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9" w:type="dxa"/>
        <w:jc w:val="center"/>
        <w:tblBorders>
          <w:top w:val="single" w:sz="18" w:space="0" w:color="auto"/>
          <w:bottom w:val="single" w:sz="18"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421"/>
        <w:gridCol w:w="5093"/>
        <w:gridCol w:w="2815"/>
        <w:gridCol w:w="20"/>
      </w:tblGrid>
      <w:tr w:rsidR="000F629C" w:rsidRPr="00CE1A07" w14:paraId="794BBBB2" w14:textId="77777777" w:rsidTr="00F175B6">
        <w:trPr>
          <w:gridAfter w:val="1"/>
          <w:wAfter w:w="20" w:type="dxa"/>
          <w:jc w:val="center"/>
        </w:trPr>
        <w:tc>
          <w:tcPr>
            <w:tcW w:w="10329" w:type="dxa"/>
            <w:gridSpan w:val="3"/>
            <w:tcBorders>
              <w:top w:val="single" w:sz="24" w:space="0" w:color="auto"/>
              <w:bottom w:val="single" w:sz="24" w:space="0" w:color="auto"/>
            </w:tcBorders>
            <w:shd w:val="clear" w:color="auto" w:fill="FFFFFF"/>
          </w:tcPr>
          <w:p w14:paraId="744027C2" w14:textId="77777777" w:rsidR="000F629C" w:rsidRPr="00CE1A07" w:rsidRDefault="000F629C" w:rsidP="00F175B6">
            <w:pPr>
              <w:shd w:val="clear" w:color="auto" w:fill="FFFFFF"/>
              <w:jc w:val="center"/>
              <w:rPr>
                <w:rFonts w:ascii="Arial" w:eastAsia="Times New Roman" w:hAnsi="Arial" w:cs="Arial"/>
                <w:b/>
                <w:color w:val="000000"/>
                <w:sz w:val="24"/>
                <w:szCs w:val="24"/>
                <w:lang w:val="ru-RU" w:eastAsia="ru-RU"/>
              </w:rPr>
            </w:pPr>
            <w:r w:rsidRPr="00CE1A07">
              <w:rPr>
                <w:rFonts w:ascii="Arial" w:eastAsia="Times New Roman" w:hAnsi="Arial" w:cs="Arial"/>
                <w:b/>
                <w:color w:val="000000"/>
                <w:sz w:val="24"/>
                <w:szCs w:val="24"/>
                <w:lang w:val="ru-RU" w:eastAsia="ru-RU"/>
              </w:rPr>
              <w:t>ЕВРАЗИЙСКИЙ СОВЕТ ПО СТАНДАРТИЗАЦИИ, МЕТРОЛОГИИ И СЕРТИФИКАЦИИ</w:t>
            </w:r>
          </w:p>
          <w:p w14:paraId="5C423DAD" w14:textId="77777777" w:rsidR="000F629C" w:rsidRPr="00CE1A07" w:rsidRDefault="000F629C" w:rsidP="00F175B6">
            <w:pPr>
              <w:shd w:val="clear" w:color="auto" w:fill="FFFFFF"/>
              <w:jc w:val="center"/>
              <w:rPr>
                <w:rFonts w:ascii="Arial" w:eastAsia="Times New Roman" w:hAnsi="Arial" w:cs="Arial"/>
                <w:b/>
                <w:color w:val="000000"/>
                <w:sz w:val="24"/>
                <w:szCs w:val="24"/>
                <w:lang w:eastAsia="ru-RU"/>
              </w:rPr>
            </w:pPr>
            <w:r w:rsidRPr="00CE1A07">
              <w:rPr>
                <w:rFonts w:ascii="Arial" w:eastAsia="Times New Roman" w:hAnsi="Arial" w:cs="Arial"/>
                <w:b/>
                <w:color w:val="000000"/>
                <w:sz w:val="24"/>
                <w:szCs w:val="24"/>
                <w:lang w:eastAsia="ru-RU"/>
              </w:rPr>
              <w:t>(</w:t>
            </w:r>
            <w:r w:rsidRPr="00CE1A07">
              <w:rPr>
                <w:rFonts w:ascii="Arial" w:eastAsia="Times New Roman" w:hAnsi="Arial" w:cs="Arial"/>
                <w:b/>
                <w:color w:val="000000"/>
                <w:sz w:val="24"/>
                <w:szCs w:val="24"/>
                <w:lang w:val="ru-RU" w:eastAsia="ru-RU"/>
              </w:rPr>
              <w:t>ЕАСС</w:t>
            </w:r>
            <w:r w:rsidRPr="00CE1A07">
              <w:rPr>
                <w:rFonts w:ascii="Arial" w:eastAsia="Times New Roman" w:hAnsi="Arial" w:cs="Arial"/>
                <w:b/>
                <w:color w:val="000000"/>
                <w:sz w:val="24"/>
                <w:szCs w:val="24"/>
                <w:lang w:eastAsia="ru-RU"/>
              </w:rPr>
              <w:t>)</w:t>
            </w:r>
          </w:p>
          <w:p w14:paraId="74450DF4" w14:textId="77777777" w:rsidR="000F629C" w:rsidRPr="00CE1A07" w:rsidRDefault="000F629C" w:rsidP="00F175B6">
            <w:pPr>
              <w:shd w:val="clear" w:color="auto" w:fill="FFFFFF"/>
              <w:jc w:val="center"/>
              <w:rPr>
                <w:rFonts w:ascii="Arial" w:eastAsia="Times New Roman" w:hAnsi="Arial" w:cs="Arial"/>
                <w:b/>
                <w:color w:val="000000"/>
                <w:sz w:val="24"/>
                <w:szCs w:val="24"/>
                <w:lang w:eastAsia="ru-RU"/>
              </w:rPr>
            </w:pPr>
          </w:p>
          <w:p w14:paraId="1835505D" w14:textId="77777777" w:rsidR="000F629C" w:rsidRPr="00CE1A07" w:rsidRDefault="000F629C" w:rsidP="00F175B6">
            <w:pPr>
              <w:shd w:val="clear" w:color="auto" w:fill="FFFFFF"/>
              <w:jc w:val="center"/>
              <w:rPr>
                <w:rFonts w:ascii="Arial" w:eastAsia="Times New Roman" w:hAnsi="Arial" w:cs="Arial"/>
                <w:b/>
                <w:color w:val="000000"/>
                <w:sz w:val="24"/>
                <w:szCs w:val="24"/>
                <w:lang w:eastAsia="ru-RU"/>
              </w:rPr>
            </w:pPr>
            <w:r w:rsidRPr="00CE1A07">
              <w:rPr>
                <w:rFonts w:ascii="Arial" w:eastAsia="Times New Roman" w:hAnsi="Arial" w:cs="Arial"/>
                <w:b/>
                <w:color w:val="000000"/>
                <w:sz w:val="24"/>
                <w:szCs w:val="24"/>
                <w:lang w:eastAsia="ru-RU"/>
              </w:rPr>
              <w:t>EURO-ASIAN COUNCIL FOR STANDARDIZATION, METROLOGY AND CERTIFICATION</w:t>
            </w:r>
          </w:p>
          <w:p w14:paraId="5058CA0A" w14:textId="77777777" w:rsidR="000F629C" w:rsidRPr="00CE1A07" w:rsidRDefault="000F629C" w:rsidP="00F175B6">
            <w:pPr>
              <w:shd w:val="clear" w:color="auto" w:fill="FFFFFF"/>
              <w:jc w:val="center"/>
              <w:rPr>
                <w:rFonts w:ascii="Arial" w:eastAsia="Times New Roman" w:hAnsi="Arial" w:cs="Arial"/>
                <w:b/>
                <w:color w:val="000000"/>
                <w:sz w:val="24"/>
                <w:szCs w:val="24"/>
                <w:lang w:eastAsia="ru-RU"/>
              </w:rPr>
            </w:pPr>
            <w:r w:rsidRPr="00CE1A07">
              <w:rPr>
                <w:rFonts w:ascii="Arial" w:eastAsia="Times New Roman" w:hAnsi="Arial" w:cs="Arial"/>
                <w:b/>
                <w:color w:val="000000"/>
                <w:sz w:val="24"/>
                <w:szCs w:val="24"/>
                <w:lang w:eastAsia="ru-RU"/>
              </w:rPr>
              <w:t>(EASC)</w:t>
            </w:r>
          </w:p>
        </w:tc>
      </w:tr>
      <w:tr w:rsidR="000F629C" w:rsidRPr="00142729" w14:paraId="299A6352" w14:textId="77777777" w:rsidTr="00F175B6">
        <w:trPr>
          <w:jc w:val="center"/>
        </w:trPr>
        <w:tc>
          <w:tcPr>
            <w:tcW w:w="2421" w:type="dxa"/>
            <w:tcBorders>
              <w:top w:val="single" w:sz="24" w:space="0" w:color="auto"/>
              <w:bottom w:val="single" w:sz="18" w:space="0" w:color="auto"/>
              <w:right w:val="nil"/>
            </w:tcBorders>
            <w:shd w:val="clear" w:color="auto" w:fill="FFFFFF"/>
            <w:vAlign w:val="center"/>
          </w:tcPr>
          <w:p w14:paraId="696C823D" w14:textId="77777777" w:rsidR="000F629C" w:rsidRPr="00CE1A07" w:rsidRDefault="000F629C" w:rsidP="00F175B6">
            <w:pPr>
              <w:shd w:val="clear" w:color="auto" w:fill="FFFFFF"/>
              <w:jc w:val="center"/>
              <w:rPr>
                <w:rFonts w:ascii="Arial" w:eastAsia="Times New Roman" w:hAnsi="Arial" w:cs="Arial"/>
                <w:b/>
                <w:color w:val="000000"/>
                <w:sz w:val="24"/>
                <w:szCs w:val="24"/>
                <w:lang w:eastAsia="ru-RU"/>
              </w:rPr>
            </w:pPr>
            <w:r w:rsidRPr="00CE1A07">
              <w:rPr>
                <w:rFonts w:ascii="Arial" w:eastAsia="Times New Roman" w:hAnsi="Arial" w:cs="Arial"/>
                <w:noProof/>
                <w:color w:val="000000"/>
                <w:sz w:val="24"/>
                <w:szCs w:val="24"/>
                <w:lang w:val="ru-RU" w:eastAsia="ru-RU"/>
              </w:rPr>
              <w:drawing>
                <wp:inline distT="0" distB="0" distL="0" distR="0" wp14:anchorId="536BE578" wp14:editId="6D4F114C">
                  <wp:extent cx="1121410" cy="1121410"/>
                  <wp:effectExtent l="0" t="0" r="2540" b="2540"/>
                  <wp:docPr id="1" name="Рисунок 1" descr="Picture in Докумен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Picture in Документ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21410" cy="1121410"/>
                          </a:xfrm>
                          <a:prstGeom prst="rect">
                            <a:avLst/>
                          </a:prstGeom>
                          <a:noFill/>
                          <a:ln>
                            <a:noFill/>
                          </a:ln>
                        </pic:spPr>
                      </pic:pic>
                    </a:graphicData>
                  </a:graphic>
                </wp:inline>
              </w:drawing>
            </w:r>
          </w:p>
        </w:tc>
        <w:tc>
          <w:tcPr>
            <w:tcW w:w="5093" w:type="dxa"/>
            <w:tcBorders>
              <w:top w:val="single" w:sz="24" w:space="0" w:color="auto"/>
              <w:left w:val="nil"/>
              <w:bottom w:val="single" w:sz="18" w:space="0" w:color="auto"/>
              <w:right w:val="nil"/>
            </w:tcBorders>
            <w:shd w:val="clear" w:color="auto" w:fill="FFFFFF"/>
            <w:vAlign w:val="center"/>
          </w:tcPr>
          <w:p w14:paraId="02CD51A1" w14:textId="77777777" w:rsidR="000F629C" w:rsidRPr="00CE1A07" w:rsidRDefault="000F629C" w:rsidP="00F175B6">
            <w:pPr>
              <w:shd w:val="clear" w:color="auto" w:fill="FFFFFF"/>
              <w:spacing w:line="360" w:lineRule="auto"/>
              <w:jc w:val="center"/>
              <w:rPr>
                <w:rFonts w:ascii="Arial" w:eastAsia="Times New Roman" w:hAnsi="Arial" w:cs="Arial"/>
                <w:b/>
                <w:color w:val="000000"/>
                <w:sz w:val="24"/>
                <w:szCs w:val="24"/>
                <w:lang w:val="ru-RU" w:eastAsia="ru-RU"/>
              </w:rPr>
            </w:pPr>
            <w:r w:rsidRPr="00CE1A07">
              <w:rPr>
                <w:rFonts w:ascii="Arial" w:eastAsia="Times New Roman" w:hAnsi="Arial" w:cs="Arial"/>
                <w:b/>
                <w:color w:val="000000"/>
                <w:sz w:val="24"/>
                <w:szCs w:val="24"/>
                <w:lang w:val="ru-RU" w:eastAsia="ru-RU"/>
              </w:rPr>
              <w:t>М Е Ж Г О С У Д А Р С Т В Е Н Н Ы Й</w:t>
            </w:r>
          </w:p>
          <w:p w14:paraId="19C13D72" w14:textId="77777777" w:rsidR="000F629C" w:rsidRPr="00CE1A07" w:rsidRDefault="000F629C" w:rsidP="00F175B6">
            <w:pPr>
              <w:shd w:val="clear" w:color="auto" w:fill="FFFFFF"/>
              <w:spacing w:line="360" w:lineRule="auto"/>
              <w:jc w:val="center"/>
              <w:rPr>
                <w:rFonts w:ascii="Arial" w:eastAsia="Times New Roman" w:hAnsi="Arial" w:cs="Arial"/>
                <w:b/>
                <w:color w:val="000000"/>
                <w:sz w:val="24"/>
                <w:szCs w:val="24"/>
                <w:lang w:eastAsia="ru-RU"/>
              </w:rPr>
            </w:pPr>
            <w:r w:rsidRPr="00CE1A07">
              <w:rPr>
                <w:rFonts w:ascii="Arial" w:eastAsia="Times New Roman" w:hAnsi="Arial" w:cs="Arial"/>
                <w:b/>
                <w:color w:val="000000"/>
                <w:sz w:val="24"/>
                <w:szCs w:val="24"/>
                <w:lang w:eastAsia="ru-RU"/>
              </w:rPr>
              <w:t>СТАНДАРТ</w:t>
            </w:r>
          </w:p>
        </w:tc>
        <w:tc>
          <w:tcPr>
            <w:tcW w:w="2835" w:type="dxa"/>
            <w:gridSpan w:val="2"/>
            <w:tcBorders>
              <w:top w:val="single" w:sz="24" w:space="0" w:color="auto"/>
              <w:left w:val="nil"/>
              <w:bottom w:val="single" w:sz="18" w:space="0" w:color="auto"/>
            </w:tcBorders>
            <w:shd w:val="clear" w:color="auto" w:fill="FFFFFF"/>
            <w:vAlign w:val="center"/>
          </w:tcPr>
          <w:p w14:paraId="255EFB7C" w14:textId="77777777" w:rsidR="000F629C" w:rsidRPr="00CE1A07" w:rsidRDefault="000F629C" w:rsidP="00F175B6">
            <w:pPr>
              <w:widowControl/>
              <w:shd w:val="clear" w:color="auto" w:fill="FFFFFF" w:themeFill="background1"/>
              <w:autoSpaceDE/>
              <w:autoSpaceDN/>
              <w:spacing w:before="40" w:after="40" w:line="288" w:lineRule="auto"/>
              <w:rPr>
                <w:rFonts w:ascii="Arial" w:hAnsi="Arial" w:cs="Arial"/>
                <w:b/>
                <w:color w:val="000000" w:themeColor="text1"/>
                <w:sz w:val="24"/>
                <w:szCs w:val="24"/>
                <w:lang w:val="ru-RU"/>
              </w:rPr>
            </w:pPr>
            <w:r w:rsidRPr="00CE1A07">
              <w:rPr>
                <w:rFonts w:ascii="Arial" w:hAnsi="Arial" w:cs="Arial"/>
                <w:b/>
                <w:color w:val="000000" w:themeColor="text1"/>
                <w:sz w:val="24"/>
                <w:szCs w:val="24"/>
                <w:lang w:val="ru-RU"/>
              </w:rPr>
              <w:t>ГОСТ</w:t>
            </w:r>
          </w:p>
          <w:p w14:paraId="47E28FF3" w14:textId="77777777" w:rsidR="000F629C" w:rsidRPr="00CE1A07" w:rsidRDefault="000F629C" w:rsidP="00F175B6">
            <w:pPr>
              <w:widowControl/>
              <w:shd w:val="clear" w:color="auto" w:fill="FFFFFF" w:themeFill="background1"/>
              <w:autoSpaceDE/>
              <w:autoSpaceDN/>
              <w:spacing w:before="40" w:after="40" w:line="288" w:lineRule="auto"/>
              <w:rPr>
                <w:rFonts w:ascii="Arial" w:hAnsi="Arial" w:cs="Arial"/>
                <w:b/>
                <w:color w:val="000000" w:themeColor="text1"/>
                <w:sz w:val="24"/>
                <w:szCs w:val="24"/>
                <w:lang w:val="ru-RU"/>
              </w:rPr>
            </w:pPr>
            <w:r w:rsidRPr="00CE1A07">
              <w:rPr>
                <w:rFonts w:ascii="Arial" w:hAnsi="Arial" w:cs="Arial"/>
                <w:b/>
                <w:color w:val="000000" w:themeColor="text1"/>
                <w:sz w:val="24"/>
                <w:szCs w:val="24"/>
              </w:rPr>
              <w:t>ISO</w:t>
            </w:r>
            <w:r w:rsidRPr="00CE1A07">
              <w:rPr>
                <w:rFonts w:ascii="Arial" w:hAnsi="Arial" w:cs="Arial"/>
                <w:b/>
                <w:color w:val="000000" w:themeColor="text1"/>
                <w:sz w:val="24"/>
                <w:szCs w:val="24"/>
                <w:lang w:val="ru-RU"/>
              </w:rPr>
              <w:t xml:space="preserve"> </w:t>
            </w:r>
            <w:r w:rsidR="00653AA7">
              <w:rPr>
                <w:rFonts w:ascii="Arial" w:hAnsi="Arial" w:cs="Arial"/>
                <w:b/>
                <w:color w:val="000000" w:themeColor="text1"/>
                <w:sz w:val="24"/>
                <w:szCs w:val="24"/>
                <w:lang w:val="ru-RU"/>
              </w:rPr>
              <w:t>19870</w:t>
            </w:r>
            <w:r w:rsidRPr="00CE1A07">
              <w:rPr>
                <w:rFonts w:ascii="Arial" w:hAnsi="Arial" w:cs="Arial"/>
                <w:b/>
                <w:color w:val="000000" w:themeColor="text1"/>
                <w:sz w:val="24"/>
                <w:szCs w:val="24"/>
                <w:lang w:val="ru-RU"/>
              </w:rPr>
              <w:t>-1—</w:t>
            </w:r>
          </w:p>
          <w:p w14:paraId="59B93731" w14:textId="77777777" w:rsidR="000F629C" w:rsidRPr="00CE1A07" w:rsidRDefault="000F629C" w:rsidP="00F175B6">
            <w:pPr>
              <w:widowControl/>
              <w:shd w:val="clear" w:color="auto" w:fill="FFFFFF" w:themeFill="background1"/>
              <w:autoSpaceDE/>
              <w:autoSpaceDN/>
              <w:spacing w:before="40" w:after="40" w:line="288" w:lineRule="auto"/>
              <w:rPr>
                <w:rFonts w:ascii="Arial" w:hAnsi="Arial" w:cs="Arial"/>
                <w:b/>
                <w:color w:val="000000" w:themeColor="text1"/>
                <w:sz w:val="24"/>
                <w:szCs w:val="24"/>
                <w:lang w:val="ru-RU"/>
              </w:rPr>
            </w:pPr>
            <w:r w:rsidRPr="00CE1A07">
              <w:rPr>
                <w:rFonts w:ascii="Arial" w:hAnsi="Arial" w:cs="Arial"/>
                <w:b/>
                <w:color w:val="000000" w:themeColor="text1"/>
                <w:sz w:val="24"/>
                <w:szCs w:val="24"/>
                <w:lang w:val="ru-RU"/>
              </w:rPr>
              <w:t>202</w:t>
            </w:r>
          </w:p>
          <w:p w14:paraId="31872B71" w14:textId="77777777" w:rsidR="000F629C" w:rsidRPr="00CE1A07" w:rsidRDefault="000F629C" w:rsidP="00653AA7">
            <w:pPr>
              <w:widowControl/>
              <w:shd w:val="clear" w:color="auto" w:fill="FFFFFF"/>
              <w:autoSpaceDE/>
              <w:autoSpaceDN/>
              <w:spacing w:before="40" w:afterLines="40" w:after="96" w:line="288" w:lineRule="auto"/>
              <w:rPr>
                <w:rFonts w:ascii="Arial" w:hAnsi="Arial" w:cs="Arial"/>
                <w:b/>
                <w:color w:val="000000"/>
                <w:sz w:val="28"/>
                <w:szCs w:val="28"/>
                <w:lang w:val="ru-RU"/>
              </w:rPr>
            </w:pPr>
            <w:r w:rsidRPr="00CE1A07">
              <w:rPr>
                <w:rFonts w:ascii="Arial" w:hAnsi="Arial" w:cs="Arial"/>
                <w:b/>
                <w:i/>
                <w:color w:val="000000" w:themeColor="text1"/>
                <w:sz w:val="24"/>
                <w:szCs w:val="24"/>
                <w:lang w:val="ru-RU"/>
              </w:rPr>
              <w:t xml:space="preserve">(Проект, </w:t>
            </w:r>
            <w:r w:rsidR="00653AA7">
              <w:rPr>
                <w:rFonts w:ascii="Arial" w:hAnsi="Arial" w:cs="Arial"/>
                <w:b/>
                <w:i/>
                <w:color w:val="000000" w:themeColor="text1"/>
                <w:sz w:val="24"/>
                <w:szCs w:val="24"/>
                <w:shd w:val="clear" w:color="auto" w:fill="FFFFFF" w:themeFill="background1"/>
                <w:lang w:val="ru-RU"/>
              </w:rPr>
              <w:t>первая</w:t>
            </w:r>
            <w:r w:rsidRPr="00CE1A07">
              <w:rPr>
                <w:rFonts w:ascii="Arial" w:hAnsi="Arial" w:cs="Arial"/>
                <w:b/>
                <w:i/>
                <w:color w:val="000000" w:themeColor="text1"/>
                <w:sz w:val="24"/>
                <w:szCs w:val="24"/>
                <w:lang w:val="ru-RU"/>
              </w:rPr>
              <w:t xml:space="preserve"> редакция)</w:t>
            </w:r>
          </w:p>
        </w:tc>
      </w:tr>
    </w:tbl>
    <w:p w14:paraId="22E10F64" w14:textId="77777777" w:rsidR="000F629C" w:rsidRPr="00CE1A07" w:rsidRDefault="000F629C" w:rsidP="000F629C">
      <w:pPr>
        <w:pStyle w:val="a8"/>
        <w:jc w:val="center"/>
        <w:rPr>
          <w:rFonts w:ascii="Arial" w:hAnsi="Arial" w:cs="Arial"/>
          <w:i/>
          <w:color w:val="000000" w:themeColor="text1"/>
          <w:sz w:val="24"/>
          <w:szCs w:val="24"/>
          <w:lang w:val="ru-RU"/>
        </w:rPr>
      </w:pPr>
    </w:p>
    <w:p w14:paraId="2F18378F" w14:textId="77777777" w:rsidR="000F629C" w:rsidRPr="00CE1A07" w:rsidRDefault="000F629C" w:rsidP="000F629C">
      <w:pPr>
        <w:widowControl/>
        <w:autoSpaceDE/>
        <w:autoSpaceDN/>
        <w:jc w:val="center"/>
        <w:rPr>
          <w:rFonts w:ascii="Arial" w:eastAsia="MS Mincho" w:hAnsi="Arial" w:cs="Arial"/>
          <w:b/>
          <w:sz w:val="24"/>
          <w:szCs w:val="24"/>
          <w:lang w:val="ru-RU" w:eastAsia="ja-JP"/>
        </w:rPr>
      </w:pPr>
    </w:p>
    <w:p w14:paraId="4F1846AF" w14:textId="77777777" w:rsidR="00F175B6" w:rsidRDefault="00F175B6" w:rsidP="000F629C">
      <w:pPr>
        <w:widowControl/>
        <w:autoSpaceDE/>
        <w:autoSpaceDN/>
        <w:jc w:val="center"/>
        <w:rPr>
          <w:rFonts w:ascii="Arial" w:eastAsia="MS Mincho" w:hAnsi="Arial" w:cs="Arial"/>
          <w:b/>
          <w:sz w:val="24"/>
          <w:szCs w:val="24"/>
          <w:lang w:val="ru-RU" w:eastAsia="ja-JP"/>
        </w:rPr>
      </w:pPr>
      <w:r>
        <w:rPr>
          <w:rFonts w:ascii="Arial" w:eastAsia="MS Mincho" w:hAnsi="Arial" w:cs="Arial"/>
          <w:b/>
          <w:sz w:val="24"/>
          <w:szCs w:val="24"/>
          <w:lang w:val="ru-RU" w:eastAsia="ja-JP"/>
        </w:rPr>
        <w:t>Водородные технологии</w:t>
      </w:r>
    </w:p>
    <w:p w14:paraId="715C8A54" w14:textId="77777777" w:rsidR="00F175B6" w:rsidRDefault="00F175B6" w:rsidP="000F629C">
      <w:pPr>
        <w:widowControl/>
        <w:autoSpaceDE/>
        <w:autoSpaceDN/>
        <w:jc w:val="center"/>
        <w:rPr>
          <w:rFonts w:ascii="Arial" w:eastAsia="MS Mincho" w:hAnsi="Arial" w:cs="Arial"/>
          <w:b/>
          <w:sz w:val="24"/>
          <w:szCs w:val="24"/>
          <w:lang w:val="ru-RU" w:eastAsia="ja-JP"/>
        </w:rPr>
      </w:pPr>
    </w:p>
    <w:p w14:paraId="0633A1CB" w14:textId="77777777" w:rsidR="00F175B6" w:rsidRPr="00CA4990" w:rsidRDefault="00F175B6" w:rsidP="000F629C">
      <w:pPr>
        <w:widowControl/>
        <w:autoSpaceDE/>
        <w:autoSpaceDN/>
        <w:jc w:val="center"/>
        <w:rPr>
          <w:rFonts w:ascii="Arial" w:eastAsia="MS Mincho" w:hAnsi="Arial" w:cs="Arial"/>
          <w:b/>
          <w:caps/>
          <w:sz w:val="24"/>
          <w:szCs w:val="24"/>
          <w:lang w:val="ru-RU" w:eastAsia="ja-JP"/>
        </w:rPr>
      </w:pPr>
      <w:r w:rsidRPr="00CA4990">
        <w:rPr>
          <w:rFonts w:ascii="Arial" w:eastAsia="MS Mincho" w:hAnsi="Arial" w:cs="Arial"/>
          <w:b/>
          <w:caps/>
          <w:sz w:val="24"/>
          <w:szCs w:val="24"/>
          <w:lang w:val="ru-RU" w:eastAsia="ja-JP"/>
        </w:rPr>
        <w:t>Методика определения выбросов парниковых газов при производстве, подготовке и транспортировании к месту потребления водорода</w:t>
      </w:r>
    </w:p>
    <w:p w14:paraId="05D2A42B" w14:textId="77777777" w:rsidR="00F175B6" w:rsidRDefault="00F175B6" w:rsidP="000F629C">
      <w:pPr>
        <w:widowControl/>
        <w:autoSpaceDE/>
        <w:autoSpaceDN/>
        <w:jc w:val="center"/>
        <w:rPr>
          <w:rFonts w:ascii="Arial" w:eastAsia="MS Mincho" w:hAnsi="Arial" w:cs="Arial"/>
          <w:b/>
          <w:sz w:val="24"/>
          <w:szCs w:val="24"/>
          <w:lang w:val="ru-RU" w:eastAsia="ja-JP"/>
        </w:rPr>
      </w:pPr>
    </w:p>
    <w:p w14:paraId="7CF0BAAB" w14:textId="77777777" w:rsidR="00F175B6" w:rsidRDefault="00F175B6" w:rsidP="000F629C">
      <w:pPr>
        <w:widowControl/>
        <w:autoSpaceDE/>
        <w:autoSpaceDN/>
        <w:jc w:val="center"/>
        <w:rPr>
          <w:rFonts w:ascii="Arial" w:eastAsia="MS Mincho" w:hAnsi="Arial" w:cs="Arial"/>
          <w:b/>
          <w:sz w:val="24"/>
          <w:szCs w:val="24"/>
          <w:lang w:val="ru-RU" w:eastAsia="ja-JP"/>
        </w:rPr>
      </w:pPr>
    </w:p>
    <w:p w14:paraId="3A36230A" w14:textId="77777777" w:rsidR="00F175B6" w:rsidRDefault="00F175B6" w:rsidP="000F629C">
      <w:pPr>
        <w:widowControl/>
        <w:autoSpaceDE/>
        <w:autoSpaceDN/>
        <w:jc w:val="center"/>
        <w:rPr>
          <w:rFonts w:ascii="Arial" w:eastAsia="MS Mincho" w:hAnsi="Arial" w:cs="Arial"/>
          <w:b/>
          <w:sz w:val="24"/>
          <w:szCs w:val="24"/>
          <w:lang w:val="ru-RU" w:eastAsia="ja-JP"/>
        </w:rPr>
      </w:pPr>
    </w:p>
    <w:p w14:paraId="49EB0648" w14:textId="77777777" w:rsidR="000F629C" w:rsidRPr="00CE1A07" w:rsidRDefault="000F629C" w:rsidP="000F629C">
      <w:pPr>
        <w:pStyle w:val="a8"/>
        <w:jc w:val="center"/>
        <w:rPr>
          <w:rFonts w:ascii="Arial" w:hAnsi="Arial" w:cs="Arial"/>
          <w:b/>
          <w:color w:val="000000" w:themeColor="text1"/>
          <w:sz w:val="24"/>
          <w:szCs w:val="24"/>
          <w:lang w:val="ru-RU"/>
        </w:rPr>
      </w:pPr>
    </w:p>
    <w:p w14:paraId="585CD537" w14:textId="77777777" w:rsidR="000F629C" w:rsidRPr="00CE1A07" w:rsidRDefault="000F629C" w:rsidP="000F629C">
      <w:pPr>
        <w:pStyle w:val="a8"/>
        <w:jc w:val="center"/>
        <w:rPr>
          <w:rFonts w:ascii="Arial" w:hAnsi="Arial" w:cs="Arial"/>
          <w:b/>
          <w:color w:val="000000" w:themeColor="text1"/>
          <w:sz w:val="24"/>
          <w:szCs w:val="24"/>
          <w:lang w:val="ru-RU"/>
        </w:rPr>
      </w:pPr>
      <w:r w:rsidRPr="00CE1A07">
        <w:rPr>
          <w:rFonts w:ascii="Arial" w:hAnsi="Arial" w:cs="Arial"/>
          <w:b/>
          <w:color w:val="000000" w:themeColor="text1"/>
          <w:sz w:val="24"/>
          <w:szCs w:val="24"/>
          <w:lang w:val="ru-RU"/>
        </w:rPr>
        <w:t>(</w:t>
      </w:r>
      <w:r w:rsidR="00F175B6" w:rsidRPr="00F175B6">
        <w:rPr>
          <w:rFonts w:ascii="Arial" w:hAnsi="Arial" w:cs="Arial"/>
          <w:b/>
          <w:color w:val="000000" w:themeColor="text1"/>
          <w:sz w:val="24"/>
          <w:szCs w:val="24"/>
        </w:rPr>
        <w:t>ISO</w:t>
      </w:r>
      <w:r w:rsidR="00F175B6" w:rsidRPr="00653AA7">
        <w:rPr>
          <w:rFonts w:ascii="Arial" w:hAnsi="Arial" w:cs="Arial"/>
          <w:b/>
          <w:color w:val="000000" w:themeColor="text1"/>
          <w:sz w:val="24"/>
          <w:szCs w:val="24"/>
          <w:lang w:val="ru-RU"/>
        </w:rPr>
        <w:t xml:space="preserve"> 19870-1:2026</w:t>
      </w:r>
      <w:r w:rsidRPr="00CE1A07">
        <w:rPr>
          <w:rFonts w:ascii="Arial" w:hAnsi="Arial" w:cs="Arial"/>
          <w:b/>
          <w:color w:val="000000" w:themeColor="text1"/>
          <w:sz w:val="24"/>
          <w:szCs w:val="24"/>
          <w:lang w:val="ru-RU"/>
        </w:rPr>
        <w:t xml:space="preserve">, </w:t>
      </w:r>
      <w:r w:rsidRPr="00CE1A07">
        <w:rPr>
          <w:rFonts w:ascii="Arial" w:hAnsi="Arial" w:cs="Arial"/>
          <w:b/>
          <w:color w:val="000000" w:themeColor="text1"/>
          <w:sz w:val="24"/>
          <w:szCs w:val="24"/>
        </w:rPr>
        <w:t>IDT</w:t>
      </w:r>
      <w:r w:rsidRPr="00CE1A07">
        <w:rPr>
          <w:rFonts w:ascii="Arial" w:hAnsi="Arial" w:cs="Arial"/>
          <w:b/>
          <w:color w:val="000000" w:themeColor="text1"/>
          <w:sz w:val="24"/>
          <w:szCs w:val="24"/>
          <w:lang w:val="ru-RU"/>
        </w:rPr>
        <w:t>)</w:t>
      </w:r>
    </w:p>
    <w:p w14:paraId="7C6C8FBF" w14:textId="77777777" w:rsidR="000F629C" w:rsidRPr="00CE1A07" w:rsidRDefault="000F629C" w:rsidP="000F629C">
      <w:pPr>
        <w:pStyle w:val="a8"/>
        <w:jc w:val="center"/>
        <w:rPr>
          <w:rFonts w:ascii="Arial" w:hAnsi="Arial" w:cs="Arial"/>
          <w:color w:val="000000" w:themeColor="text1"/>
          <w:sz w:val="24"/>
          <w:szCs w:val="24"/>
          <w:lang w:val="ru-RU"/>
        </w:rPr>
      </w:pPr>
    </w:p>
    <w:p w14:paraId="6BD37A63" w14:textId="77777777" w:rsidR="000F629C" w:rsidRPr="00CE1A07" w:rsidRDefault="000F629C" w:rsidP="000F629C">
      <w:pPr>
        <w:pStyle w:val="a8"/>
        <w:jc w:val="center"/>
        <w:rPr>
          <w:rFonts w:ascii="Arial" w:hAnsi="Arial" w:cs="Arial"/>
          <w:color w:val="000000" w:themeColor="text1"/>
          <w:sz w:val="24"/>
          <w:szCs w:val="24"/>
          <w:lang w:val="ru-RU"/>
        </w:rPr>
      </w:pPr>
    </w:p>
    <w:p w14:paraId="2B0B064D" w14:textId="77777777" w:rsidR="000F629C" w:rsidRPr="00CE1A07" w:rsidRDefault="000F629C" w:rsidP="000F629C">
      <w:pPr>
        <w:pStyle w:val="a8"/>
        <w:jc w:val="center"/>
        <w:rPr>
          <w:rFonts w:ascii="Arial" w:hAnsi="Arial" w:cs="Arial"/>
          <w:color w:val="000000" w:themeColor="text1"/>
          <w:sz w:val="24"/>
          <w:szCs w:val="24"/>
          <w:lang w:val="ru-RU"/>
        </w:rPr>
      </w:pPr>
    </w:p>
    <w:p w14:paraId="60FD85D2" w14:textId="77777777" w:rsidR="000F629C" w:rsidRPr="00CE1A07" w:rsidRDefault="000F629C" w:rsidP="000F629C">
      <w:pPr>
        <w:pStyle w:val="a8"/>
        <w:jc w:val="center"/>
        <w:rPr>
          <w:rFonts w:ascii="Arial" w:hAnsi="Arial" w:cs="Arial"/>
          <w:color w:val="000000" w:themeColor="text1"/>
          <w:sz w:val="24"/>
          <w:szCs w:val="24"/>
          <w:lang w:val="ru-RU"/>
        </w:rPr>
      </w:pPr>
    </w:p>
    <w:p w14:paraId="7903BEEC" w14:textId="77777777" w:rsidR="000F629C" w:rsidRPr="00CE1A07" w:rsidRDefault="000F629C" w:rsidP="000F629C">
      <w:pPr>
        <w:pStyle w:val="a8"/>
        <w:jc w:val="center"/>
        <w:rPr>
          <w:rFonts w:ascii="Arial" w:hAnsi="Arial" w:cs="Arial"/>
          <w:i/>
          <w:color w:val="000000" w:themeColor="text1"/>
          <w:sz w:val="24"/>
          <w:szCs w:val="24"/>
          <w:lang w:val="ru-RU"/>
        </w:rPr>
      </w:pPr>
    </w:p>
    <w:p w14:paraId="1FC06AAF" w14:textId="77777777" w:rsidR="000F629C" w:rsidRPr="00CE1A07" w:rsidRDefault="000F629C" w:rsidP="000F629C">
      <w:pPr>
        <w:pStyle w:val="a8"/>
        <w:jc w:val="center"/>
        <w:rPr>
          <w:rFonts w:ascii="Arial" w:hAnsi="Arial" w:cs="Arial"/>
          <w:i/>
          <w:color w:val="000000" w:themeColor="text1"/>
          <w:sz w:val="24"/>
          <w:szCs w:val="24"/>
          <w:lang w:val="ru-RU"/>
        </w:rPr>
      </w:pPr>
    </w:p>
    <w:p w14:paraId="33C9744C" w14:textId="77777777" w:rsidR="000F629C" w:rsidRPr="00CE1A07" w:rsidRDefault="000F629C" w:rsidP="000F629C">
      <w:pPr>
        <w:pStyle w:val="a8"/>
        <w:jc w:val="center"/>
        <w:rPr>
          <w:rFonts w:ascii="Arial" w:hAnsi="Arial" w:cs="Arial"/>
          <w:i/>
          <w:color w:val="000000" w:themeColor="text1"/>
          <w:sz w:val="24"/>
          <w:szCs w:val="24"/>
          <w:lang w:val="ru-RU"/>
        </w:rPr>
      </w:pPr>
    </w:p>
    <w:p w14:paraId="527F4E57" w14:textId="77777777" w:rsidR="000F629C" w:rsidRPr="00CE1A07" w:rsidRDefault="000F629C" w:rsidP="000F629C">
      <w:pPr>
        <w:pStyle w:val="a8"/>
        <w:jc w:val="center"/>
        <w:rPr>
          <w:rFonts w:ascii="Arial" w:hAnsi="Arial" w:cs="Arial"/>
          <w:i/>
          <w:color w:val="000000" w:themeColor="text1"/>
          <w:sz w:val="24"/>
          <w:szCs w:val="24"/>
          <w:lang w:val="ru-RU"/>
        </w:rPr>
      </w:pPr>
    </w:p>
    <w:p w14:paraId="78ED4B6D" w14:textId="77777777" w:rsidR="000F629C" w:rsidRPr="00CE1A07" w:rsidRDefault="000F629C" w:rsidP="000F629C">
      <w:pPr>
        <w:pStyle w:val="a8"/>
        <w:jc w:val="center"/>
        <w:rPr>
          <w:rFonts w:ascii="Arial" w:hAnsi="Arial" w:cs="Arial"/>
          <w:i/>
          <w:color w:val="000000" w:themeColor="text1"/>
          <w:sz w:val="24"/>
          <w:szCs w:val="24"/>
          <w:lang w:val="ru-RU"/>
        </w:rPr>
      </w:pPr>
    </w:p>
    <w:p w14:paraId="42737D0C" w14:textId="77777777" w:rsidR="000F629C" w:rsidRPr="00CE1A07" w:rsidRDefault="000F629C" w:rsidP="000F629C">
      <w:pPr>
        <w:pStyle w:val="a8"/>
        <w:jc w:val="center"/>
        <w:rPr>
          <w:rFonts w:ascii="Arial" w:hAnsi="Arial" w:cs="Arial"/>
          <w:i/>
          <w:color w:val="000000" w:themeColor="text1"/>
          <w:sz w:val="24"/>
          <w:szCs w:val="24"/>
          <w:lang w:val="ru-RU"/>
        </w:rPr>
      </w:pPr>
    </w:p>
    <w:p w14:paraId="6391174A" w14:textId="77777777" w:rsidR="000F629C" w:rsidRPr="00CE1A07" w:rsidRDefault="000F629C" w:rsidP="000F629C">
      <w:pPr>
        <w:jc w:val="center"/>
        <w:rPr>
          <w:rFonts w:ascii="Arial" w:hAnsi="Arial" w:cs="Arial"/>
          <w:color w:val="000000" w:themeColor="text1"/>
          <w:sz w:val="24"/>
          <w:szCs w:val="24"/>
          <w:lang w:val="ru-RU"/>
        </w:rPr>
      </w:pPr>
      <w:r w:rsidRPr="00CE1A07">
        <w:rPr>
          <w:rFonts w:ascii="Arial" w:hAnsi="Arial" w:cs="Arial"/>
          <w:color w:val="000000" w:themeColor="text1"/>
          <w:sz w:val="24"/>
          <w:szCs w:val="24"/>
          <w:lang w:val="ru-RU"/>
        </w:rPr>
        <w:t>Настоящий проект стандарта не подлежит применению до его принятия</w:t>
      </w:r>
    </w:p>
    <w:p w14:paraId="50375B3B" w14:textId="77777777" w:rsidR="000F629C" w:rsidRPr="00CE1A07" w:rsidRDefault="000F629C" w:rsidP="000F629C">
      <w:pPr>
        <w:jc w:val="center"/>
        <w:rPr>
          <w:rFonts w:ascii="Arial" w:hAnsi="Arial" w:cs="Arial"/>
          <w:color w:val="000000" w:themeColor="text1"/>
          <w:sz w:val="24"/>
          <w:szCs w:val="24"/>
          <w:lang w:val="ru-RU"/>
        </w:rPr>
      </w:pPr>
    </w:p>
    <w:p w14:paraId="76B3CF1B" w14:textId="77777777" w:rsidR="000F629C" w:rsidRPr="00CE1A07" w:rsidRDefault="000F629C" w:rsidP="000F629C">
      <w:pPr>
        <w:jc w:val="center"/>
        <w:rPr>
          <w:rFonts w:ascii="Arial" w:hAnsi="Arial" w:cs="Arial"/>
          <w:color w:val="000000" w:themeColor="text1"/>
          <w:sz w:val="24"/>
          <w:szCs w:val="24"/>
          <w:lang w:val="ru-RU"/>
        </w:rPr>
      </w:pPr>
    </w:p>
    <w:p w14:paraId="6B1D357E" w14:textId="77777777" w:rsidR="000F629C" w:rsidRPr="00CE1A07" w:rsidRDefault="000F629C" w:rsidP="000F629C">
      <w:pPr>
        <w:jc w:val="center"/>
        <w:rPr>
          <w:rFonts w:ascii="Arial" w:hAnsi="Arial" w:cs="Arial"/>
          <w:color w:val="000000" w:themeColor="text1"/>
          <w:sz w:val="24"/>
          <w:szCs w:val="24"/>
          <w:lang w:val="ru-RU"/>
        </w:rPr>
      </w:pPr>
    </w:p>
    <w:p w14:paraId="5A9A182F" w14:textId="77777777" w:rsidR="000F629C" w:rsidRPr="00CE1A07" w:rsidRDefault="000F629C" w:rsidP="000F629C">
      <w:pPr>
        <w:jc w:val="center"/>
        <w:rPr>
          <w:rFonts w:ascii="Arial" w:hAnsi="Arial" w:cs="Arial"/>
          <w:color w:val="000000" w:themeColor="text1"/>
          <w:sz w:val="24"/>
          <w:szCs w:val="24"/>
          <w:lang w:val="ru-RU"/>
        </w:rPr>
      </w:pPr>
    </w:p>
    <w:p w14:paraId="649EB530" w14:textId="77777777" w:rsidR="000F629C" w:rsidRPr="00CE1A07" w:rsidRDefault="000F629C" w:rsidP="000F629C">
      <w:pPr>
        <w:jc w:val="center"/>
        <w:rPr>
          <w:rFonts w:ascii="Arial" w:hAnsi="Arial" w:cs="Arial"/>
          <w:color w:val="000000" w:themeColor="text1"/>
          <w:sz w:val="24"/>
          <w:szCs w:val="24"/>
          <w:lang w:val="ru-RU"/>
        </w:rPr>
      </w:pPr>
    </w:p>
    <w:p w14:paraId="3799E4C7" w14:textId="77777777" w:rsidR="000F629C" w:rsidRPr="00CE1A07" w:rsidRDefault="000F629C" w:rsidP="000F629C">
      <w:pPr>
        <w:jc w:val="center"/>
        <w:rPr>
          <w:rFonts w:ascii="Arial" w:hAnsi="Arial" w:cs="Arial"/>
          <w:color w:val="000000" w:themeColor="text1"/>
          <w:sz w:val="24"/>
          <w:szCs w:val="24"/>
          <w:lang w:val="ru-RU"/>
        </w:rPr>
      </w:pPr>
    </w:p>
    <w:p w14:paraId="25EA872D" w14:textId="77777777" w:rsidR="000F629C" w:rsidRPr="00CE1A07" w:rsidRDefault="000F629C" w:rsidP="000F629C">
      <w:pPr>
        <w:jc w:val="center"/>
        <w:rPr>
          <w:rFonts w:ascii="Arial" w:hAnsi="Arial" w:cs="Arial"/>
          <w:color w:val="000000" w:themeColor="text1"/>
          <w:sz w:val="24"/>
          <w:szCs w:val="24"/>
          <w:lang w:val="ru-RU"/>
        </w:rPr>
      </w:pPr>
    </w:p>
    <w:p w14:paraId="31509DDE" w14:textId="77777777" w:rsidR="000F629C" w:rsidRPr="00CE1A07" w:rsidRDefault="000F629C" w:rsidP="000F629C">
      <w:pPr>
        <w:jc w:val="center"/>
        <w:rPr>
          <w:rFonts w:ascii="Arial" w:hAnsi="Arial" w:cs="Arial"/>
          <w:color w:val="000000" w:themeColor="text1"/>
          <w:sz w:val="24"/>
          <w:szCs w:val="24"/>
          <w:lang w:val="ru-RU"/>
        </w:rPr>
      </w:pPr>
    </w:p>
    <w:p w14:paraId="7CC5234A" w14:textId="77777777" w:rsidR="000F629C" w:rsidRPr="00CE1A07" w:rsidRDefault="000F629C" w:rsidP="000F629C">
      <w:pPr>
        <w:jc w:val="center"/>
        <w:rPr>
          <w:rFonts w:ascii="Arial" w:hAnsi="Arial" w:cs="Arial"/>
          <w:color w:val="000000" w:themeColor="text1"/>
          <w:sz w:val="24"/>
          <w:szCs w:val="24"/>
          <w:lang w:val="ru-RU"/>
        </w:rPr>
      </w:pPr>
    </w:p>
    <w:p w14:paraId="31E7BF53" w14:textId="77777777" w:rsidR="000F629C" w:rsidRPr="00CE1A07" w:rsidRDefault="000F629C" w:rsidP="000F629C">
      <w:pPr>
        <w:jc w:val="center"/>
        <w:rPr>
          <w:rFonts w:ascii="Arial" w:hAnsi="Arial" w:cs="Arial"/>
          <w:color w:val="000000" w:themeColor="text1"/>
          <w:sz w:val="24"/>
          <w:szCs w:val="24"/>
          <w:lang w:val="ru-RU"/>
        </w:rPr>
      </w:pPr>
    </w:p>
    <w:p w14:paraId="22A3AD4B" w14:textId="77777777" w:rsidR="000F629C" w:rsidRPr="00CE1A07" w:rsidRDefault="000F629C" w:rsidP="000F629C">
      <w:pPr>
        <w:jc w:val="center"/>
        <w:rPr>
          <w:rFonts w:ascii="Arial" w:hAnsi="Arial" w:cs="Arial"/>
          <w:color w:val="000000" w:themeColor="text1"/>
          <w:sz w:val="24"/>
          <w:szCs w:val="24"/>
          <w:lang w:val="ru-RU"/>
        </w:rPr>
      </w:pPr>
    </w:p>
    <w:p w14:paraId="7C3BDD6D" w14:textId="77777777" w:rsidR="000F629C" w:rsidRPr="00CE1A07" w:rsidRDefault="000F629C" w:rsidP="000F629C">
      <w:pPr>
        <w:jc w:val="center"/>
        <w:rPr>
          <w:rFonts w:ascii="Arial" w:hAnsi="Arial" w:cs="Arial"/>
          <w:color w:val="000000" w:themeColor="text1"/>
          <w:sz w:val="24"/>
          <w:szCs w:val="24"/>
          <w:lang w:val="ru-RU"/>
        </w:rPr>
      </w:pPr>
    </w:p>
    <w:p w14:paraId="1FAA8DDE" w14:textId="77777777" w:rsidR="000F629C" w:rsidRPr="00CE1A07" w:rsidRDefault="000F629C" w:rsidP="000F629C">
      <w:pPr>
        <w:jc w:val="center"/>
        <w:rPr>
          <w:rFonts w:ascii="Arial" w:hAnsi="Arial" w:cs="Arial"/>
          <w:color w:val="000000" w:themeColor="text1"/>
          <w:sz w:val="24"/>
          <w:szCs w:val="24"/>
          <w:lang w:val="ru-RU"/>
        </w:rPr>
      </w:pPr>
    </w:p>
    <w:p w14:paraId="6D114D72" w14:textId="77777777" w:rsidR="000F629C" w:rsidRPr="00CE1A07" w:rsidRDefault="000F629C" w:rsidP="000F629C">
      <w:pPr>
        <w:jc w:val="center"/>
        <w:rPr>
          <w:rFonts w:ascii="Arial" w:hAnsi="Arial" w:cs="Arial"/>
          <w:color w:val="000000" w:themeColor="text1"/>
          <w:sz w:val="24"/>
          <w:szCs w:val="24"/>
          <w:lang w:val="ru-RU"/>
        </w:rPr>
      </w:pPr>
    </w:p>
    <w:p w14:paraId="4BD4F969" w14:textId="77777777" w:rsidR="000F629C" w:rsidRPr="00CE1A07" w:rsidRDefault="000F629C" w:rsidP="000F629C">
      <w:pPr>
        <w:jc w:val="center"/>
        <w:rPr>
          <w:rFonts w:ascii="Arial" w:hAnsi="Arial" w:cs="Arial"/>
          <w:color w:val="000000" w:themeColor="text1"/>
          <w:sz w:val="24"/>
          <w:szCs w:val="24"/>
          <w:lang w:val="ru-RU"/>
        </w:rPr>
      </w:pPr>
    </w:p>
    <w:p w14:paraId="447119AB" w14:textId="77777777" w:rsidR="000F629C" w:rsidRPr="00CE1A07" w:rsidRDefault="000F629C" w:rsidP="000F629C">
      <w:pPr>
        <w:shd w:val="clear" w:color="auto" w:fill="FFFFFF"/>
        <w:adjustRightInd w:val="0"/>
        <w:spacing w:line="360" w:lineRule="auto"/>
        <w:jc w:val="center"/>
        <w:rPr>
          <w:rFonts w:ascii="Arial" w:eastAsia="Times New Roman" w:hAnsi="Arial" w:cs="Arial"/>
          <w:b/>
          <w:color w:val="000000"/>
          <w:sz w:val="24"/>
          <w:szCs w:val="24"/>
          <w:lang w:val="ru-RU" w:eastAsia="ru-RU"/>
        </w:rPr>
      </w:pPr>
      <w:r w:rsidRPr="00CE1A07">
        <w:rPr>
          <w:rFonts w:ascii="Arial" w:eastAsia="Times New Roman" w:hAnsi="Arial" w:cs="Arial"/>
          <w:b/>
          <w:color w:val="000000"/>
          <w:sz w:val="24"/>
          <w:szCs w:val="24"/>
          <w:lang w:val="ru-RU" w:eastAsia="ru-RU"/>
        </w:rPr>
        <w:t>Минск</w:t>
      </w:r>
    </w:p>
    <w:p w14:paraId="41F29DDF" w14:textId="77777777" w:rsidR="000F629C" w:rsidRPr="00CE1A07" w:rsidRDefault="000F629C" w:rsidP="000F629C">
      <w:pPr>
        <w:shd w:val="clear" w:color="auto" w:fill="FFFFFF"/>
        <w:adjustRightInd w:val="0"/>
        <w:spacing w:line="360" w:lineRule="auto"/>
        <w:jc w:val="center"/>
        <w:rPr>
          <w:rFonts w:ascii="Arial" w:eastAsia="Times New Roman" w:hAnsi="Arial" w:cs="Arial"/>
          <w:b/>
          <w:color w:val="000000"/>
          <w:sz w:val="24"/>
          <w:szCs w:val="24"/>
          <w:lang w:val="ru-RU" w:eastAsia="ru-RU"/>
        </w:rPr>
      </w:pPr>
      <w:r w:rsidRPr="00CE1A07">
        <w:rPr>
          <w:rFonts w:ascii="Arial" w:eastAsia="Times New Roman" w:hAnsi="Arial" w:cs="Arial"/>
          <w:b/>
          <w:color w:val="000000"/>
          <w:sz w:val="24"/>
          <w:szCs w:val="24"/>
          <w:lang w:val="ru-RU" w:eastAsia="ru-RU"/>
        </w:rPr>
        <w:t>Евразийский совет по стандартизации, метрологии и сертификации</w:t>
      </w:r>
    </w:p>
    <w:p w14:paraId="139F4B4E" w14:textId="77777777" w:rsidR="000F629C" w:rsidRPr="00CE1A07" w:rsidRDefault="000F629C" w:rsidP="000F629C">
      <w:pPr>
        <w:pStyle w:val="a8"/>
        <w:spacing w:line="360" w:lineRule="auto"/>
        <w:jc w:val="center"/>
        <w:rPr>
          <w:rFonts w:ascii="Arial" w:hAnsi="Arial" w:cs="Arial"/>
          <w:b/>
          <w:color w:val="000000" w:themeColor="text1"/>
          <w:sz w:val="24"/>
          <w:szCs w:val="24"/>
          <w:lang w:val="ru-RU"/>
        </w:rPr>
      </w:pPr>
      <w:r w:rsidRPr="00CE1A07">
        <w:rPr>
          <w:rFonts w:ascii="Arial" w:eastAsia="Times New Roman" w:hAnsi="Arial" w:cs="Arial"/>
          <w:b/>
          <w:color w:val="000000"/>
          <w:sz w:val="24"/>
          <w:szCs w:val="24"/>
          <w:lang w:val="ru-RU" w:eastAsia="ru-RU"/>
        </w:rPr>
        <w:t>202</w:t>
      </w:r>
    </w:p>
    <w:p w14:paraId="6118BA43" w14:textId="77777777" w:rsidR="000F629C" w:rsidRPr="00CE1A07" w:rsidRDefault="000F629C" w:rsidP="000F629C">
      <w:pPr>
        <w:pStyle w:val="a8"/>
        <w:spacing w:line="360" w:lineRule="auto"/>
        <w:jc w:val="center"/>
        <w:rPr>
          <w:rFonts w:ascii="Arial" w:hAnsi="Arial" w:cs="Arial"/>
          <w:color w:val="000000" w:themeColor="text1"/>
          <w:sz w:val="24"/>
          <w:szCs w:val="24"/>
          <w:lang w:val="ru-RU"/>
        </w:rPr>
        <w:sectPr w:rsidR="000F629C" w:rsidRPr="00CE1A07" w:rsidSect="00B61BBC">
          <w:headerReference w:type="even" r:id="rId11"/>
          <w:headerReference w:type="default" r:id="rId12"/>
          <w:footerReference w:type="default" r:id="rId13"/>
          <w:pgSz w:w="11910" w:h="16840" w:code="9"/>
          <w:pgMar w:top="851" w:right="851" w:bottom="851" w:left="1418" w:header="227" w:footer="227" w:gutter="0"/>
          <w:cols w:space="720"/>
        </w:sectPr>
      </w:pPr>
    </w:p>
    <w:p w14:paraId="0CAE8EC2" w14:textId="77777777" w:rsidR="000F629C" w:rsidRPr="00CE1A07" w:rsidRDefault="000F629C" w:rsidP="000F629C">
      <w:pPr>
        <w:spacing w:before="120" w:after="120" w:line="360" w:lineRule="auto"/>
        <w:jc w:val="center"/>
        <w:rPr>
          <w:rFonts w:ascii="Arial" w:eastAsia="Calibri" w:hAnsi="Arial" w:cs="Arial"/>
          <w:b/>
          <w:color w:val="000000" w:themeColor="text1"/>
          <w:sz w:val="24"/>
          <w:szCs w:val="24"/>
          <w:lang w:val="ru-RU"/>
        </w:rPr>
      </w:pPr>
      <w:r w:rsidRPr="00CE1A07">
        <w:rPr>
          <w:rFonts w:ascii="Arial" w:hAnsi="Arial" w:cs="Arial"/>
          <w:b/>
          <w:color w:val="000000" w:themeColor="text1"/>
          <w:sz w:val="24"/>
          <w:szCs w:val="24"/>
          <w:lang w:val="ru-RU"/>
        </w:rPr>
        <w:lastRenderedPageBreak/>
        <w:t>Предисловие</w:t>
      </w:r>
    </w:p>
    <w:p w14:paraId="1FA769F7" w14:textId="77777777" w:rsidR="000F629C" w:rsidRPr="00CE1A07" w:rsidRDefault="000F629C" w:rsidP="000F629C">
      <w:pPr>
        <w:spacing w:line="360" w:lineRule="auto"/>
        <w:ind w:firstLine="709"/>
        <w:jc w:val="both"/>
        <w:rPr>
          <w:rFonts w:ascii="Arial" w:eastAsia="Times New Roman" w:hAnsi="Arial" w:cs="Arial"/>
          <w:color w:val="000000"/>
          <w:sz w:val="24"/>
          <w:szCs w:val="24"/>
          <w:lang w:val="ru-RU" w:eastAsia="ru-RU"/>
        </w:rPr>
      </w:pPr>
      <w:r w:rsidRPr="00CE1A07">
        <w:rPr>
          <w:rFonts w:ascii="Arial" w:hAnsi="Arial" w:cs="Arial"/>
          <w:color w:val="000000"/>
          <w:sz w:val="24"/>
          <w:szCs w:val="24"/>
          <w:lang w:val="ru-RU"/>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7498F920" w14:textId="77777777" w:rsidR="000F629C" w:rsidRPr="00CE1A07" w:rsidRDefault="000F629C" w:rsidP="000F629C">
      <w:pPr>
        <w:pStyle w:val="a8"/>
        <w:spacing w:line="360" w:lineRule="auto"/>
        <w:ind w:firstLine="709"/>
        <w:jc w:val="both"/>
        <w:rPr>
          <w:rFonts w:ascii="Arial" w:eastAsia="Calibri" w:hAnsi="Arial" w:cs="Arial"/>
          <w:color w:val="000000" w:themeColor="text1"/>
          <w:sz w:val="24"/>
          <w:szCs w:val="24"/>
          <w:lang w:val="ru-RU"/>
        </w:rPr>
      </w:pPr>
      <w:r w:rsidRPr="00CE1A07">
        <w:rPr>
          <w:rFonts w:ascii="Arial" w:eastAsia="Times New Roman" w:hAnsi="Arial" w:cs="Arial"/>
          <w:color w:val="000000"/>
          <w:sz w:val="24"/>
          <w:szCs w:val="24"/>
          <w:lang w:val="ru-RU" w:eastAsia="ru-RU"/>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2B9A3D02" w14:textId="77777777" w:rsidR="000F629C" w:rsidRPr="00CE1A07" w:rsidRDefault="000F629C" w:rsidP="000F629C">
      <w:pPr>
        <w:pStyle w:val="a8"/>
        <w:spacing w:before="120" w:line="360" w:lineRule="auto"/>
        <w:ind w:firstLine="709"/>
        <w:jc w:val="both"/>
        <w:rPr>
          <w:rFonts w:ascii="Arial" w:hAnsi="Arial" w:cs="Arial"/>
          <w:b/>
          <w:color w:val="000000" w:themeColor="text1"/>
          <w:sz w:val="24"/>
          <w:szCs w:val="24"/>
          <w:lang w:val="ru-RU"/>
        </w:rPr>
      </w:pPr>
      <w:r w:rsidRPr="00CE1A07">
        <w:rPr>
          <w:rFonts w:ascii="Arial" w:hAnsi="Arial" w:cs="Arial"/>
          <w:b/>
          <w:color w:val="000000" w:themeColor="text1"/>
          <w:sz w:val="24"/>
          <w:szCs w:val="24"/>
          <w:lang w:val="ru-RU"/>
        </w:rPr>
        <w:t>Сведения о стандарте</w:t>
      </w:r>
    </w:p>
    <w:p w14:paraId="57233D48" w14:textId="77777777" w:rsidR="000F629C" w:rsidRPr="00CE1A07" w:rsidRDefault="000F629C" w:rsidP="000F629C">
      <w:pPr>
        <w:pStyle w:val="a8"/>
        <w:spacing w:line="360" w:lineRule="auto"/>
        <w:ind w:firstLine="709"/>
        <w:jc w:val="both"/>
        <w:rPr>
          <w:rFonts w:ascii="Arial" w:hAnsi="Arial" w:cs="Arial"/>
          <w:color w:val="000000" w:themeColor="text1"/>
          <w:sz w:val="24"/>
          <w:szCs w:val="24"/>
          <w:lang w:val="ru-RU"/>
        </w:rPr>
      </w:pPr>
      <w:r w:rsidRPr="00CE1A07">
        <w:rPr>
          <w:rFonts w:ascii="Arial" w:hAnsi="Arial" w:cs="Arial"/>
          <w:color w:val="000000" w:themeColor="text1"/>
          <w:sz w:val="24"/>
          <w:szCs w:val="24"/>
          <w:lang w:val="ru-RU"/>
        </w:rPr>
        <w:t xml:space="preserve">1 ПОДГОТОВЛЕН </w:t>
      </w:r>
      <w:r w:rsidR="00F175B6" w:rsidRPr="00F175B6">
        <w:rPr>
          <w:rFonts w:ascii="Arial" w:hAnsi="Arial" w:cs="Arial"/>
          <w:color w:val="000000" w:themeColor="text1"/>
          <w:sz w:val="24"/>
          <w:szCs w:val="24"/>
          <w:lang w:val="ru-RU"/>
        </w:rPr>
        <w:t>Федеральным государственным бюджетным учреждение науки Ордена Трудового Красного Знамени Институт нефтехимического синтеза им. А.В.Топчиева Российской академии наук (ИНХС РАН) и Федеральным госу</w:t>
      </w:r>
      <w:r w:rsidR="00F175B6">
        <w:rPr>
          <w:rFonts w:ascii="Arial" w:hAnsi="Arial" w:cs="Arial"/>
          <w:color w:val="000000" w:themeColor="text1"/>
          <w:sz w:val="24"/>
          <w:szCs w:val="24"/>
          <w:lang w:val="ru-RU"/>
        </w:rPr>
        <w:t>дарственным бюджетным учреждени</w:t>
      </w:r>
      <w:r w:rsidR="00F175B6" w:rsidRPr="00F175B6">
        <w:rPr>
          <w:rFonts w:ascii="Arial" w:hAnsi="Arial" w:cs="Arial"/>
          <w:color w:val="000000" w:themeColor="text1"/>
          <w:sz w:val="24"/>
          <w:szCs w:val="24"/>
          <w:lang w:val="ru-RU"/>
        </w:rPr>
        <w:t>ем «Российский институт стандартизации» (ФГБУ «Институт стандартизации»)</w:t>
      </w:r>
      <w:r w:rsidRPr="00CE1A07">
        <w:rPr>
          <w:rFonts w:ascii="Arial" w:hAnsi="Arial" w:cs="Arial"/>
          <w:color w:val="000000" w:themeColor="text1"/>
          <w:sz w:val="24"/>
          <w:szCs w:val="24"/>
          <w:lang w:val="ru-RU"/>
        </w:rPr>
        <w:t xml:space="preserve"> </w:t>
      </w:r>
      <w:r w:rsidRPr="00CE1A07">
        <w:rPr>
          <w:rFonts w:ascii="Arial" w:hAnsi="Arial" w:cs="Arial"/>
          <w:noProof/>
          <w:color w:val="000000" w:themeColor="text1"/>
          <w:sz w:val="24"/>
          <w:szCs w:val="24"/>
          <w:lang w:val="ru-RU"/>
        </w:rPr>
        <w:t xml:space="preserve">на основе собственного перевода </w:t>
      </w:r>
      <w:r w:rsidRPr="00CE1A07">
        <w:rPr>
          <w:rFonts w:ascii="Arial" w:hAnsi="Arial" w:cs="Arial"/>
          <w:color w:val="000000" w:themeColor="text1"/>
          <w:sz w:val="24"/>
          <w:szCs w:val="24"/>
          <w:lang w:val="ru-RU"/>
        </w:rPr>
        <w:t xml:space="preserve">на русский язык англоязычной версии </w:t>
      </w:r>
      <w:r w:rsidRPr="00CE1A07">
        <w:rPr>
          <w:rFonts w:ascii="Arial" w:hAnsi="Arial" w:cs="Arial"/>
          <w:noProof/>
          <w:color w:val="000000" w:themeColor="text1"/>
          <w:sz w:val="24"/>
          <w:szCs w:val="24"/>
          <w:lang w:val="ru-RU"/>
        </w:rPr>
        <w:t>стандарта, указанного в пункте 5</w:t>
      </w:r>
    </w:p>
    <w:p w14:paraId="7DF2DEE6" w14:textId="77777777" w:rsidR="000F629C" w:rsidRPr="00CE1A07" w:rsidRDefault="000F629C" w:rsidP="000F629C">
      <w:pPr>
        <w:spacing w:line="360" w:lineRule="auto"/>
        <w:ind w:firstLine="709"/>
        <w:jc w:val="both"/>
        <w:rPr>
          <w:rFonts w:ascii="Arial" w:hAnsi="Arial" w:cs="Arial"/>
          <w:color w:val="000000" w:themeColor="text1"/>
          <w:sz w:val="24"/>
          <w:szCs w:val="24"/>
          <w:lang w:val="ru-RU" w:eastAsia="ar-SA"/>
        </w:rPr>
      </w:pPr>
      <w:r w:rsidRPr="00CE1A07">
        <w:rPr>
          <w:rFonts w:ascii="Arial" w:hAnsi="Arial" w:cs="Arial"/>
          <w:color w:val="000000" w:themeColor="text1"/>
          <w:sz w:val="24"/>
          <w:szCs w:val="24"/>
          <w:lang w:val="ru-RU"/>
        </w:rPr>
        <w:t xml:space="preserve">2 ВНЕСЕН Межгосударственным техническим комитетом по стандартизации МТК </w:t>
      </w:r>
      <w:r w:rsidR="00F175B6">
        <w:rPr>
          <w:rFonts w:ascii="Arial" w:hAnsi="Arial" w:cs="Arial"/>
          <w:color w:val="000000" w:themeColor="text1"/>
          <w:sz w:val="24"/>
          <w:szCs w:val="24"/>
          <w:lang w:val="ru-RU"/>
        </w:rPr>
        <w:t>563</w:t>
      </w:r>
      <w:r w:rsidRPr="00CE1A07">
        <w:rPr>
          <w:rFonts w:ascii="Arial" w:hAnsi="Arial" w:cs="Arial"/>
          <w:color w:val="000000" w:themeColor="text1"/>
          <w:sz w:val="24"/>
          <w:szCs w:val="24"/>
          <w:lang w:val="ru-RU" w:eastAsia="ar-SA"/>
        </w:rPr>
        <w:t xml:space="preserve"> «</w:t>
      </w:r>
      <w:r w:rsidR="00F175B6">
        <w:rPr>
          <w:rFonts w:ascii="Arial" w:hAnsi="Arial" w:cs="Arial"/>
          <w:color w:val="000000" w:themeColor="text1"/>
          <w:sz w:val="24"/>
          <w:szCs w:val="24"/>
          <w:lang w:val="ru-RU" w:eastAsia="ar-SA"/>
        </w:rPr>
        <w:t>Водородные технологии</w:t>
      </w:r>
      <w:r w:rsidRPr="00CE1A07">
        <w:rPr>
          <w:rFonts w:ascii="Arial" w:hAnsi="Arial" w:cs="Arial"/>
          <w:color w:val="000000" w:themeColor="text1"/>
          <w:sz w:val="24"/>
          <w:szCs w:val="24"/>
          <w:lang w:val="ru-RU" w:eastAsia="ar-SA"/>
        </w:rPr>
        <w:t>»</w:t>
      </w:r>
    </w:p>
    <w:p w14:paraId="695E2566" w14:textId="77777777" w:rsidR="000F629C" w:rsidRPr="00CE1A07" w:rsidRDefault="000F629C" w:rsidP="000F629C">
      <w:pPr>
        <w:pStyle w:val="a8"/>
        <w:spacing w:line="360" w:lineRule="auto"/>
        <w:ind w:firstLine="709"/>
        <w:jc w:val="both"/>
        <w:rPr>
          <w:rFonts w:ascii="Arial" w:hAnsi="Arial" w:cs="Arial"/>
          <w:color w:val="000000" w:themeColor="text1"/>
          <w:sz w:val="24"/>
          <w:szCs w:val="24"/>
          <w:lang w:val="ru-RU"/>
        </w:rPr>
      </w:pPr>
      <w:r w:rsidRPr="00CE1A07">
        <w:rPr>
          <w:rFonts w:ascii="Arial" w:hAnsi="Arial" w:cs="Arial"/>
          <w:color w:val="000000" w:themeColor="text1"/>
          <w:sz w:val="24"/>
          <w:szCs w:val="24"/>
          <w:lang w:val="ru-RU"/>
        </w:rPr>
        <w:t>3 ПРИНЯТ Евразийским советом по стандартизации, метрологии и сертификации (протокол от                              №                         )</w:t>
      </w:r>
    </w:p>
    <w:p w14:paraId="5BCDA008" w14:textId="77777777" w:rsidR="000F629C" w:rsidRPr="00CE1A07" w:rsidRDefault="000F629C" w:rsidP="000F629C">
      <w:pPr>
        <w:pStyle w:val="a8"/>
        <w:spacing w:before="120" w:after="120" w:line="360" w:lineRule="auto"/>
        <w:ind w:firstLine="709"/>
        <w:jc w:val="both"/>
        <w:rPr>
          <w:rFonts w:ascii="Arial" w:hAnsi="Arial" w:cs="Arial"/>
          <w:color w:val="000000" w:themeColor="text1"/>
          <w:sz w:val="24"/>
          <w:szCs w:val="24"/>
          <w:lang w:val="ru-RU"/>
        </w:rPr>
      </w:pPr>
      <w:r w:rsidRPr="00CE1A07">
        <w:rPr>
          <w:rFonts w:ascii="Arial" w:hAnsi="Arial" w:cs="Arial"/>
          <w:color w:val="000000" w:themeColor="text1"/>
          <w:sz w:val="24"/>
          <w:szCs w:val="24"/>
          <w:lang w:val="ru-RU"/>
        </w:rPr>
        <w:t>За принятие проголосовали: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000" w:firstRow="0" w:lastRow="0" w:firstColumn="0" w:lastColumn="0" w:noHBand="0" w:noVBand="0"/>
      </w:tblPr>
      <w:tblGrid>
        <w:gridCol w:w="3155"/>
        <w:gridCol w:w="2121"/>
        <w:gridCol w:w="4355"/>
      </w:tblGrid>
      <w:tr w:rsidR="000F629C" w:rsidRPr="00142729" w14:paraId="6296594D" w14:textId="77777777" w:rsidTr="00F175B6">
        <w:trPr>
          <w:trHeight w:val="740"/>
          <w:tblHeader/>
          <w:jc w:val="center"/>
        </w:trPr>
        <w:tc>
          <w:tcPr>
            <w:tcW w:w="1638" w:type="pct"/>
            <w:tcBorders>
              <w:bottom w:val="single" w:sz="4" w:space="0" w:color="auto"/>
            </w:tcBorders>
            <w:shd w:val="clear" w:color="auto" w:fill="FFFFFF"/>
            <w:tcMar>
              <w:top w:w="0" w:type="dxa"/>
              <w:left w:w="28" w:type="dxa"/>
              <w:bottom w:w="0" w:type="dxa"/>
              <w:right w:w="28" w:type="dxa"/>
            </w:tcMar>
            <w:vAlign w:val="center"/>
          </w:tcPr>
          <w:p w14:paraId="7A8134E9" w14:textId="77777777" w:rsidR="000F629C" w:rsidRPr="00CE1A07" w:rsidRDefault="000F629C" w:rsidP="00F175B6">
            <w:pPr>
              <w:spacing w:line="288" w:lineRule="auto"/>
              <w:ind w:left="113" w:right="113"/>
              <w:jc w:val="center"/>
              <w:rPr>
                <w:rFonts w:ascii="Arial" w:hAnsi="Arial" w:cs="Arial"/>
                <w:color w:val="000000" w:themeColor="text1"/>
                <w:sz w:val="24"/>
                <w:szCs w:val="24"/>
                <w:lang w:val="ru-RU"/>
              </w:rPr>
            </w:pPr>
            <w:r w:rsidRPr="00CE1A07">
              <w:rPr>
                <w:rFonts w:ascii="Arial" w:hAnsi="Arial" w:cs="Arial"/>
                <w:color w:val="000000" w:themeColor="text1"/>
                <w:sz w:val="24"/>
                <w:szCs w:val="24"/>
                <w:lang w:val="ru-RU"/>
              </w:rPr>
              <w:t>Краткое наименование страны по МК (</w:t>
            </w:r>
            <w:r w:rsidR="005A482A">
              <w:rPr>
                <w:rFonts w:ascii="Arial" w:hAnsi="Arial" w:cs="Arial"/>
                <w:color w:val="000000" w:themeColor="text1"/>
                <w:sz w:val="24"/>
                <w:szCs w:val="24"/>
                <w:lang w:val="ru-RU"/>
              </w:rPr>
              <w:t>ISO</w:t>
            </w:r>
            <w:r w:rsidRPr="00CE1A07">
              <w:rPr>
                <w:rFonts w:ascii="Arial" w:hAnsi="Arial" w:cs="Arial"/>
                <w:color w:val="000000" w:themeColor="text1"/>
                <w:sz w:val="24"/>
                <w:szCs w:val="24"/>
                <w:lang w:val="ru-RU"/>
              </w:rPr>
              <w:t xml:space="preserve"> 3166) 004−97</w:t>
            </w:r>
          </w:p>
        </w:tc>
        <w:tc>
          <w:tcPr>
            <w:tcW w:w="1101" w:type="pct"/>
            <w:tcBorders>
              <w:bottom w:val="single" w:sz="4" w:space="0" w:color="auto"/>
            </w:tcBorders>
            <w:shd w:val="clear" w:color="auto" w:fill="FFFFFF"/>
            <w:tcMar>
              <w:top w:w="0" w:type="dxa"/>
              <w:left w:w="28" w:type="dxa"/>
              <w:bottom w:w="0" w:type="dxa"/>
              <w:right w:w="28" w:type="dxa"/>
            </w:tcMar>
            <w:vAlign w:val="center"/>
          </w:tcPr>
          <w:p w14:paraId="49D7BEF6" w14:textId="77777777" w:rsidR="000F629C" w:rsidRPr="00CE1A07" w:rsidRDefault="000F629C" w:rsidP="00F175B6">
            <w:pPr>
              <w:spacing w:line="288" w:lineRule="auto"/>
              <w:ind w:left="113" w:right="113"/>
              <w:jc w:val="center"/>
              <w:rPr>
                <w:rFonts w:ascii="Arial" w:hAnsi="Arial" w:cs="Arial"/>
                <w:color w:val="000000" w:themeColor="text1"/>
                <w:sz w:val="24"/>
                <w:szCs w:val="24"/>
                <w:lang w:val="ru-RU"/>
              </w:rPr>
            </w:pPr>
            <w:r w:rsidRPr="00CE1A07">
              <w:rPr>
                <w:rFonts w:ascii="Arial" w:hAnsi="Arial" w:cs="Arial"/>
                <w:color w:val="000000" w:themeColor="text1"/>
                <w:sz w:val="24"/>
                <w:szCs w:val="24"/>
                <w:lang w:val="ru-RU"/>
              </w:rPr>
              <w:t xml:space="preserve">Код страны </w:t>
            </w:r>
            <w:r w:rsidRPr="00CE1A07">
              <w:rPr>
                <w:rFonts w:ascii="Arial" w:hAnsi="Arial" w:cs="Arial"/>
                <w:color w:val="000000" w:themeColor="text1"/>
                <w:sz w:val="24"/>
                <w:szCs w:val="24"/>
                <w:lang w:val="ru-RU"/>
              </w:rPr>
              <w:br/>
              <w:t>по МК (</w:t>
            </w:r>
            <w:r w:rsidR="005A482A">
              <w:rPr>
                <w:rFonts w:ascii="Arial" w:hAnsi="Arial" w:cs="Arial"/>
                <w:color w:val="000000" w:themeColor="text1"/>
                <w:sz w:val="24"/>
                <w:szCs w:val="24"/>
                <w:lang w:val="ru-RU"/>
              </w:rPr>
              <w:t>ISO</w:t>
            </w:r>
            <w:r w:rsidRPr="00CE1A07">
              <w:rPr>
                <w:rFonts w:ascii="Arial" w:hAnsi="Arial" w:cs="Arial"/>
                <w:color w:val="000000" w:themeColor="text1"/>
                <w:sz w:val="24"/>
                <w:szCs w:val="24"/>
                <w:lang w:val="ru-RU"/>
              </w:rPr>
              <w:t xml:space="preserve"> 3166) 004−97</w:t>
            </w:r>
          </w:p>
        </w:tc>
        <w:tc>
          <w:tcPr>
            <w:tcW w:w="2261" w:type="pct"/>
            <w:tcBorders>
              <w:bottom w:val="single" w:sz="4" w:space="0" w:color="auto"/>
            </w:tcBorders>
            <w:shd w:val="clear" w:color="auto" w:fill="FFFFFF"/>
            <w:tcMar>
              <w:top w:w="0" w:type="dxa"/>
              <w:left w:w="28" w:type="dxa"/>
              <w:bottom w:w="0" w:type="dxa"/>
              <w:right w:w="28" w:type="dxa"/>
            </w:tcMar>
            <w:vAlign w:val="center"/>
          </w:tcPr>
          <w:p w14:paraId="74C5C7FE" w14:textId="77777777" w:rsidR="000F629C" w:rsidRPr="00CE1A07" w:rsidRDefault="000F629C" w:rsidP="00F175B6">
            <w:pPr>
              <w:spacing w:line="288" w:lineRule="auto"/>
              <w:ind w:left="113" w:right="113" w:hanging="6"/>
              <w:jc w:val="center"/>
              <w:rPr>
                <w:rFonts w:ascii="Arial" w:hAnsi="Arial" w:cs="Arial"/>
                <w:color w:val="000000" w:themeColor="text1"/>
                <w:sz w:val="24"/>
                <w:szCs w:val="24"/>
                <w:lang w:val="ru-RU"/>
              </w:rPr>
            </w:pPr>
            <w:r w:rsidRPr="00CE1A07">
              <w:rPr>
                <w:rFonts w:ascii="Arial" w:hAnsi="Arial" w:cs="Arial"/>
                <w:color w:val="000000" w:themeColor="text1"/>
                <w:sz w:val="24"/>
                <w:szCs w:val="24"/>
                <w:lang w:val="ru-RU"/>
              </w:rPr>
              <w:t>Сокращенное наименование национального органа по стандартизации</w:t>
            </w:r>
          </w:p>
        </w:tc>
      </w:tr>
      <w:tr w:rsidR="000F629C" w:rsidRPr="00142729" w14:paraId="7E834E00" w14:textId="77777777" w:rsidTr="00F175B6">
        <w:trPr>
          <w:jc w:val="center"/>
        </w:trPr>
        <w:tc>
          <w:tcPr>
            <w:tcW w:w="1638" w:type="pct"/>
            <w:tcBorders>
              <w:bottom w:val="nil"/>
            </w:tcBorders>
            <w:shd w:val="clear" w:color="auto" w:fill="FFFFFF"/>
            <w:tcMar>
              <w:top w:w="0" w:type="dxa"/>
              <w:left w:w="28" w:type="dxa"/>
              <w:bottom w:w="0" w:type="dxa"/>
              <w:right w:w="28" w:type="dxa"/>
            </w:tcMar>
            <w:vAlign w:val="center"/>
          </w:tcPr>
          <w:p w14:paraId="3CECCCE5" w14:textId="77777777" w:rsidR="000F629C" w:rsidRPr="00CE1A07" w:rsidRDefault="000F629C" w:rsidP="00F175B6">
            <w:pPr>
              <w:spacing w:before="120" w:line="312" w:lineRule="auto"/>
              <w:ind w:left="57" w:right="57"/>
              <w:jc w:val="both"/>
              <w:rPr>
                <w:rFonts w:ascii="Arial" w:hAnsi="Arial" w:cs="Arial"/>
                <w:color w:val="000000" w:themeColor="text1"/>
                <w:kern w:val="2"/>
                <w:sz w:val="24"/>
                <w:szCs w:val="24"/>
                <w:lang w:val="ru-RU"/>
              </w:rPr>
            </w:pPr>
          </w:p>
        </w:tc>
        <w:tc>
          <w:tcPr>
            <w:tcW w:w="1101" w:type="pct"/>
            <w:tcBorders>
              <w:bottom w:val="nil"/>
            </w:tcBorders>
            <w:shd w:val="clear" w:color="auto" w:fill="FFFFFF"/>
            <w:tcMar>
              <w:top w:w="0" w:type="dxa"/>
              <w:left w:w="28" w:type="dxa"/>
              <w:bottom w:w="0" w:type="dxa"/>
              <w:right w:w="28" w:type="dxa"/>
            </w:tcMar>
            <w:vAlign w:val="center"/>
          </w:tcPr>
          <w:p w14:paraId="637D3293" w14:textId="77777777" w:rsidR="000F629C" w:rsidRPr="00CE1A07" w:rsidRDefault="000F629C" w:rsidP="00F175B6">
            <w:pPr>
              <w:spacing w:before="120" w:line="312" w:lineRule="auto"/>
              <w:jc w:val="both"/>
              <w:rPr>
                <w:rFonts w:ascii="Arial" w:hAnsi="Arial" w:cs="Arial"/>
                <w:color w:val="000000" w:themeColor="text1"/>
                <w:kern w:val="2"/>
                <w:sz w:val="24"/>
                <w:szCs w:val="24"/>
                <w:lang w:val="ru-RU"/>
              </w:rPr>
            </w:pPr>
          </w:p>
        </w:tc>
        <w:tc>
          <w:tcPr>
            <w:tcW w:w="2261" w:type="pct"/>
            <w:tcBorders>
              <w:bottom w:val="nil"/>
            </w:tcBorders>
            <w:shd w:val="clear" w:color="auto" w:fill="FFFFFF"/>
            <w:tcMar>
              <w:top w:w="0" w:type="dxa"/>
              <w:left w:w="28" w:type="dxa"/>
              <w:bottom w:w="0" w:type="dxa"/>
              <w:right w:w="28" w:type="dxa"/>
            </w:tcMar>
            <w:vAlign w:val="center"/>
          </w:tcPr>
          <w:p w14:paraId="550A12E2" w14:textId="77777777" w:rsidR="000F629C" w:rsidRPr="00CE1A07" w:rsidRDefault="000F629C" w:rsidP="00F175B6">
            <w:pPr>
              <w:spacing w:before="120" w:line="312" w:lineRule="auto"/>
              <w:ind w:left="57" w:right="57"/>
              <w:jc w:val="both"/>
              <w:rPr>
                <w:rFonts w:ascii="Arial" w:hAnsi="Arial" w:cs="Arial"/>
                <w:color w:val="000000" w:themeColor="text1"/>
                <w:kern w:val="2"/>
                <w:sz w:val="24"/>
                <w:szCs w:val="24"/>
                <w:lang w:val="ru-RU"/>
              </w:rPr>
            </w:pPr>
          </w:p>
        </w:tc>
      </w:tr>
      <w:tr w:rsidR="000F629C" w:rsidRPr="00142729" w14:paraId="2112F7C1" w14:textId="77777777" w:rsidTr="00F175B6">
        <w:trPr>
          <w:jc w:val="center"/>
        </w:trPr>
        <w:tc>
          <w:tcPr>
            <w:tcW w:w="1638" w:type="pct"/>
            <w:tcBorders>
              <w:top w:val="nil"/>
              <w:bottom w:val="nil"/>
            </w:tcBorders>
            <w:shd w:val="clear" w:color="auto" w:fill="FFFFFF"/>
            <w:tcMar>
              <w:top w:w="0" w:type="dxa"/>
              <w:left w:w="28" w:type="dxa"/>
              <w:bottom w:w="0" w:type="dxa"/>
              <w:right w:w="28" w:type="dxa"/>
            </w:tcMar>
            <w:vAlign w:val="center"/>
          </w:tcPr>
          <w:p w14:paraId="0E545768" w14:textId="77777777" w:rsidR="000F629C" w:rsidRPr="00CE1A07" w:rsidRDefault="000F629C" w:rsidP="00F175B6">
            <w:pPr>
              <w:spacing w:before="120" w:line="312" w:lineRule="auto"/>
              <w:ind w:left="57" w:right="57"/>
              <w:jc w:val="both"/>
              <w:rPr>
                <w:rFonts w:ascii="Arial" w:hAnsi="Arial" w:cs="Arial"/>
                <w:color w:val="000000" w:themeColor="text1"/>
                <w:kern w:val="2"/>
                <w:sz w:val="24"/>
                <w:szCs w:val="24"/>
                <w:lang w:val="ru-RU"/>
              </w:rPr>
            </w:pPr>
          </w:p>
        </w:tc>
        <w:tc>
          <w:tcPr>
            <w:tcW w:w="1101" w:type="pct"/>
            <w:tcBorders>
              <w:top w:val="nil"/>
              <w:bottom w:val="nil"/>
            </w:tcBorders>
            <w:shd w:val="clear" w:color="auto" w:fill="FFFFFF"/>
            <w:tcMar>
              <w:top w:w="0" w:type="dxa"/>
              <w:left w:w="28" w:type="dxa"/>
              <w:bottom w:w="0" w:type="dxa"/>
              <w:right w:w="28" w:type="dxa"/>
            </w:tcMar>
            <w:vAlign w:val="center"/>
          </w:tcPr>
          <w:p w14:paraId="54A9D891" w14:textId="77777777" w:rsidR="000F629C" w:rsidRPr="00CE1A07" w:rsidRDefault="000F629C" w:rsidP="00F175B6">
            <w:pPr>
              <w:spacing w:before="120" w:line="312" w:lineRule="auto"/>
              <w:jc w:val="both"/>
              <w:rPr>
                <w:rFonts w:ascii="Arial" w:hAnsi="Arial" w:cs="Arial"/>
                <w:color w:val="000000" w:themeColor="text1"/>
                <w:kern w:val="2"/>
                <w:sz w:val="24"/>
                <w:szCs w:val="24"/>
                <w:lang w:val="ru-RU"/>
              </w:rPr>
            </w:pPr>
          </w:p>
        </w:tc>
        <w:tc>
          <w:tcPr>
            <w:tcW w:w="2261" w:type="pct"/>
            <w:tcBorders>
              <w:top w:val="nil"/>
              <w:bottom w:val="nil"/>
            </w:tcBorders>
            <w:shd w:val="clear" w:color="auto" w:fill="FFFFFF"/>
            <w:tcMar>
              <w:top w:w="0" w:type="dxa"/>
              <w:left w:w="28" w:type="dxa"/>
              <w:bottom w:w="0" w:type="dxa"/>
              <w:right w:w="28" w:type="dxa"/>
            </w:tcMar>
            <w:vAlign w:val="center"/>
          </w:tcPr>
          <w:p w14:paraId="12E61DD4" w14:textId="77777777" w:rsidR="000F629C" w:rsidRPr="00CE1A07" w:rsidRDefault="000F629C" w:rsidP="00F175B6">
            <w:pPr>
              <w:spacing w:before="120" w:line="312" w:lineRule="auto"/>
              <w:ind w:left="57" w:right="57"/>
              <w:jc w:val="both"/>
              <w:rPr>
                <w:rFonts w:ascii="Arial" w:hAnsi="Arial" w:cs="Arial"/>
                <w:color w:val="000000" w:themeColor="text1"/>
                <w:kern w:val="2"/>
                <w:sz w:val="24"/>
                <w:szCs w:val="24"/>
                <w:lang w:val="ru-RU"/>
              </w:rPr>
            </w:pPr>
          </w:p>
        </w:tc>
      </w:tr>
      <w:tr w:rsidR="000F629C" w:rsidRPr="00142729" w14:paraId="2787BA78" w14:textId="77777777" w:rsidTr="00F175B6">
        <w:trPr>
          <w:jc w:val="center"/>
        </w:trPr>
        <w:tc>
          <w:tcPr>
            <w:tcW w:w="1638" w:type="pct"/>
            <w:tcBorders>
              <w:top w:val="nil"/>
              <w:bottom w:val="nil"/>
            </w:tcBorders>
            <w:shd w:val="clear" w:color="auto" w:fill="FFFFFF"/>
            <w:tcMar>
              <w:top w:w="0" w:type="dxa"/>
              <w:left w:w="28" w:type="dxa"/>
              <w:bottom w:w="0" w:type="dxa"/>
              <w:right w:w="28" w:type="dxa"/>
            </w:tcMar>
            <w:vAlign w:val="center"/>
          </w:tcPr>
          <w:p w14:paraId="6FB76141" w14:textId="77777777" w:rsidR="000F629C" w:rsidRPr="00CE1A07" w:rsidRDefault="000F629C" w:rsidP="00F175B6">
            <w:pPr>
              <w:spacing w:before="120" w:line="312" w:lineRule="auto"/>
              <w:ind w:left="57" w:right="57"/>
              <w:jc w:val="both"/>
              <w:rPr>
                <w:rFonts w:ascii="Arial" w:hAnsi="Arial" w:cs="Arial"/>
                <w:color w:val="000000" w:themeColor="text1"/>
                <w:kern w:val="2"/>
                <w:sz w:val="24"/>
                <w:szCs w:val="24"/>
                <w:lang w:val="ru-RU"/>
              </w:rPr>
            </w:pPr>
          </w:p>
        </w:tc>
        <w:tc>
          <w:tcPr>
            <w:tcW w:w="1101" w:type="pct"/>
            <w:tcBorders>
              <w:top w:val="nil"/>
              <w:bottom w:val="nil"/>
            </w:tcBorders>
            <w:shd w:val="clear" w:color="auto" w:fill="FFFFFF"/>
            <w:tcMar>
              <w:top w:w="0" w:type="dxa"/>
              <w:left w:w="28" w:type="dxa"/>
              <w:bottom w:w="0" w:type="dxa"/>
              <w:right w:w="28" w:type="dxa"/>
            </w:tcMar>
            <w:vAlign w:val="center"/>
          </w:tcPr>
          <w:p w14:paraId="691AF904" w14:textId="77777777" w:rsidR="000F629C" w:rsidRPr="00CE1A07" w:rsidRDefault="000F629C" w:rsidP="00F175B6">
            <w:pPr>
              <w:spacing w:before="120" w:line="312" w:lineRule="auto"/>
              <w:jc w:val="both"/>
              <w:rPr>
                <w:rFonts w:ascii="Arial" w:hAnsi="Arial" w:cs="Arial"/>
                <w:color w:val="000000" w:themeColor="text1"/>
                <w:kern w:val="2"/>
                <w:sz w:val="24"/>
                <w:szCs w:val="24"/>
                <w:lang w:val="ru-RU"/>
              </w:rPr>
            </w:pPr>
          </w:p>
        </w:tc>
        <w:tc>
          <w:tcPr>
            <w:tcW w:w="2261" w:type="pct"/>
            <w:tcBorders>
              <w:top w:val="nil"/>
              <w:bottom w:val="nil"/>
            </w:tcBorders>
            <w:shd w:val="clear" w:color="auto" w:fill="FFFFFF"/>
            <w:tcMar>
              <w:top w:w="0" w:type="dxa"/>
              <w:left w:w="28" w:type="dxa"/>
              <w:bottom w:w="0" w:type="dxa"/>
              <w:right w:w="28" w:type="dxa"/>
            </w:tcMar>
            <w:vAlign w:val="center"/>
          </w:tcPr>
          <w:p w14:paraId="4ACFF8C7" w14:textId="77777777" w:rsidR="000F629C" w:rsidRPr="00CE1A07" w:rsidRDefault="000F629C" w:rsidP="00F175B6">
            <w:pPr>
              <w:spacing w:before="120" w:line="312" w:lineRule="auto"/>
              <w:ind w:left="57" w:right="57"/>
              <w:jc w:val="both"/>
              <w:rPr>
                <w:rFonts w:ascii="Arial" w:hAnsi="Arial" w:cs="Arial"/>
                <w:color w:val="000000" w:themeColor="text1"/>
                <w:kern w:val="2"/>
                <w:sz w:val="24"/>
                <w:szCs w:val="24"/>
                <w:lang w:val="ru-RU"/>
              </w:rPr>
            </w:pPr>
          </w:p>
        </w:tc>
      </w:tr>
      <w:tr w:rsidR="000F629C" w:rsidRPr="00142729" w14:paraId="744895DA" w14:textId="77777777" w:rsidTr="00F175B6">
        <w:trPr>
          <w:jc w:val="center"/>
        </w:trPr>
        <w:tc>
          <w:tcPr>
            <w:tcW w:w="1638" w:type="pct"/>
            <w:tcBorders>
              <w:top w:val="nil"/>
              <w:bottom w:val="nil"/>
            </w:tcBorders>
            <w:shd w:val="clear" w:color="auto" w:fill="FFFFFF"/>
            <w:tcMar>
              <w:top w:w="0" w:type="dxa"/>
              <w:left w:w="28" w:type="dxa"/>
              <w:bottom w:w="0" w:type="dxa"/>
              <w:right w:w="28" w:type="dxa"/>
            </w:tcMar>
            <w:vAlign w:val="center"/>
          </w:tcPr>
          <w:p w14:paraId="1D094EB5" w14:textId="77777777" w:rsidR="000F629C" w:rsidRPr="00CE1A07" w:rsidRDefault="000F629C" w:rsidP="00F175B6">
            <w:pPr>
              <w:spacing w:before="120" w:line="312" w:lineRule="auto"/>
              <w:ind w:left="57" w:right="57"/>
              <w:jc w:val="both"/>
              <w:rPr>
                <w:rFonts w:ascii="Arial" w:hAnsi="Arial" w:cs="Arial"/>
                <w:color w:val="000000" w:themeColor="text1"/>
                <w:kern w:val="2"/>
                <w:sz w:val="24"/>
                <w:szCs w:val="24"/>
                <w:lang w:val="ru-RU"/>
              </w:rPr>
            </w:pPr>
          </w:p>
        </w:tc>
        <w:tc>
          <w:tcPr>
            <w:tcW w:w="1101" w:type="pct"/>
            <w:tcBorders>
              <w:top w:val="nil"/>
              <w:bottom w:val="nil"/>
            </w:tcBorders>
            <w:shd w:val="clear" w:color="auto" w:fill="FFFFFF"/>
            <w:tcMar>
              <w:top w:w="0" w:type="dxa"/>
              <w:left w:w="28" w:type="dxa"/>
              <w:bottom w:w="0" w:type="dxa"/>
              <w:right w:w="28" w:type="dxa"/>
            </w:tcMar>
            <w:vAlign w:val="center"/>
          </w:tcPr>
          <w:p w14:paraId="091D49AD" w14:textId="77777777" w:rsidR="000F629C" w:rsidRPr="00CE1A07" w:rsidRDefault="000F629C" w:rsidP="00F175B6">
            <w:pPr>
              <w:spacing w:before="120" w:line="312" w:lineRule="auto"/>
              <w:jc w:val="both"/>
              <w:rPr>
                <w:rFonts w:ascii="Arial" w:hAnsi="Arial" w:cs="Arial"/>
                <w:color w:val="000000" w:themeColor="text1"/>
                <w:kern w:val="2"/>
                <w:sz w:val="24"/>
                <w:szCs w:val="24"/>
                <w:lang w:val="ru-RU"/>
              </w:rPr>
            </w:pPr>
          </w:p>
        </w:tc>
        <w:tc>
          <w:tcPr>
            <w:tcW w:w="2261" w:type="pct"/>
            <w:tcBorders>
              <w:top w:val="nil"/>
              <w:bottom w:val="nil"/>
            </w:tcBorders>
            <w:shd w:val="clear" w:color="auto" w:fill="FFFFFF"/>
            <w:tcMar>
              <w:top w:w="0" w:type="dxa"/>
              <w:left w:w="28" w:type="dxa"/>
              <w:bottom w:w="0" w:type="dxa"/>
              <w:right w:w="28" w:type="dxa"/>
            </w:tcMar>
            <w:vAlign w:val="center"/>
          </w:tcPr>
          <w:p w14:paraId="43A0361C" w14:textId="77777777" w:rsidR="000F629C" w:rsidRPr="00CE1A07" w:rsidRDefault="000F629C" w:rsidP="00F175B6">
            <w:pPr>
              <w:spacing w:before="120" w:line="312" w:lineRule="auto"/>
              <w:ind w:left="57" w:right="57"/>
              <w:jc w:val="both"/>
              <w:rPr>
                <w:rFonts w:ascii="Arial" w:hAnsi="Arial" w:cs="Arial"/>
                <w:color w:val="000000" w:themeColor="text1"/>
                <w:kern w:val="2"/>
                <w:sz w:val="24"/>
                <w:szCs w:val="24"/>
                <w:lang w:val="ru-RU"/>
              </w:rPr>
            </w:pPr>
          </w:p>
        </w:tc>
      </w:tr>
      <w:tr w:rsidR="000F629C" w:rsidRPr="00142729" w14:paraId="4D326BC7" w14:textId="77777777" w:rsidTr="00F175B6">
        <w:trPr>
          <w:jc w:val="center"/>
        </w:trPr>
        <w:tc>
          <w:tcPr>
            <w:tcW w:w="1638" w:type="pct"/>
            <w:tcBorders>
              <w:top w:val="nil"/>
            </w:tcBorders>
            <w:shd w:val="clear" w:color="auto" w:fill="FFFFFF"/>
            <w:tcMar>
              <w:top w:w="0" w:type="dxa"/>
              <w:left w:w="28" w:type="dxa"/>
              <w:bottom w:w="0" w:type="dxa"/>
              <w:right w:w="28" w:type="dxa"/>
            </w:tcMar>
            <w:vAlign w:val="center"/>
          </w:tcPr>
          <w:p w14:paraId="1FA9C98D" w14:textId="77777777" w:rsidR="000F629C" w:rsidRPr="00CE1A07" w:rsidRDefault="000F629C" w:rsidP="00F175B6">
            <w:pPr>
              <w:spacing w:before="120" w:line="312" w:lineRule="auto"/>
              <w:ind w:left="57" w:right="57"/>
              <w:jc w:val="both"/>
              <w:rPr>
                <w:rFonts w:ascii="Arial" w:hAnsi="Arial" w:cs="Arial"/>
                <w:color w:val="000000" w:themeColor="text1"/>
                <w:kern w:val="2"/>
                <w:sz w:val="24"/>
                <w:szCs w:val="24"/>
                <w:lang w:val="ru-RU"/>
              </w:rPr>
            </w:pPr>
          </w:p>
        </w:tc>
        <w:tc>
          <w:tcPr>
            <w:tcW w:w="1101" w:type="pct"/>
            <w:tcBorders>
              <w:top w:val="nil"/>
            </w:tcBorders>
            <w:shd w:val="clear" w:color="auto" w:fill="FFFFFF"/>
            <w:tcMar>
              <w:top w:w="0" w:type="dxa"/>
              <w:left w:w="28" w:type="dxa"/>
              <w:bottom w:w="0" w:type="dxa"/>
              <w:right w:w="28" w:type="dxa"/>
            </w:tcMar>
            <w:vAlign w:val="center"/>
          </w:tcPr>
          <w:p w14:paraId="4FA5FBB7" w14:textId="77777777" w:rsidR="000F629C" w:rsidRPr="00CE1A07" w:rsidRDefault="000F629C" w:rsidP="00F175B6">
            <w:pPr>
              <w:spacing w:before="120" w:line="312" w:lineRule="auto"/>
              <w:jc w:val="both"/>
              <w:rPr>
                <w:rFonts w:ascii="Arial" w:hAnsi="Arial" w:cs="Arial"/>
                <w:color w:val="000000" w:themeColor="text1"/>
                <w:kern w:val="2"/>
                <w:sz w:val="24"/>
                <w:szCs w:val="24"/>
                <w:lang w:val="ru-RU"/>
              </w:rPr>
            </w:pPr>
          </w:p>
        </w:tc>
        <w:tc>
          <w:tcPr>
            <w:tcW w:w="2261" w:type="pct"/>
            <w:tcBorders>
              <w:top w:val="nil"/>
            </w:tcBorders>
            <w:shd w:val="clear" w:color="auto" w:fill="FFFFFF"/>
            <w:tcMar>
              <w:top w:w="0" w:type="dxa"/>
              <w:left w:w="28" w:type="dxa"/>
              <w:bottom w:w="0" w:type="dxa"/>
              <w:right w:w="28" w:type="dxa"/>
            </w:tcMar>
            <w:vAlign w:val="center"/>
          </w:tcPr>
          <w:p w14:paraId="2DB67EFD" w14:textId="77777777" w:rsidR="000F629C" w:rsidRPr="00CE1A07" w:rsidRDefault="000F629C" w:rsidP="00F175B6">
            <w:pPr>
              <w:spacing w:before="120" w:line="312" w:lineRule="auto"/>
              <w:ind w:left="57" w:right="57"/>
              <w:jc w:val="both"/>
              <w:rPr>
                <w:rFonts w:ascii="Arial" w:hAnsi="Arial" w:cs="Arial"/>
                <w:color w:val="000000" w:themeColor="text1"/>
                <w:kern w:val="2"/>
                <w:sz w:val="24"/>
                <w:szCs w:val="24"/>
                <w:lang w:val="ru-RU"/>
              </w:rPr>
            </w:pPr>
          </w:p>
        </w:tc>
      </w:tr>
    </w:tbl>
    <w:p w14:paraId="225D9028" w14:textId="77777777" w:rsidR="000F629C" w:rsidRPr="00CE1A07" w:rsidRDefault="000F629C" w:rsidP="000F629C">
      <w:pPr>
        <w:pStyle w:val="a8"/>
        <w:spacing w:line="360" w:lineRule="auto"/>
        <w:ind w:firstLine="709"/>
        <w:jc w:val="both"/>
        <w:rPr>
          <w:rFonts w:ascii="Arial" w:hAnsi="Arial" w:cs="Arial"/>
          <w:color w:val="000000" w:themeColor="text1"/>
          <w:sz w:val="24"/>
          <w:szCs w:val="24"/>
          <w:lang w:val="ru-RU"/>
        </w:rPr>
      </w:pPr>
    </w:p>
    <w:p w14:paraId="7A70005B" w14:textId="77777777" w:rsidR="000F629C" w:rsidRPr="00F175B6" w:rsidRDefault="000F629C" w:rsidP="00F175B6">
      <w:pPr>
        <w:pStyle w:val="a8"/>
        <w:spacing w:line="360" w:lineRule="auto"/>
        <w:ind w:firstLine="709"/>
        <w:jc w:val="both"/>
        <w:rPr>
          <w:rFonts w:ascii="Arial" w:hAnsi="Arial" w:cs="Arial"/>
          <w:sz w:val="24"/>
          <w:szCs w:val="24"/>
        </w:rPr>
      </w:pPr>
      <w:r w:rsidRPr="00CE1A07">
        <w:rPr>
          <w:rFonts w:ascii="Arial" w:hAnsi="Arial" w:cs="Arial"/>
          <w:color w:val="000000" w:themeColor="text1"/>
          <w:sz w:val="24"/>
          <w:szCs w:val="24"/>
          <w:lang w:val="ru-RU"/>
        </w:rPr>
        <w:t>4 Настоящий стандарт идентичен международному стандарту</w:t>
      </w:r>
      <w:r w:rsidRPr="00CE1A07">
        <w:rPr>
          <w:rFonts w:ascii="Arial" w:hAnsi="Arial" w:cs="Arial"/>
          <w:color w:val="000000" w:themeColor="text1"/>
          <w:sz w:val="24"/>
          <w:szCs w:val="24"/>
          <w:lang w:val="ru-RU"/>
        </w:rPr>
        <w:br/>
      </w:r>
      <w:r w:rsidR="00F175B6" w:rsidRPr="00F175B6">
        <w:rPr>
          <w:rFonts w:ascii="Arial" w:hAnsi="Arial" w:cs="Arial"/>
          <w:color w:val="000000" w:themeColor="text1"/>
          <w:sz w:val="24"/>
          <w:szCs w:val="24"/>
        </w:rPr>
        <w:t>ISO</w:t>
      </w:r>
      <w:r w:rsidR="00F175B6" w:rsidRPr="00F175B6">
        <w:rPr>
          <w:rFonts w:ascii="Arial" w:hAnsi="Arial" w:cs="Arial"/>
          <w:color w:val="000000" w:themeColor="text1"/>
          <w:sz w:val="24"/>
          <w:szCs w:val="24"/>
          <w:lang w:val="ru-RU"/>
        </w:rPr>
        <w:t xml:space="preserve"> 19870-1:2026</w:t>
      </w:r>
      <w:r w:rsidRPr="00CE1A07">
        <w:rPr>
          <w:rFonts w:ascii="Arial" w:hAnsi="Arial" w:cs="Arial"/>
          <w:color w:val="000000" w:themeColor="text1"/>
          <w:sz w:val="24"/>
          <w:szCs w:val="24"/>
          <w:lang w:val="ru-RU"/>
        </w:rPr>
        <w:t xml:space="preserve"> «</w:t>
      </w:r>
      <w:r w:rsidR="00F175B6">
        <w:rPr>
          <w:rFonts w:ascii="Arial" w:hAnsi="Arial" w:cs="Arial"/>
          <w:color w:val="000000" w:themeColor="text1"/>
          <w:sz w:val="24"/>
          <w:szCs w:val="24"/>
          <w:lang w:val="ru-RU"/>
        </w:rPr>
        <w:t xml:space="preserve">Водородные технологии. </w:t>
      </w:r>
      <w:r w:rsidR="00F175B6" w:rsidRPr="00F175B6">
        <w:rPr>
          <w:rFonts w:ascii="Arial" w:hAnsi="Arial" w:cs="Arial"/>
          <w:color w:val="000000" w:themeColor="text1"/>
          <w:sz w:val="24"/>
          <w:szCs w:val="24"/>
          <w:lang w:val="ru-RU"/>
        </w:rPr>
        <w:t xml:space="preserve">Методология определения выбросов </w:t>
      </w:r>
      <w:r w:rsidR="00F175B6" w:rsidRPr="00F175B6">
        <w:rPr>
          <w:rFonts w:ascii="Arial" w:hAnsi="Arial" w:cs="Arial"/>
          <w:color w:val="000000" w:themeColor="text1"/>
          <w:sz w:val="24"/>
          <w:szCs w:val="24"/>
          <w:lang w:val="ru-RU"/>
        </w:rPr>
        <w:lastRenderedPageBreak/>
        <w:t>парниковых газов, связанных с цепочкой поставок водорода. Часть</w:t>
      </w:r>
      <w:r w:rsidR="00F175B6" w:rsidRPr="00F175B6">
        <w:rPr>
          <w:rFonts w:ascii="Arial" w:hAnsi="Arial" w:cs="Arial"/>
          <w:color w:val="000000" w:themeColor="text1"/>
          <w:sz w:val="24"/>
          <w:szCs w:val="24"/>
        </w:rPr>
        <w:t xml:space="preserve"> 1: </w:t>
      </w:r>
      <w:r w:rsidR="00F175B6" w:rsidRPr="00F175B6">
        <w:rPr>
          <w:rFonts w:ascii="Arial" w:hAnsi="Arial" w:cs="Arial"/>
          <w:color w:val="000000" w:themeColor="text1"/>
          <w:sz w:val="24"/>
          <w:szCs w:val="24"/>
          <w:lang w:val="ru-RU"/>
        </w:rPr>
        <w:t>Выбросы</w:t>
      </w:r>
      <w:r w:rsidR="00F175B6" w:rsidRPr="00F175B6">
        <w:rPr>
          <w:rFonts w:ascii="Arial" w:hAnsi="Arial" w:cs="Arial"/>
          <w:color w:val="000000" w:themeColor="text1"/>
          <w:sz w:val="24"/>
          <w:szCs w:val="24"/>
        </w:rPr>
        <w:t xml:space="preserve"> </w:t>
      </w:r>
      <w:r w:rsidR="00F175B6">
        <w:rPr>
          <w:rFonts w:ascii="Arial" w:hAnsi="Arial" w:cs="Arial"/>
          <w:color w:val="000000" w:themeColor="text1"/>
          <w:sz w:val="24"/>
          <w:szCs w:val="24"/>
          <w:lang w:val="ru-RU"/>
        </w:rPr>
        <w:t>парниковых</w:t>
      </w:r>
      <w:r w:rsidR="00F175B6" w:rsidRPr="00F175B6">
        <w:rPr>
          <w:rFonts w:ascii="Arial" w:hAnsi="Arial" w:cs="Arial"/>
          <w:color w:val="000000" w:themeColor="text1"/>
          <w:sz w:val="24"/>
          <w:szCs w:val="24"/>
        </w:rPr>
        <w:t xml:space="preserve"> </w:t>
      </w:r>
      <w:r w:rsidR="00F175B6">
        <w:rPr>
          <w:rFonts w:ascii="Arial" w:hAnsi="Arial" w:cs="Arial"/>
          <w:color w:val="000000" w:themeColor="text1"/>
          <w:sz w:val="24"/>
          <w:szCs w:val="24"/>
          <w:lang w:val="ru-RU"/>
        </w:rPr>
        <w:t>газов</w:t>
      </w:r>
      <w:r w:rsidR="00F175B6" w:rsidRPr="00F175B6">
        <w:rPr>
          <w:rFonts w:ascii="Arial" w:hAnsi="Arial" w:cs="Arial"/>
          <w:color w:val="000000" w:themeColor="text1"/>
          <w:sz w:val="24"/>
          <w:szCs w:val="24"/>
        </w:rPr>
        <w:t xml:space="preserve"> </w:t>
      </w:r>
      <w:r w:rsidR="00F175B6">
        <w:rPr>
          <w:rFonts w:ascii="Arial" w:hAnsi="Arial" w:cs="Arial"/>
          <w:color w:val="000000" w:themeColor="text1"/>
          <w:sz w:val="24"/>
          <w:szCs w:val="24"/>
          <w:lang w:val="ru-RU"/>
        </w:rPr>
        <w:t>от</w:t>
      </w:r>
      <w:r w:rsidR="00F175B6" w:rsidRPr="00F175B6">
        <w:rPr>
          <w:rFonts w:ascii="Arial" w:hAnsi="Arial" w:cs="Arial"/>
          <w:color w:val="000000" w:themeColor="text1"/>
          <w:sz w:val="24"/>
          <w:szCs w:val="24"/>
        </w:rPr>
        <w:t xml:space="preserve"> </w:t>
      </w:r>
      <w:r w:rsidR="00F175B6" w:rsidRPr="00F175B6">
        <w:rPr>
          <w:rFonts w:ascii="Arial" w:hAnsi="Arial" w:cs="Arial"/>
          <w:color w:val="000000" w:themeColor="text1"/>
          <w:sz w:val="24"/>
          <w:szCs w:val="24"/>
          <w:lang w:val="ru-RU"/>
        </w:rPr>
        <w:t>производств</w:t>
      </w:r>
      <w:r w:rsidR="00F175B6">
        <w:rPr>
          <w:rFonts w:ascii="Arial" w:hAnsi="Arial" w:cs="Arial"/>
          <w:color w:val="000000" w:themeColor="text1"/>
          <w:sz w:val="24"/>
          <w:szCs w:val="24"/>
          <w:lang w:val="ru-RU"/>
        </w:rPr>
        <w:t>а</w:t>
      </w:r>
      <w:r w:rsidR="00F175B6" w:rsidRPr="00F175B6">
        <w:rPr>
          <w:rFonts w:ascii="Arial" w:hAnsi="Arial" w:cs="Arial"/>
          <w:color w:val="000000" w:themeColor="text1"/>
          <w:sz w:val="24"/>
          <w:szCs w:val="24"/>
        </w:rPr>
        <w:t xml:space="preserve"> </w:t>
      </w:r>
      <w:r w:rsidR="00F175B6" w:rsidRPr="00F175B6">
        <w:rPr>
          <w:rFonts w:ascii="Arial" w:hAnsi="Arial" w:cs="Arial"/>
          <w:color w:val="000000" w:themeColor="text1"/>
          <w:sz w:val="24"/>
          <w:szCs w:val="24"/>
          <w:lang w:val="ru-RU"/>
        </w:rPr>
        <w:t>водорода</w:t>
      </w:r>
      <w:r w:rsidRPr="00F175B6">
        <w:rPr>
          <w:rFonts w:ascii="Arial" w:hAnsi="Arial" w:cs="Arial"/>
          <w:color w:val="000000" w:themeColor="text1"/>
          <w:sz w:val="24"/>
          <w:szCs w:val="24"/>
        </w:rPr>
        <w:t xml:space="preserve">» </w:t>
      </w:r>
      <w:r w:rsidRPr="00CE1A07">
        <w:rPr>
          <w:rFonts w:ascii="Arial" w:hAnsi="Arial" w:cs="Arial"/>
          <w:color w:val="000000" w:themeColor="text1"/>
          <w:sz w:val="24"/>
          <w:szCs w:val="24"/>
        </w:rPr>
        <w:t>(«</w:t>
      </w:r>
      <w:r w:rsidR="00F175B6" w:rsidRPr="00F175B6">
        <w:rPr>
          <w:rFonts w:ascii="Arial" w:hAnsi="Arial" w:cs="Arial"/>
          <w:sz w:val="24"/>
          <w:szCs w:val="24"/>
        </w:rPr>
        <w:t>Hydrogen technologies — Methodology for determining the greenhouse gas emissions associated</w:t>
      </w:r>
      <w:r w:rsidR="00F175B6">
        <w:rPr>
          <w:rFonts w:ascii="Arial" w:hAnsi="Arial" w:cs="Arial"/>
          <w:sz w:val="24"/>
          <w:szCs w:val="24"/>
        </w:rPr>
        <w:t xml:space="preserve"> with the hydrogen supply chain</w:t>
      </w:r>
      <w:r w:rsidR="00F175B6" w:rsidRPr="00F175B6">
        <w:rPr>
          <w:rFonts w:ascii="Arial" w:hAnsi="Arial" w:cs="Arial"/>
          <w:sz w:val="24"/>
          <w:szCs w:val="24"/>
        </w:rPr>
        <w:t>. Part 1: Emissions associated with the production of hydrogen up to the production gate</w:t>
      </w:r>
      <w:r w:rsidRPr="00CE1A07">
        <w:rPr>
          <w:rFonts w:ascii="Arial" w:hAnsi="Arial" w:cs="Arial"/>
          <w:sz w:val="24"/>
          <w:szCs w:val="24"/>
        </w:rPr>
        <w:t>, IDT</w:t>
      </w:r>
      <w:r w:rsidRPr="00CE1A07">
        <w:rPr>
          <w:rFonts w:ascii="Arial" w:hAnsi="Arial" w:cs="Arial"/>
          <w:color w:val="000000" w:themeColor="text1"/>
          <w:sz w:val="24"/>
          <w:szCs w:val="24"/>
        </w:rPr>
        <w:t xml:space="preserve">»). </w:t>
      </w:r>
    </w:p>
    <w:p w14:paraId="35CA9B3F" w14:textId="77777777" w:rsidR="005A482A" w:rsidRDefault="000F629C" w:rsidP="00F175B6">
      <w:pPr>
        <w:pStyle w:val="a8"/>
        <w:spacing w:line="360" w:lineRule="auto"/>
        <w:ind w:firstLine="709"/>
        <w:jc w:val="both"/>
        <w:rPr>
          <w:rFonts w:ascii="Arial" w:hAnsi="Arial" w:cs="Arial"/>
          <w:color w:val="000000" w:themeColor="text1"/>
          <w:sz w:val="24"/>
          <w:szCs w:val="24"/>
          <w:lang w:val="ru-RU"/>
        </w:rPr>
      </w:pPr>
      <w:r w:rsidRPr="00CE1A07">
        <w:rPr>
          <w:rFonts w:ascii="Arial" w:hAnsi="Arial" w:cs="Arial"/>
          <w:color w:val="000000" w:themeColor="text1"/>
          <w:sz w:val="24"/>
          <w:szCs w:val="24"/>
          <w:lang w:val="ru-RU"/>
        </w:rPr>
        <w:t xml:space="preserve">Международный стандарт </w:t>
      </w:r>
      <w:r w:rsidR="00F175B6" w:rsidRPr="00F175B6">
        <w:rPr>
          <w:rFonts w:ascii="Arial" w:hAnsi="Arial" w:cs="Arial"/>
          <w:color w:val="000000" w:themeColor="text1"/>
          <w:sz w:val="24"/>
          <w:szCs w:val="24"/>
        </w:rPr>
        <w:t>ISO</w:t>
      </w:r>
      <w:r w:rsidR="00F175B6" w:rsidRPr="00F175B6">
        <w:rPr>
          <w:rFonts w:ascii="Arial" w:hAnsi="Arial" w:cs="Arial"/>
          <w:color w:val="000000" w:themeColor="text1"/>
          <w:sz w:val="24"/>
          <w:szCs w:val="24"/>
          <w:lang w:val="ru-RU"/>
        </w:rPr>
        <w:t xml:space="preserve"> 19870-1:2026</w:t>
      </w:r>
      <w:r w:rsidR="00F175B6" w:rsidRPr="00CE1A07">
        <w:rPr>
          <w:rFonts w:ascii="Arial" w:hAnsi="Arial" w:cs="Arial"/>
          <w:color w:val="000000" w:themeColor="text1"/>
          <w:sz w:val="24"/>
          <w:szCs w:val="24"/>
          <w:lang w:val="ru-RU"/>
        </w:rPr>
        <w:t xml:space="preserve"> </w:t>
      </w:r>
      <w:r w:rsidRPr="00CE1A07">
        <w:rPr>
          <w:rFonts w:ascii="Arial" w:hAnsi="Arial" w:cs="Arial"/>
          <w:color w:val="000000" w:themeColor="text1"/>
          <w:sz w:val="24"/>
          <w:szCs w:val="24"/>
          <w:lang w:val="ru-RU"/>
        </w:rPr>
        <w:t>разработан</w:t>
      </w:r>
      <w:r w:rsidR="00F175B6">
        <w:rPr>
          <w:rFonts w:ascii="Arial" w:hAnsi="Arial" w:cs="Arial"/>
          <w:color w:val="000000" w:themeColor="text1"/>
          <w:sz w:val="24"/>
          <w:szCs w:val="24"/>
          <w:lang w:val="ru-RU"/>
        </w:rPr>
        <w:t xml:space="preserve"> подкомитетом </w:t>
      </w:r>
      <w:r w:rsidR="00F175B6" w:rsidRPr="00F175B6">
        <w:rPr>
          <w:rFonts w:ascii="Arial" w:hAnsi="Arial" w:cs="Arial"/>
          <w:color w:val="000000" w:themeColor="text1"/>
          <w:sz w:val="24"/>
          <w:szCs w:val="24"/>
          <w:lang w:val="ru-RU"/>
        </w:rPr>
        <w:t>SC 1</w:t>
      </w:r>
      <w:r w:rsidR="00F175B6">
        <w:rPr>
          <w:rFonts w:ascii="Arial" w:hAnsi="Arial" w:cs="Arial"/>
          <w:color w:val="000000" w:themeColor="text1"/>
          <w:sz w:val="24"/>
          <w:szCs w:val="24"/>
          <w:lang w:val="ru-RU"/>
        </w:rPr>
        <w:t xml:space="preserve"> </w:t>
      </w:r>
      <w:r w:rsidR="005A482A">
        <w:rPr>
          <w:rFonts w:ascii="Arial" w:hAnsi="Arial" w:cs="Arial"/>
          <w:color w:val="000000" w:themeColor="text1"/>
          <w:sz w:val="24"/>
          <w:szCs w:val="24"/>
          <w:lang w:val="ru-RU"/>
        </w:rPr>
        <w:t>«</w:t>
      </w:r>
      <w:r w:rsidR="00F175B6">
        <w:rPr>
          <w:rFonts w:ascii="Arial" w:hAnsi="Arial" w:cs="Arial"/>
          <w:color w:val="000000" w:themeColor="text1"/>
          <w:sz w:val="24"/>
          <w:szCs w:val="24"/>
          <w:lang w:val="ru-RU"/>
        </w:rPr>
        <w:t>Водород и</w:t>
      </w:r>
      <w:r w:rsidR="005A482A">
        <w:rPr>
          <w:rFonts w:ascii="Arial" w:hAnsi="Arial" w:cs="Arial"/>
          <w:color w:val="000000" w:themeColor="text1"/>
          <w:sz w:val="24"/>
          <w:szCs w:val="24"/>
          <w:lang w:val="ru-RU"/>
        </w:rPr>
        <w:t xml:space="preserve"> горизонтальные энергетические системы»</w:t>
      </w:r>
      <w:r w:rsidR="00F175B6">
        <w:rPr>
          <w:rFonts w:ascii="Arial" w:hAnsi="Arial" w:cs="Arial"/>
          <w:color w:val="000000" w:themeColor="text1"/>
          <w:sz w:val="24"/>
          <w:szCs w:val="24"/>
          <w:lang w:val="ru-RU"/>
        </w:rPr>
        <w:t xml:space="preserve"> </w:t>
      </w:r>
      <w:r w:rsidR="005A482A" w:rsidRPr="00CE1A07">
        <w:rPr>
          <w:rFonts w:ascii="Arial" w:hAnsi="Arial" w:cs="Arial"/>
          <w:color w:val="000000" w:themeColor="text1"/>
          <w:sz w:val="24"/>
          <w:szCs w:val="24"/>
          <w:lang w:val="ru-RU"/>
        </w:rPr>
        <w:t xml:space="preserve">Технического комитета по стандартизации </w:t>
      </w:r>
      <w:r w:rsidR="005A482A" w:rsidRPr="00CE1A07">
        <w:rPr>
          <w:rFonts w:ascii="Arial" w:hAnsi="Arial" w:cs="Arial"/>
          <w:color w:val="000000" w:themeColor="text1"/>
          <w:sz w:val="24"/>
          <w:szCs w:val="24"/>
        </w:rPr>
        <w:t>TC</w:t>
      </w:r>
      <w:r w:rsidR="005A482A" w:rsidRPr="00CE1A07">
        <w:rPr>
          <w:rFonts w:ascii="Arial" w:hAnsi="Arial" w:cs="Arial"/>
          <w:color w:val="000000" w:themeColor="text1"/>
          <w:sz w:val="24"/>
          <w:szCs w:val="24"/>
          <w:lang w:val="ru-RU"/>
        </w:rPr>
        <w:t xml:space="preserve"> </w:t>
      </w:r>
      <w:r w:rsidR="005A482A">
        <w:rPr>
          <w:rFonts w:ascii="Arial" w:hAnsi="Arial" w:cs="Arial"/>
          <w:color w:val="000000" w:themeColor="text1"/>
          <w:sz w:val="24"/>
          <w:szCs w:val="24"/>
          <w:lang w:val="ru-RU"/>
        </w:rPr>
        <w:t>197</w:t>
      </w:r>
      <w:r w:rsidR="005A482A" w:rsidRPr="00CE1A07">
        <w:rPr>
          <w:rFonts w:ascii="Arial" w:hAnsi="Arial" w:cs="Arial"/>
          <w:color w:val="000000" w:themeColor="text1"/>
          <w:sz w:val="24"/>
          <w:szCs w:val="24"/>
          <w:lang w:val="ru-RU"/>
        </w:rPr>
        <w:t xml:space="preserve"> «</w:t>
      </w:r>
      <w:r w:rsidR="005A482A">
        <w:rPr>
          <w:rFonts w:ascii="Arial" w:hAnsi="Arial" w:cs="Arial"/>
          <w:color w:val="000000" w:themeColor="text1"/>
          <w:sz w:val="24"/>
          <w:szCs w:val="24"/>
          <w:lang w:val="ru-RU"/>
        </w:rPr>
        <w:t>Водородные технологии</w:t>
      </w:r>
      <w:r w:rsidR="005A482A" w:rsidRPr="00CE1A07">
        <w:rPr>
          <w:rFonts w:ascii="Arial" w:hAnsi="Arial" w:cs="Arial"/>
          <w:color w:val="000000" w:themeColor="text1"/>
          <w:sz w:val="24"/>
          <w:szCs w:val="24"/>
          <w:lang w:val="ru-RU"/>
        </w:rPr>
        <w:t>» Международной организации по стандартизации (</w:t>
      </w:r>
      <w:r w:rsidR="005A482A" w:rsidRPr="00CE1A07">
        <w:rPr>
          <w:rFonts w:ascii="Arial" w:hAnsi="Arial" w:cs="Arial"/>
          <w:color w:val="000000" w:themeColor="text1"/>
          <w:sz w:val="24"/>
          <w:szCs w:val="24"/>
        </w:rPr>
        <w:t>ISO</w:t>
      </w:r>
      <w:r w:rsidR="005A482A" w:rsidRPr="00CE1A07">
        <w:rPr>
          <w:rFonts w:ascii="Arial" w:hAnsi="Arial" w:cs="Arial"/>
          <w:color w:val="000000" w:themeColor="text1"/>
          <w:sz w:val="24"/>
          <w:szCs w:val="24"/>
          <w:lang w:val="ru-RU"/>
        </w:rPr>
        <w:t>)</w:t>
      </w:r>
      <w:r w:rsidR="005A482A">
        <w:rPr>
          <w:rFonts w:ascii="Arial" w:hAnsi="Arial" w:cs="Arial"/>
          <w:color w:val="000000" w:themeColor="text1"/>
          <w:sz w:val="24"/>
          <w:szCs w:val="24"/>
          <w:lang w:val="ru-RU"/>
        </w:rPr>
        <w:t>.</w:t>
      </w:r>
    </w:p>
    <w:p w14:paraId="38B280DA" w14:textId="77777777" w:rsidR="000F629C" w:rsidRPr="00CE1A07" w:rsidRDefault="000F629C" w:rsidP="000F629C">
      <w:pPr>
        <w:spacing w:line="360" w:lineRule="auto"/>
        <w:ind w:firstLine="709"/>
        <w:jc w:val="both"/>
        <w:rPr>
          <w:rFonts w:ascii="Arial" w:hAnsi="Arial" w:cs="Arial"/>
          <w:color w:val="000000" w:themeColor="text1"/>
          <w:sz w:val="24"/>
          <w:szCs w:val="24"/>
          <w:lang w:val="ru-RU" w:eastAsia="ru-RU"/>
        </w:rPr>
      </w:pPr>
      <w:r w:rsidRPr="00CE1A07">
        <w:rPr>
          <w:rFonts w:ascii="Arial" w:hAnsi="Arial" w:cs="Arial"/>
          <w:color w:val="000000" w:themeColor="text1"/>
          <w:sz w:val="24"/>
          <w:szCs w:val="24"/>
          <w:lang w:val="ru-RU" w:eastAsia="ru-RU"/>
        </w:rPr>
        <w:t>При применении настоящего стандарта рекомендуется использовать вместо ссылочных международных стандартов соответствующие им межгосударственные стандарты, сведения о которых приведены</w:t>
      </w:r>
      <w:r w:rsidR="002D06E7">
        <w:rPr>
          <w:rFonts w:ascii="Arial" w:hAnsi="Arial" w:cs="Arial"/>
          <w:color w:val="000000" w:themeColor="text1"/>
          <w:sz w:val="24"/>
          <w:szCs w:val="24"/>
          <w:lang w:val="ru-RU" w:eastAsia="ru-RU"/>
        </w:rPr>
        <w:t xml:space="preserve"> в дополнительном приложении ДА</w:t>
      </w:r>
    </w:p>
    <w:p w14:paraId="3305F12E" w14:textId="77777777" w:rsidR="000F629C" w:rsidRPr="00CE1A07" w:rsidRDefault="000F629C" w:rsidP="000F629C">
      <w:pPr>
        <w:spacing w:before="120" w:after="120" w:line="360" w:lineRule="auto"/>
        <w:ind w:firstLine="709"/>
        <w:jc w:val="both"/>
        <w:rPr>
          <w:rFonts w:ascii="Arial" w:hAnsi="Arial" w:cs="Arial"/>
          <w:color w:val="000000" w:themeColor="text1"/>
          <w:sz w:val="24"/>
          <w:szCs w:val="24"/>
          <w:lang w:val="ru-RU"/>
        </w:rPr>
      </w:pPr>
      <w:r w:rsidRPr="00CE1A07">
        <w:rPr>
          <w:rFonts w:ascii="Arial" w:hAnsi="Arial" w:cs="Arial"/>
          <w:color w:val="000000" w:themeColor="text1"/>
          <w:sz w:val="24"/>
          <w:szCs w:val="24"/>
          <w:lang w:val="ru-RU"/>
        </w:rPr>
        <w:t xml:space="preserve">5 </w:t>
      </w:r>
      <w:r w:rsidR="005A482A" w:rsidRPr="005A482A">
        <w:rPr>
          <w:rFonts w:ascii="Arial" w:hAnsi="Arial" w:cs="Arial"/>
          <w:color w:val="000000" w:themeColor="text1"/>
          <w:sz w:val="24"/>
          <w:szCs w:val="24"/>
          <w:lang w:val="ru-RU"/>
        </w:rPr>
        <w:t>ВВЕДЕН ВПЕРВЫЕ</w:t>
      </w:r>
    </w:p>
    <w:p w14:paraId="06023E37" w14:textId="77777777" w:rsidR="000F629C" w:rsidRPr="00CE1A07" w:rsidRDefault="000F629C" w:rsidP="000F629C">
      <w:pPr>
        <w:spacing w:before="120" w:line="360" w:lineRule="auto"/>
        <w:ind w:firstLine="709"/>
        <w:jc w:val="both"/>
        <w:rPr>
          <w:rFonts w:ascii="Arial" w:hAnsi="Arial" w:cs="Arial"/>
          <w:bCs/>
          <w:i/>
          <w:color w:val="000000"/>
          <w:lang w:val="ru-RU"/>
        </w:rPr>
      </w:pPr>
      <w:r w:rsidRPr="00CE1A07">
        <w:rPr>
          <w:rFonts w:ascii="Arial" w:hAnsi="Arial" w:cs="Arial"/>
          <w:bCs/>
          <w:i/>
          <w:color w:val="000000"/>
          <w:lang w:val="ru-RU"/>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1F1988EB" w14:textId="77777777" w:rsidR="000F629C" w:rsidRPr="00CE1A07" w:rsidRDefault="000F629C" w:rsidP="000F629C">
      <w:pPr>
        <w:pStyle w:val="af3"/>
        <w:spacing w:line="360" w:lineRule="auto"/>
        <w:ind w:firstLine="709"/>
        <w:rPr>
          <w:rFonts w:cs="Arial"/>
          <w:color w:val="000000" w:themeColor="text1"/>
          <w:sz w:val="22"/>
          <w:szCs w:val="22"/>
        </w:rPr>
      </w:pPr>
      <w:r w:rsidRPr="00CE1A07">
        <w:rPr>
          <w:rFonts w:cs="Arial"/>
          <w:bCs/>
          <w:i/>
          <w:color w:val="000000"/>
          <w:sz w:val="22"/>
          <w:szCs w:val="22"/>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31A6570B" w14:textId="77777777" w:rsidR="000F629C" w:rsidRPr="00CE1A07" w:rsidRDefault="000F629C" w:rsidP="000F629C">
      <w:pPr>
        <w:spacing w:line="360" w:lineRule="auto"/>
        <w:ind w:firstLine="709"/>
        <w:jc w:val="both"/>
        <w:rPr>
          <w:rFonts w:ascii="Arial" w:hAnsi="Arial" w:cs="Arial"/>
          <w:bCs/>
          <w:color w:val="000000" w:themeColor="text1"/>
          <w:sz w:val="24"/>
          <w:szCs w:val="24"/>
          <w:lang w:val="ru-RU"/>
        </w:rPr>
      </w:pPr>
    </w:p>
    <w:p w14:paraId="55661943" w14:textId="77777777" w:rsidR="000F629C" w:rsidRPr="00CE1A07" w:rsidRDefault="000F629C" w:rsidP="000F629C">
      <w:pPr>
        <w:spacing w:line="360" w:lineRule="auto"/>
        <w:ind w:firstLine="709"/>
        <w:jc w:val="both"/>
        <w:rPr>
          <w:rFonts w:ascii="Arial" w:hAnsi="Arial" w:cs="Arial"/>
          <w:bCs/>
          <w:color w:val="000000" w:themeColor="text1"/>
          <w:sz w:val="24"/>
          <w:szCs w:val="24"/>
          <w:lang w:val="ru-RU"/>
        </w:rPr>
      </w:pPr>
    </w:p>
    <w:p w14:paraId="48E3F821" w14:textId="77777777" w:rsidR="000F629C" w:rsidRPr="00CE1A07" w:rsidRDefault="000F629C" w:rsidP="000F629C">
      <w:pPr>
        <w:spacing w:line="360" w:lineRule="auto"/>
        <w:ind w:firstLine="709"/>
        <w:jc w:val="both"/>
        <w:rPr>
          <w:rFonts w:ascii="Arial" w:hAnsi="Arial" w:cs="Arial"/>
          <w:bCs/>
          <w:color w:val="000000" w:themeColor="text1"/>
          <w:sz w:val="24"/>
          <w:szCs w:val="24"/>
          <w:lang w:val="ru-RU"/>
        </w:rPr>
      </w:pPr>
    </w:p>
    <w:p w14:paraId="6CB2ED31" w14:textId="77777777" w:rsidR="000F629C" w:rsidRPr="00CE1A07" w:rsidRDefault="000F629C" w:rsidP="000F629C">
      <w:pPr>
        <w:spacing w:line="360" w:lineRule="auto"/>
        <w:ind w:firstLine="709"/>
        <w:jc w:val="both"/>
        <w:rPr>
          <w:rFonts w:ascii="Arial" w:hAnsi="Arial" w:cs="Arial"/>
          <w:bCs/>
          <w:color w:val="000000" w:themeColor="text1"/>
          <w:sz w:val="24"/>
          <w:szCs w:val="24"/>
          <w:lang w:val="ru-RU"/>
        </w:rPr>
      </w:pPr>
    </w:p>
    <w:p w14:paraId="27425D86" w14:textId="77777777" w:rsidR="000F629C" w:rsidRPr="00CE1A07" w:rsidRDefault="000F629C" w:rsidP="000F629C">
      <w:pPr>
        <w:spacing w:line="360" w:lineRule="auto"/>
        <w:ind w:firstLine="567"/>
        <w:jc w:val="right"/>
        <w:rPr>
          <w:rFonts w:ascii="Arial" w:hAnsi="Arial" w:cs="Arial"/>
          <w:bCs/>
          <w:color w:val="000000" w:themeColor="text1"/>
          <w:sz w:val="24"/>
          <w:szCs w:val="24"/>
          <w:lang w:val="ru-RU"/>
        </w:rPr>
      </w:pPr>
    </w:p>
    <w:p w14:paraId="380AA6BC" w14:textId="77777777" w:rsidR="000F629C" w:rsidRPr="00CE1A07" w:rsidRDefault="000F629C" w:rsidP="000F629C">
      <w:pPr>
        <w:spacing w:line="360" w:lineRule="auto"/>
        <w:ind w:firstLine="567"/>
        <w:jc w:val="right"/>
        <w:rPr>
          <w:rFonts w:ascii="Arial" w:hAnsi="Arial" w:cs="Arial"/>
          <w:bCs/>
          <w:color w:val="000000" w:themeColor="text1"/>
          <w:sz w:val="24"/>
          <w:szCs w:val="24"/>
          <w:lang w:val="ru-RU"/>
        </w:rPr>
      </w:pPr>
    </w:p>
    <w:p w14:paraId="0BAB57F6" w14:textId="77777777" w:rsidR="000F629C" w:rsidRPr="00CE1A07" w:rsidRDefault="000F629C" w:rsidP="000F629C">
      <w:pPr>
        <w:spacing w:line="360" w:lineRule="auto"/>
        <w:ind w:firstLine="709"/>
        <w:jc w:val="both"/>
        <w:rPr>
          <w:rFonts w:ascii="Arial" w:hAnsi="Arial" w:cs="Arial"/>
          <w:bCs/>
          <w:color w:val="000000" w:themeColor="text1"/>
          <w:sz w:val="24"/>
          <w:szCs w:val="24"/>
          <w:lang w:val="ru-RU"/>
        </w:rPr>
      </w:pPr>
    </w:p>
    <w:p w14:paraId="475A2DCA" w14:textId="77777777" w:rsidR="00DF76CE" w:rsidRPr="00CE1A07" w:rsidRDefault="000F629C" w:rsidP="000F629C">
      <w:pPr>
        <w:tabs>
          <w:tab w:val="left" w:pos="1418"/>
        </w:tabs>
        <w:spacing w:after="120" w:line="360" w:lineRule="auto"/>
        <w:ind w:firstLine="709"/>
        <w:jc w:val="both"/>
        <w:rPr>
          <w:rFonts w:ascii="Arial" w:hAnsi="Arial" w:cs="Arial"/>
          <w:color w:val="000000" w:themeColor="text1"/>
          <w:sz w:val="28"/>
          <w:szCs w:val="24"/>
          <w:lang w:val="ru-RU"/>
        </w:rPr>
      </w:pPr>
      <w:r w:rsidRPr="00CE1A07">
        <w:rPr>
          <w:rFonts w:ascii="Arial" w:eastAsia="Calibri" w:hAnsi="Arial" w:cs="Arial"/>
          <w:bCs/>
          <w:color w:val="000000"/>
          <w:sz w:val="24"/>
          <w:lang w:val="ru-RU"/>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w:t>
      </w:r>
      <w:r w:rsidR="00DF76CE" w:rsidRPr="00CE1A07">
        <w:rPr>
          <w:rFonts w:ascii="Arial" w:hAnsi="Arial" w:cs="Arial"/>
          <w:color w:val="000000" w:themeColor="text1"/>
          <w:sz w:val="28"/>
          <w:szCs w:val="24"/>
          <w:lang w:val="ru-RU"/>
        </w:rPr>
        <w:br w:type="page"/>
      </w:r>
    </w:p>
    <w:p w14:paraId="699B8BC7" w14:textId="77777777" w:rsidR="00631119" w:rsidRPr="00CE1A07" w:rsidRDefault="00E82F27" w:rsidP="00C03018">
      <w:pPr>
        <w:tabs>
          <w:tab w:val="left" w:pos="1418"/>
        </w:tabs>
        <w:spacing w:after="120" w:line="360" w:lineRule="auto"/>
        <w:jc w:val="center"/>
        <w:rPr>
          <w:rFonts w:ascii="Arial" w:hAnsi="Arial" w:cs="Arial"/>
          <w:b/>
          <w:color w:val="000000" w:themeColor="text1"/>
          <w:sz w:val="28"/>
          <w:szCs w:val="24"/>
          <w:lang w:val="ru-RU"/>
        </w:rPr>
      </w:pPr>
      <w:r w:rsidRPr="00CE1A07">
        <w:rPr>
          <w:rFonts w:ascii="Arial" w:hAnsi="Arial" w:cs="Arial"/>
          <w:b/>
          <w:color w:val="000000" w:themeColor="text1"/>
          <w:sz w:val="28"/>
          <w:szCs w:val="24"/>
          <w:lang w:val="ru-RU"/>
        </w:rPr>
        <w:lastRenderedPageBreak/>
        <w:t>Содержание</w:t>
      </w: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3"/>
        <w:gridCol w:w="6657"/>
        <w:gridCol w:w="221"/>
      </w:tblGrid>
      <w:tr w:rsidR="00AD420D" w:rsidRPr="00AD420D" w14:paraId="7BEBE1A2" w14:textId="77777777" w:rsidTr="00180BAE">
        <w:tc>
          <w:tcPr>
            <w:tcW w:w="9635" w:type="dxa"/>
            <w:gridSpan w:val="2"/>
          </w:tcPr>
          <w:p w14:paraId="0F4E32A1" w14:textId="77777777" w:rsidR="00AD420D" w:rsidRPr="00CA4990" w:rsidRDefault="00AD420D" w:rsidP="00CA4990">
            <w:pPr>
              <w:spacing w:line="288" w:lineRule="auto"/>
              <w:rPr>
                <w:rFonts w:ascii="Arial" w:hAnsi="Arial" w:cs="Arial"/>
                <w:sz w:val="24"/>
                <w:szCs w:val="24"/>
                <w:lang w:val="ru-RU"/>
              </w:rPr>
            </w:pPr>
            <w:r w:rsidRPr="00AD420D">
              <w:rPr>
                <w:rFonts w:ascii="Arial" w:hAnsi="Arial" w:cs="Arial"/>
                <w:sz w:val="24"/>
                <w:szCs w:val="24"/>
              </w:rPr>
              <w:t>1 Область применения</w:t>
            </w:r>
            <w:r w:rsidR="00CA4990">
              <w:rPr>
                <w:rFonts w:ascii="Arial" w:hAnsi="Arial" w:cs="Arial"/>
                <w:sz w:val="24"/>
                <w:szCs w:val="24"/>
                <w:lang w:val="ru-RU"/>
              </w:rPr>
              <w:t>…………………………………………………………………………</w:t>
            </w:r>
          </w:p>
        </w:tc>
        <w:tc>
          <w:tcPr>
            <w:tcW w:w="222" w:type="dxa"/>
          </w:tcPr>
          <w:p w14:paraId="45F8FC17" w14:textId="77777777" w:rsidR="00AD420D" w:rsidRPr="00AD420D" w:rsidRDefault="00AD420D" w:rsidP="002D06E7">
            <w:pPr>
              <w:spacing w:line="288" w:lineRule="auto"/>
              <w:rPr>
                <w:rFonts w:ascii="Arial" w:hAnsi="Arial" w:cs="Arial"/>
                <w:sz w:val="24"/>
                <w:szCs w:val="24"/>
              </w:rPr>
            </w:pPr>
          </w:p>
        </w:tc>
      </w:tr>
      <w:tr w:rsidR="00AD420D" w:rsidRPr="00AD420D" w14:paraId="2B74FE20" w14:textId="77777777" w:rsidTr="00180BAE">
        <w:tc>
          <w:tcPr>
            <w:tcW w:w="9635" w:type="dxa"/>
            <w:gridSpan w:val="2"/>
          </w:tcPr>
          <w:p w14:paraId="233BF78B" w14:textId="77777777" w:rsidR="00AD420D" w:rsidRPr="00CA4990" w:rsidRDefault="00AD420D" w:rsidP="00CA4990">
            <w:pPr>
              <w:spacing w:line="288" w:lineRule="auto"/>
              <w:rPr>
                <w:rFonts w:ascii="Arial" w:hAnsi="Arial" w:cs="Arial"/>
                <w:sz w:val="24"/>
                <w:szCs w:val="24"/>
                <w:lang w:val="ru-RU"/>
              </w:rPr>
            </w:pPr>
            <w:r w:rsidRPr="00AD420D">
              <w:rPr>
                <w:rFonts w:ascii="Arial" w:hAnsi="Arial" w:cs="Arial"/>
                <w:sz w:val="24"/>
                <w:szCs w:val="24"/>
              </w:rPr>
              <w:t>2. Нормативные ссылки</w:t>
            </w:r>
            <w:r w:rsidR="00CA4990">
              <w:rPr>
                <w:rFonts w:ascii="Arial" w:hAnsi="Arial" w:cs="Arial"/>
                <w:sz w:val="24"/>
                <w:szCs w:val="24"/>
                <w:lang w:val="ru-RU"/>
              </w:rPr>
              <w:t>…………………………………………………………………………</w:t>
            </w:r>
          </w:p>
        </w:tc>
        <w:tc>
          <w:tcPr>
            <w:tcW w:w="222" w:type="dxa"/>
          </w:tcPr>
          <w:p w14:paraId="4E94545B" w14:textId="77777777" w:rsidR="00AD420D" w:rsidRPr="00AD420D" w:rsidRDefault="00AD420D" w:rsidP="002D06E7">
            <w:pPr>
              <w:spacing w:line="288" w:lineRule="auto"/>
              <w:rPr>
                <w:rFonts w:ascii="Arial" w:hAnsi="Arial" w:cs="Arial"/>
                <w:sz w:val="24"/>
                <w:szCs w:val="24"/>
              </w:rPr>
            </w:pPr>
          </w:p>
        </w:tc>
      </w:tr>
      <w:tr w:rsidR="00AD420D" w:rsidRPr="00AD420D" w14:paraId="23B45898" w14:textId="77777777" w:rsidTr="00180BAE">
        <w:tc>
          <w:tcPr>
            <w:tcW w:w="9635" w:type="dxa"/>
            <w:gridSpan w:val="2"/>
          </w:tcPr>
          <w:p w14:paraId="4245EE03" w14:textId="77777777" w:rsidR="00AD420D" w:rsidRPr="00CA4990" w:rsidRDefault="00AD420D" w:rsidP="00CA4990">
            <w:pPr>
              <w:spacing w:line="288" w:lineRule="auto"/>
              <w:rPr>
                <w:rFonts w:ascii="Arial" w:hAnsi="Arial" w:cs="Arial"/>
                <w:sz w:val="24"/>
                <w:szCs w:val="24"/>
                <w:lang w:val="ru-RU"/>
              </w:rPr>
            </w:pPr>
            <w:r w:rsidRPr="00AD420D">
              <w:rPr>
                <w:rFonts w:ascii="Arial" w:hAnsi="Arial" w:cs="Arial"/>
                <w:sz w:val="24"/>
                <w:szCs w:val="24"/>
              </w:rPr>
              <w:t>3 Термины и определения</w:t>
            </w:r>
            <w:r w:rsidR="00CA4990">
              <w:rPr>
                <w:rFonts w:ascii="Arial" w:hAnsi="Arial" w:cs="Arial"/>
                <w:sz w:val="24"/>
                <w:szCs w:val="24"/>
                <w:lang w:val="ru-RU"/>
              </w:rPr>
              <w:t>……………………………………………………………………...</w:t>
            </w:r>
          </w:p>
        </w:tc>
        <w:tc>
          <w:tcPr>
            <w:tcW w:w="222" w:type="dxa"/>
          </w:tcPr>
          <w:p w14:paraId="0FC8C182" w14:textId="77777777" w:rsidR="00AD420D" w:rsidRPr="00AD420D" w:rsidRDefault="00AD420D" w:rsidP="002D06E7">
            <w:pPr>
              <w:spacing w:line="288" w:lineRule="auto"/>
              <w:rPr>
                <w:rFonts w:ascii="Arial" w:hAnsi="Arial" w:cs="Arial"/>
                <w:sz w:val="24"/>
                <w:szCs w:val="24"/>
              </w:rPr>
            </w:pPr>
          </w:p>
        </w:tc>
      </w:tr>
      <w:tr w:rsidR="00AD420D" w:rsidRPr="00142729" w14:paraId="707938FD" w14:textId="77777777" w:rsidTr="00180BAE">
        <w:tc>
          <w:tcPr>
            <w:tcW w:w="9635" w:type="dxa"/>
            <w:gridSpan w:val="2"/>
          </w:tcPr>
          <w:p w14:paraId="58B773D1" w14:textId="77777777" w:rsidR="00AD420D" w:rsidRPr="00AD420D" w:rsidRDefault="00AD420D" w:rsidP="00CA4990">
            <w:pPr>
              <w:spacing w:line="288" w:lineRule="auto"/>
              <w:rPr>
                <w:rFonts w:ascii="Arial" w:hAnsi="Arial" w:cs="Arial"/>
                <w:sz w:val="24"/>
                <w:szCs w:val="24"/>
                <w:lang w:val="ru-RU"/>
              </w:rPr>
            </w:pPr>
            <w:r w:rsidRPr="00AD420D">
              <w:rPr>
                <w:rFonts w:ascii="Arial" w:hAnsi="Arial" w:cs="Arial"/>
                <w:sz w:val="24"/>
                <w:szCs w:val="24"/>
                <w:lang w:val="ru-RU"/>
              </w:rPr>
              <w:t>4 Методы оценки выбросов парниковых газов</w:t>
            </w:r>
            <w:r w:rsidR="00CA4990">
              <w:rPr>
                <w:rFonts w:ascii="Arial" w:hAnsi="Arial" w:cs="Arial"/>
                <w:sz w:val="24"/>
                <w:szCs w:val="24"/>
                <w:lang w:val="ru-RU"/>
              </w:rPr>
              <w:t>……………………………………………...</w:t>
            </w:r>
          </w:p>
        </w:tc>
        <w:tc>
          <w:tcPr>
            <w:tcW w:w="222" w:type="dxa"/>
          </w:tcPr>
          <w:p w14:paraId="10E30666" w14:textId="77777777" w:rsidR="00AD420D" w:rsidRPr="00AD420D" w:rsidRDefault="00AD420D" w:rsidP="002D06E7">
            <w:pPr>
              <w:spacing w:line="288" w:lineRule="auto"/>
              <w:rPr>
                <w:rFonts w:ascii="Arial" w:hAnsi="Arial" w:cs="Arial"/>
                <w:sz w:val="24"/>
                <w:szCs w:val="24"/>
                <w:lang w:val="ru-RU"/>
              </w:rPr>
            </w:pPr>
          </w:p>
        </w:tc>
      </w:tr>
      <w:tr w:rsidR="00AD420D" w:rsidRPr="00AD420D" w14:paraId="1C68A757" w14:textId="77777777" w:rsidTr="00180BAE">
        <w:tc>
          <w:tcPr>
            <w:tcW w:w="9635" w:type="dxa"/>
            <w:gridSpan w:val="2"/>
          </w:tcPr>
          <w:p w14:paraId="758C3C1E" w14:textId="77777777" w:rsidR="00AD420D" w:rsidRPr="00AD420D" w:rsidRDefault="00351B7C" w:rsidP="00CA4990">
            <w:pPr>
              <w:spacing w:line="288" w:lineRule="auto"/>
              <w:rPr>
                <w:rFonts w:ascii="Arial" w:hAnsi="Arial" w:cs="Arial"/>
                <w:sz w:val="24"/>
                <w:szCs w:val="24"/>
                <w:lang w:val="ru-RU"/>
              </w:rPr>
            </w:pPr>
            <w:r w:rsidRPr="00351B7C">
              <w:rPr>
                <w:rFonts w:ascii="Arial" w:hAnsi="Arial" w:cs="Arial"/>
                <w:sz w:val="24"/>
                <w:szCs w:val="24"/>
                <w:lang w:val="ru-RU"/>
              </w:rPr>
              <w:t>5 Критический анализ</w:t>
            </w:r>
            <w:r w:rsidR="00CA4990">
              <w:rPr>
                <w:rFonts w:ascii="Arial" w:hAnsi="Arial" w:cs="Arial"/>
                <w:sz w:val="24"/>
                <w:szCs w:val="24"/>
                <w:lang w:val="ru-RU"/>
              </w:rPr>
              <w:t>…………………………………………………………………………..</w:t>
            </w:r>
          </w:p>
        </w:tc>
        <w:tc>
          <w:tcPr>
            <w:tcW w:w="222" w:type="dxa"/>
          </w:tcPr>
          <w:p w14:paraId="1FEB2EA1" w14:textId="77777777" w:rsidR="00AD420D" w:rsidRPr="00AD420D" w:rsidRDefault="00AD420D" w:rsidP="002D06E7">
            <w:pPr>
              <w:spacing w:line="288" w:lineRule="auto"/>
              <w:rPr>
                <w:rFonts w:ascii="Arial" w:hAnsi="Arial" w:cs="Arial"/>
                <w:sz w:val="24"/>
                <w:szCs w:val="24"/>
                <w:lang w:val="ru-RU"/>
              </w:rPr>
            </w:pPr>
          </w:p>
        </w:tc>
      </w:tr>
      <w:tr w:rsidR="00142729" w:rsidRPr="00142729" w14:paraId="69DBFAF1" w14:textId="77777777" w:rsidTr="00180BAE">
        <w:tc>
          <w:tcPr>
            <w:tcW w:w="2147" w:type="dxa"/>
          </w:tcPr>
          <w:p w14:paraId="75E867B4" w14:textId="77777777" w:rsidR="00142729" w:rsidRPr="00AD420D" w:rsidRDefault="00142729" w:rsidP="00142729">
            <w:pPr>
              <w:tabs>
                <w:tab w:val="left" w:pos="2552"/>
                <w:tab w:val="right" w:leader="dot" w:pos="9867"/>
              </w:tabs>
              <w:ind w:left="2552" w:hanging="2552"/>
              <w:jc w:val="both"/>
              <w:rPr>
                <w:rFonts w:ascii="Arial" w:hAnsi="Arial" w:cs="Arial"/>
                <w:sz w:val="24"/>
                <w:szCs w:val="24"/>
                <w:lang w:val="ru-RU"/>
              </w:rPr>
            </w:pPr>
            <w:r w:rsidRPr="00AD420D">
              <w:rPr>
                <w:rFonts w:ascii="Arial" w:hAnsi="Arial" w:cs="Arial"/>
                <w:color w:val="000000" w:themeColor="text1"/>
                <w:sz w:val="24"/>
                <w:szCs w:val="24"/>
                <w:lang w:val="ru-RU"/>
              </w:rPr>
              <w:t xml:space="preserve">Приложение ДА </w:t>
            </w:r>
          </w:p>
        </w:tc>
        <w:tc>
          <w:tcPr>
            <w:tcW w:w="7488" w:type="dxa"/>
          </w:tcPr>
          <w:p w14:paraId="6FDF5FF2" w14:textId="77777777" w:rsidR="00142729" w:rsidRPr="00AD420D" w:rsidRDefault="00142729" w:rsidP="00142729">
            <w:pPr>
              <w:tabs>
                <w:tab w:val="left" w:pos="2552"/>
                <w:tab w:val="right" w:leader="dot" w:pos="9867"/>
              </w:tabs>
              <w:jc w:val="both"/>
              <w:rPr>
                <w:rFonts w:ascii="Arial" w:hAnsi="Arial" w:cs="Arial"/>
                <w:sz w:val="24"/>
                <w:szCs w:val="24"/>
                <w:lang w:val="ru-RU"/>
              </w:rPr>
            </w:pPr>
            <w:r w:rsidRPr="00AD420D">
              <w:rPr>
                <w:rFonts w:ascii="Arial" w:hAnsi="Arial" w:cs="Arial"/>
                <w:color w:val="000000" w:themeColor="text1"/>
                <w:sz w:val="24"/>
                <w:szCs w:val="24"/>
                <w:lang w:val="ru-RU"/>
              </w:rPr>
              <w:t>(справочное) Св</w:t>
            </w:r>
            <w:r>
              <w:rPr>
                <w:rFonts w:ascii="Arial" w:hAnsi="Arial" w:cs="Arial"/>
                <w:color w:val="000000" w:themeColor="text1"/>
                <w:sz w:val="24"/>
                <w:szCs w:val="24"/>
                <w:lang w:val="ru-RU"/>
              </w:rPr>
              <w:t>едения о соответствии ссылочных</w:t>
            </w:r>
            <w:r>
              <w:rPr>
                <w:rFonts w:ascii="Arial" w:hAnsi="Arial" w:cs="Arial"/>
                <w:color w:val="000000" w:themeColor="text1"/>
                <w:sz w:val="24"/>
                <w:szCs w:val="24"/>
                <w:lang w:val="ru-RU"/>
              </w:rPr>
              <w:br/>
              <w:t xml:space="preserve">международных </w:t>
            </w:r>
            <w:r w:rsidRPr="00AD420D">
              <w:rPr>
                <w:rFonts w:ascii="Arial" w:hAnsi="Arial" w:cs="Arial"/>
                <w:color w:val="000000" w:themeColor="text1"/>
                <w:sz w:val="24"/>
                <w:szCs w:val="24"/>
                <w:lang w:val="ru-RU"/>
              </w:rPr>
              <w:t>стандартов межгосударственным стандартам</w:t>
            </w:r>
            <w:r>
              <w:rPr>
                <w:rFonts w:ascii="Arial" w:hAnsi="Arial" w:cs="Arial"/>
                <w:color w:val="000000" w:themeColor="text1"/>
                <w:sz w:val="24"/>
                <w:szCs w:val="24"/>
                <w:lang w:val="ru-RU"/>
              </w:rPr>
              <w:t>………………………………………………………………..</w:t>
            </w:r>
          </w:p>
        </w:tc>
        <w:tc>
          <w:tcPr>
            <w:tcW w:w="222" w:type="dxa"/>
          </w:tcPr>
          <w:p w14:paraId="6770B4FB" w14:textId="77777777" w:rsidR="00142729" w:rsidRPr="00AD420D" w:rsidRDefault="00142729" w:rsidP="002D06E7">
            <w:pPr>
              <w:spacing w:line="288" w:lineRule="auto"/>
              <w:rPr>
                <w:rFonts w:ascii="Arial" w:hAnsi="Arial" w:cs="Arial"/>
                <w:sz w:val="24"/>
                <w:szCs w:val="24"/>
                <w:lang w:val="ru-RU"/>
              </w:rPr>
            </w:pPr>
          </w:p>
        </w:tc>
      </w:tr>
      <w:tr w:rsidR="00142729" w:rsidRPr="00142729" w14:paraId="7D57EBC9" w14:textId="77777777" w:rsidTr="00180BAE">
        <w:tc>
          <w:tcPr>
            <w:tcW w:w="2147" w:type="dxa"/>
          </w:tcPr>
          <w:p w14:paraId="3736CFC2" w14:textId="77777777" w:rsidR="00142729" w:rsidRPr="00AD420D" w:rsidRDefault="00142729" w:rsidP="00CA4990">
            <w:pPr>
              <w:tabs>
                <w:tab w:val="left" w:pos="2552"/>
                <w:tab w:val="right" w:leader="dot" w:pos="9867"/>
              </w:tabs>
              <w:ind w:left="2552" w:hanging="2552"/>
              <w:jc w:val="both"/>
              <w:rPr>
                <w:rFonts w:ascii="Arial" w:hAnsi="Arial" w:cs="Arial"/>
                <w:color w:val="000000" w:themeColor="text1"/>
                <w:sz w:val="24"/>
                <w:szCs w:val="24"/>
                <w:lang w:val="ru-RU"/>
              </w:rPr>
            </w:pPr>
            <w:r w:rsidRPr="00142729">
              <w:rPr>
                <w:rFonts w:ascii="Arial" w:hAnsi="Arial" w:cs="Arial"/>
                <w:color w:val="000000" w:themeColor="text1"/>
                <w:sz w:val="24"/>
                <w:szCs w:val="24"/>
                <w:lang w:val="ru-RU"/>
              </w:rPr>
              <w:t>Приложение А</w:t>
            </w:r>
          </w:p>
        </w:tc>
        <w:tc>
          <w:tcPr>
            <w:tcW w:w="7488" w:type="dxa"/>
          </w:tcPr>
          <w:p w14:paraId="4CCD2802" w14:textId="77777777" w:rsidR="00142729" w:rsidRPr="00AD420D" w:rsidRDefault="00142729" w:rsidP="00CA4990">
            <w:pPr>
              <w:tabs>
                <w:tab w:val="left" w:pos="2552"/>
                <w:tab w:val="right" w:leader="dot" w:pos="9867"/>
              </w:tabs>
              <w:ind w:left="2552" w:hanging="2552"/>
              <w:jc w:val="both"/>
              <w:rPr>
                <w:rFonts w:ascii="Arial" w:hAnsi="Arial" w:cs="Arial"/>
                <w:color w:val="000000" w:themeColor="text1"/>
                <w:sz w:val="24"/>
                <w:szCs w:val="24"/>
                <w:lang w:val="ru-RU"/>
              </w:rPr>
            </w:pPr>
            <w:r w:rsidRPr="00142729">
              <w:rPr>
                <w:rFonts w:ascii="Arial" w:hAnsi="Arial" w:cs="Arial"/>
                <w:color w:val="000000" w:themeColor="text1"/>
                <w:sz w:val="24"/>
                <w:szCs w:val="24"/>
                <w:lang w:val="ru-RU"/>
              </w:rPr>
              <w:t>(обязательное)</w:t>
            </w:r>
            <w:r>
              <w:rPr>
                <w:rFonts w:ascii="Arial" w:hAnsi="Arial" w:cs="Arial"/>
                <w:color w:val="000000" w:themeColor="text1"/>
                <w:sz w:val="24"/>
                <w:szCs w:val="24"/>
                <w:lang w:val="ru-RU"/>
              </w:rPr>
              <w:t xml:space="preserve"> </w:t>
            </w:r>
            <w:r w:rsidRPr="00142729">
              <w:rPr>
                <w:rFonts w:ascii="Arial" w:hAnsi="Arial" w:cs="Arial"/>
                <w:color w:val="000000" w:themeColor="text1"/>
                <w:sz w:val="24"/>
                <w:szCs w:val="24"/>
                <w:lang w:val="ru-RU"/>
              </w:rPr>
              <w:t>Чистота водорода</w:t>
            </w:r>
            <w:r>
              <w:rPr>
                <w:rFonts w:ascii="Arial" w:hAnsi="Arial" w:cs="Arial"/>
                <w:color w:val="000000" w:themeColor="text1"/>
                <w:sz w:val="24"/>
                <w:szCs w:val="24"/>
                <w:lang w:val="ru-RU"/>
              </w:rPr>
              <w:t>……………………………………</w:t>
            </w:r>
          </w:p>
        </w:tc>
        <w:tc>
          <w:tcPr>
            <w:tcW w:w="222" w:type="dxa"/>
          </w:tcPr>
          <w:p w14:paraId="7584A918" w14:textId="77777777" w:rsidR="00142729" w:rsidRPr="00AD420D" w:rsidRDefault="00142729" w:rsidP="002D06E7">
            <w:pPr>
              <w:spacing w:line="288" w:lineRule="auto"/>
              <w:rPr>
                <w:rFonts w:ascii="Arial" w:hAnsi="Arial" w:cs="Arial"/>
                <w:sz w:val="24"/>
                <w:szCs w:val="24"/>
                <w:lang w:val="ru-RU"/>
              </w:rPr>
            </w:pPr>
          </w:p>
        </w:tc>
      </w:tr>
      <w:tr w:rsidR="00142729" w:rsidRPr="00142729" w14:paraId="21F540B4" w14:textId="77777777" w:rsidTr="00180BAE">
        <w:tc>
          <w:tcPr>
            <w:tcW w:w="2147" w:type="dxa"/>
          </w:tcPr>
          <w:p w14:paraId="30FD77C7" w14:textId="77777777" w:rsidR="00142729" w:rsidRPr="00142729" w:rsidRDefault="00142729" w:rsidP="00142729">
            <w:pPr>
              <w:tabs>
                <w:tab w:val="left" w:pos="2552"/>
                <w:tab w:val="right" w:leader="dot" w:pos="9867"/>
              </w:tabs>
              <w:ind w:left="2552" w:hanging="2552"/>
              <w:jc w:val="both"/>
              <w:rPr>
                <w:rFonts w:ascii="Arial" w:hAnsi="Arial" w:cs="Arial"/>
                <w:color w:val="000000" w:themeColor="text1"/>
                <w:sz w:val="24"/>
                <w:szCs w:val="24"/>
                <w:lang w:val="ru-RU"/>
              </w:rPr>
            </w:pPr>
            <w:r w:rsidRPr="00142729">
              <w:rPr>
                <w:rFonts w:ascii="Arial" w:hAnsi="Arial" w:cs="Arial"/>
                <w:color w:val="000000" w:themeColor="text1"/>
                <w:sz w:val="24"/>
                <w:szCs w:val="24"/>
                <w:lang w:val="ru-RU"/>
              </w:rPr>
              <w:t>Приложение B</w:t>
            </w:r>
          </w:p>
          <w:p w14:paraId="06E8ED94" w14:textId="77777777" w:rsidR="00142729" w:rsidRPr="00142729" w:rsidRDefault="00142729" w:rsidP="00142729">
            <w:pPr>
              <w:tabs>
                <w:tab w:val="left" w:pos="2552"/>
                <w:tab w:val="right" w:leader="dot" w:pos="9867"/>
              </w:tabs>
              <w:ind w:left="2552" w:hanging="2552"/>
              <w:jc w:val="both"/>
              <w:rPr>
                <w:rFonts w:ascii="Arial" w:hAnsi="Arial" w:cs="Arial"/>
                <w:color w:val="000000" w:themeColor="text1"/>
                <w:sz w:val="24"/>
                <w:szCs w:val="24"/>
                <w:lang w:val="ru-RU"/>
              </w:rPr>
            </w:pPr>
          </w:p>
        </w:tc>
        <w:tc>
          <w:tcPr>
            <w:tcW w:w="7488" w:type="dxa"/>
          </w:tcPr>
          <w:p w14:paraId="30EF09E7" w14:textId="77777777" w:rsidR="00142729" w:rsidRPr="00142729" w:rsidRDefault="00142729" w:rsidP="00142729">
            <w:pPr>
              <w:tabs>
                <w:tab w:val="right" w:leader="dot" w:pos="9867"/>
              </w:tabs>
              <w:jc w:val="both"/>
              <w:rPr>
                <w:rFonts w:ascii="Arial" w:hAnsi="Arial" w:cs="Arial"/>
                <w:color w:val="000000" w:themeColor="text1"/>
                <w:sz w:val="24"/>
                <w:szCs w:val="24"/>
                <w:lang w:val="ru-RU"/>
              </w:rPr>
            </w:pPr>
            <w:r>
              <w:rPr>
                <w:rFonts w:ascii="Arial" w:hAnsi="Arial" w:cs="Arial"/>
                <w:color w:val="000000" w:themeColor="text1"/>
                <w:sz w:val="24"/>
                <w:szCs w:val="24"/>
                <w:lang w:val="ru-RU"/>
              </w:rPr>
              <w:t xml:space="preserve">(справочное) </w:t>
            </w:r>
            <w:r w:rsidRPr="00142729">
              <w:rPr>
                <w:rFonts w:ascii="Arial" w:hAnsi="Arial" w:cs="Arial"/>
                <w:color w:val="000000" w:themeColor="text1"/>
                <w:sz w:val="24"/>
                <w:szCs w:val="24"/>
                <w:lang w:val="ru-RU"/>
              </w:rPr>
              <w:t>Пример</w:t>
            </w:r>
            <w:r>
              <w:rPr>
                <w:rFonts w:ascii="Arial" w:hAnsi="Arial" w:cs="Arial"/>
                <w:color w:val="000000" w:themeColor="text1"/>
                <w:sz w:val="24"/>
                <w:szCs w:val="24"/>
                <w:lang w:val="ru-RU"/>
              </w:rPr>
              <w:t xml:space="preserve">ы последовательного подхода для </w:t>
            </w:r>
            <w:r w:rsidRPr="00142729">
              <w:rPr>
                <w:rFonts w:ascii="Arial" w:hAnsi="Arial" w:cs="Arial"/>
                <w:color w:val="000000" w:themeColor="text1"/>
                <w:sz w:val="24"/>
                <w:szCs w:val="24"/>
                <w:lang w:val="ru-RU"/>
              </w:rPr>
              <w:t>определения выбросов парниковых газов при производстве водорода</w:t>
            </w:r>
            <w:r>
              <w:rPr>
                <w:rFonts w:ascii="Arial" w:hAnsi="Arial" w:cs="Arial"/>
                <w:color w:val="000000" w:themeColor="text1"/>
                <w:sz w:val="24"/>
                <w:szCs w:val="24"/>
                <w:lang w:val="ru-RU"/>
              </w:rPr>
              <w:t>………………………………………………………………….</w:t>
            </w:r>
          </w:p>
        </w:tc>
        <w:tc>
          <w:tcPr>
            <w:tcW w:w="222" w:type="dxa"/>
          </w:tcPr>
          <w:p w14:paraId="5D5BB32A" w14:textId="77777777" w:rsidR="00142729" w:rsidRPr="00AD420D" w:rsidRDefault="00142729" w:rsidP="002D06E7">
            <w:pPr>
              <w:spacing w:line="288" w:lineRule="auto"/>
              <w:rPr>
                <w:rFonts w:ascii="Arial" w:hAnsi="Arial" w:cs="Arial"/>
                <w:sz w:val="24"/>
                <w:szCs w:val="24"/>
                <w:lang w:val="ru-RU"/>
              </w:rPr>
            </w:pPr>
          </w:p>
        </w:tc>
      </w:tr>
      <w:tr w:rsidR="00142729" w:rsidRPr="00142729" w14:paraId="04A2B896" w14:textId="77777777" w:rsidTr="00180BAE">
        <w:tc>
          <w:tcPr>
            <w:tcW w:w="2147" w:type="dxa"/>
          </w:tcPr>
          <w:p w14:paraId="58C00930" w14:textId="77777777" w:rsidR="00142729" w:rsidRPr="00142729" w:rsidRDefault="00142729" w:rsidP="00142729">
            <w:pPr>
              <w:tabs>
                <w:tab w:val="left" w:pos="2552"/>
                <w:tab w:val="right" w:leader="dot" w:pos="9867"/>
              </w:tabs>
              <w:ind w:left="2552" w:hanging="2552"/>
              <w:jc w:val="both"/>
              <w:rPr>
                <w:rFonts w:ascii="Arial" w:hAnsi="Arial" w:cs="Arial"/>
                <w:color w:val="000000" w:themeColor="text1"/>
                <w:sz w:val="24"/>
                <w:szCs w:val="24"/>
              </w:rPr>
            </w:pPr>
            <w:r w:rsidRPr="00142729">
              <w:rPr>
                <w:rFonts w:ascii="Arial" w:hAnsi="Arial" w:cs="Arial"/>
                <w:color w:val="000000" w:themeColor="text1"/>
                <w:sz w:val="24"/>
                <w:szCs w:val="24"/>
                <w:lang w:val="ru-RU"/>
              </w:rPr>
              <w:t xml:space="preserve">Приложение </w:t>
            </w:r>
            <w:r>
              <w:rPr>
                <w:rFonts w:ascii="Arial" w:hAnsi="Arial" w:cs="Arial"/>
                <w:color w:val="000000" w:themeColor="text1"/>
                <w:sz w:val="24"/>
                <w:szCs w:val="24"/>
              </w:rPr>
              <w:t>C</w:t>
            </w:r>
          </w:p>
        </w:tc>
        <w:tc>
          <w:tcPr>
            <w:tcW w:w="7488" w:type="dxa"/>
          </w:tcPr>
          <w:p w14:paraId="5A2D616F" w14:textId="77777777" w:rsidR="00142729" w:rsidRPr="00142729" w:rsidRDefault="00142729" w:rsidP="00CA4990">
            <w:pPr>
              <w:tabs>
                <w:tab w:val="left" w:pos="2552"/>
                <w:tab w:val="right" w:leader="dot" w:pos="9867"/>
              </w:tabs>
              <w:ind w:left="2552" w:hanging="2552"/>
              <w:jc w:val="both"/>
              <w:rPr>
                <w:rFonts w:ascii="Arial" w:hAnsi="Arial" w:cs="Arial"/>
                <w:color w:val="000000" w:themeColor="text1"/>
                <w:sz w:val="24"/>
                <w:szCs w:val="24"/>
                <w:lang w:val="ru-RU"/>
              </w:rPr>
            </w:pPr>
            <w:r w:rsidRPr="00142729">
              <w:rPr>
                <w:rFonts w:ascii="Arial" w:hAnsi="Arial" w:cs="Arial"/>
                <w:color w:val="000000" w:themeColor="text1"/>
                <w:sz w:val="24"/>
                <w:szCs w:val="24"/>
                <w:lang w:val="ru-RU"/>
              </w:rPr>
              <w:t>(обязательное) Сырьё для производства водорода</w:t>
            </w:r>
            <w:r>
              <w:rPr>
                <w:rFonts w:ascii="Arial" w:hAnsi="Arial" w:cs="Arial"/>
                <w:color w:val="000000" w:themeColor="text1"/>
                <w:sz w:val="24"/>
                <w:szCs w:val="24"/>
                <w:lang w:val="ru-RU"/>
              </w:rPr>
              <w:t>……</w:t>
            </w:r>
            <w:r w:rsidRPr="00142729">
              <w:rPr>
                <w:rFonts w:ascii="Arial" w:hAnsi="Arial" w:cs="Arial"/>
                <w:color w:val="000000" w:themeColor="text1"/>
                <w:sz w:val="24"/>
                <w:szCs w:val="24"/>
                <w:lang w:val="ru-RU"/>
              </w:rPr>
              <w:t>…</w:t>
            </w:r>
            <w:r>
              <w:rPr>
                <w:rFonts w:ascii="Arial" w:hAnsi="Arial" w:cs="Arial"/>
                <w:color w:val="000000" w:themeColor="text1"/>
                <w:sz w:val="24"/>
                <w:szCs w:val="24"/>
                <w:lang w:val="ru-RU"/>
              </w:rPr>
              <w:t>………</w:t>
            </w:r>
          </w:p>
        </w:tc>
        <w:tc>
          <w:tcPr>
            <w:tcW w:w="222" w:type="dxa"/>
          </w:tcPr>
          <w:p w14:paraId="19FFC7DA" w14:textId="77777777" w:rsidR="00142729" w:rsidRPr="00AD420D" w:rsidRDefault="00142729" w:rsidP="002D06E7">
            <w:pPr>
              <w:spacing w:line="288" w:lineRule="auto"/>
              <w:rPr>
                <w:rFonts w:ascii="Arial" w:hAnsi="Arial" w:cs="Arial"/>
                <w:sz w:val="24"/>
                <w:szCs w:val="24"/>
                <w:lang w:val="ru-RU"/>
              </w:rPr>
            </w:pPr>
          </w:p>
        </w:tc>
      </w:tr>
      <w:tr w:rsidR="00142729" w:rsidRPr="00142729" w14:paraId="2DEC728D" w14:textId="77777777" w:rsidTr="00180BAE">
        <w:tc>
          <w:tcPr>
            <w:tcW w:w="2147" w:type="dxa"/>
          </w:tcPr>
          <w:p w14:paraId="7190036B" w14:textId="77777777" w:rsidR="00142729" w:rsidRPr="00142729" w:rsidRDefault="00142729" w:rsidP="00142729">
            <w:pPr>
              <w:tabs>
                <w:tab w:val="left" w:pos="2552"/>
                <w:tab w:val="right" w:leader="dot" w:pos="9867"/>
              </w:tabs>
              <w:ind w:left="2552" w:hanging="2552"/>
              <w:jc w:val="both"/>
              <w:rPr>
                <w:rFonts w:ascii="Arial" w:hAnsi="Arial" w:cs="Arial"/>
                <w:color w:val="000000" w:themeColor="text1"/>
                <w:sz w:val="24"/>
                <w:szCs w:val="24"/>
              </w:rPr>
            </w:pPr>
            <w:r w:rsidRPr="00142729">
              <w:rPr>
                <w:rFonts w:ascii="Arial" w:hAnsi="Arial" w:cs="Arial"/>
                <w:color w:val="000000" w:themeColor="text1"/>
                <w:sz w:val="24"/>
                <w:szCs w:val="24"/>
                <w:lang w:val="ru-RU"/>
              </w:rPr>
              <w:t xml:space="preserve">Приложение </w:t>
            </w:r>
            <w:r>
              <w:rPr>
                <w:rFonts w:ascii="Arial" w:hAnsi="Arial" w:cs="Arial"/>
                <w:color w:val="000000" w:themeColor="text1"/>
                <w:sz w:val="24"/>
                <w:szCs w:val="24"/>
              </w:rPr>
              <w:t>D</w:t>
            </w:r>
          </w:p>
        </w:tc>
        <w:tc>
          <w:tcPr>
            <w:tcW w:w="7488" w:type="dxa"/>
          </w:tcPr>
          <w:p w14:paraId="3CE0112A" w14:textId="77777777" w:rsidR="00142729" w:rsidRPr="00142729" w:rsidRDefault="00142729" w:rsidP="00142729">
            <w:pPr>
              <w:tabs>
                <w:tab w:val="right" w:leader="dot" w:pos="9867"/>
              </w:tabs>
              <w:jc w:val="both"/>
              <w:rPr>
                <w:rFonts w:ascii="Arial" w:hAnsi="Arial" w:cs="Arial"/>
                <w:color w:val="000000" w:themeColor="text1"/>
                <w:sz w:val="24"/>
                <w:szCs w:val="24"/>
                <w:lang w:val="ru-RU"/>
              </w:rPr>
            </w:pPr>
            <w:r w:rsidRPr="00142729">
              <w:rPr>
                <w:rFonts w:ascii="Arial" w:hAnsi="Arial" w:cs="Arial"/>
                <w:color w:val="000000" w:themeColor="text1"/>
                <w:sz w:val="24"/>
                <w:szCs w:val="24"/>
                <w:lang w:val="ru-RU"/>
              </w:rPr>
              <w:t>(обязательное)</w:t>
            </w:r>
            <w:r>
              <w:rPr>
                <w:rFonts w:ascii="Arial" w:hAnsi="Arial" w:cs="Arial"/>
                <w:color w:val="000000" w:themeColor="text1"/>
                <w:sz w:val="24"/>
                <w:szCs w:val="24"/>
                <w:lang w:val="ru-RU"/>
              </w:rPr>
              <w:t xml:space="preserve"> </w:t>
            </w:r>
            <w:r w:rsidRPr="00142729">
              <w:rPr>
                <w:rFonts w:ascii="Arial" w:hAnsi="Arial" w:cs="Arial"/>
                <w:color w:val="000000" w:themeColor="text1"/>
                <w:sz w:val="24"/>
                <w:szCs w:val="24"/>
                <w:lang w:val="ru-RU"/>
              </w:rPr>
              <w:t>Получение водорода риформингом метана с или без улавливания углерода</w:t>
            </w:r>
            <w:r>
              <w:rPr>
                <w:rFonts w:ascii="Arial" w:hAnsi="Arial" w:cs="Arial"/>
                <w:color w:val="000000" w:themeColor="text1"/>
                <w:sz w:val="24"/>
                <w:szCs w:val="24"/>
                <w:lang w:val="ru-RU"/>
              </w:rPr>
              <w:t>……</w:t>
            </w:r>
            <w:r w:rsidRPr="00142729">
              <w:rPr>
                <w:rFonts w:ascii="Arial" w:hAnsi="Arial" w:cs="Arial"/>
                <w:color w:val="000000" w:themeColor="text1"/>
                <w:sz w:val="24"/>
                <w:szCs w:val="24"/>
                <w:lang w:val="ru-RU"/>
              </w:rPr>
              <w:t>………………………</w:t>
            </w:r>
            <w:r>
              <w:rPr>
                <w:rFonts w:ascii="Arial" w:hAnsi="Arial" w:cs="Arial"/>
                <w:color w:val="000000" w:themeColor="text1"/>
                <w:sz w:val="24"/>
                <w:szCs w:val="24"/>
                <w:lang w:val="ru-RU"/>
              </w:rPr>
              <w:t>……</w:t>
            </w:r>
            <w:r w:rsidRPr="00142729">
              <w:rPr>
                <w:rFonts w:ascii="Arial" w:hAnsi="Arial" w:cs="Arial"/>
                <w:color w:val="000000" w:themeColor="text1"/>
                <w:sz w:val="24"/>
                <w:szCs w:val="24"/>
                <w:lang w:val="ru-RU"/>
              </w:rPr>
              <w:t>…</w:t>
            </w:r>
            <w:r>
              <w:rPr>
                <w:rFonts w:ascii="Arial" w:hAnsi="Arial" w:cs="Arial"/>
                <w:color w:val="000000" w:themeColor="text1"/>
                <w:sz w:val="24"/>
                <w:szCs w:val="24"/>
                <w:lang w:val="ru-RU"/>
              </w:rPr>
              <w:t>…</w:t>
            </w:r>
            <w:r w:rsidRPr="00142729">
              <w:rPr>
                <w:rFonts w:ascii="Arial" w:hAnsi="Arial" w:cs="Arial"/>
                <w:color w:val="000000" w:themeColor="text1"/>
                <w:sz w:val="24"/>
                <w:szCs w:val="24"/>
                <w:lang w:val="ru-RU"/>
              </w:rPr>
              <w:t>.</w:t>
            </w:r>
          </w:p>
        </w:tc>
        <w:tc>
          <w:tcPr>
            <w:tcW w:w="222" w:type="dxa"/>
          </w:tcPr>
          <w:p w14:paraId="7AFF444F" w14:textId="77777777" w:rsidR="00142729" w:rsidRPr="00AD420D" w:rsidRDefault="00142729" w:rsidP="00142729">
            <w:pPr>
              <w:spacing w:line="288" w:lineRule="auto"/>
              <w:rPr>
                <w:rFonts w:ascii="Arial" w:hAnsi="Arial" w:cs="Arial"/>
                <w:sz w:val="24"/>
                <w:szCs w:val="24"/>
                <w:lang w:val="ru-RU"/>
              </w:rPr>
            </w:pPr>
          </w:p>
        </w:tc>
      </w:tr>
      <w:tr w:rsidR="00142729" w:rsidRPr="00142729" w14:paraId="5F1BDBC5" w14:textId="77777777" w:rsidTr="00180BAE">
        <w:tc>
          <w:tcPr>
            <w:tcW w:w="2147" w:type="dxa"/>
          </w:tcPr>
          <w:p w14:paraId="62F35BC5" w14:textId="77777777" w:rsidR="00142729" w:rsidRPr="00142729" w:rsidRDefault="00142729" w:rsidP="00142729">
            <w:pPr>
              <w:tabs>
                <w:tab w:val="left" w:pos="2552"/>
                <w:tab w:val="right" w:leader="dot" w:pos="9867"/>
              </w:tabs>
              <w:ind w:left="2552" w:hanging="2552"/>
              <w:jc w:val="both"/>
              <w:rPr>
                <w:rFonts w:ascii="Arial" w:hAnsi="Arial" w:cs="Arial"/>
                <w:color w:val="000000" w:themeColor="text1"/>
                <w:sz w:val="24"/>
                <w:szCs w:val="24"/>
              </w:rPr>
            </w:pPr>
            <w:r w:rsidRPr="00142729">
              <w:rPr>
                <w:rFonts w:ascii="Arial" w:hAnsi="Arial" w:cs="Arial"/>
                <w:color w:val="000000" w:themeColor="text1"/>
                <w:sz w:val="24"/>
                <w:szCs w:val="24"/>
                <w:lang w:val="ru-RU"/>
              </w:rPr>
              <w:t xml:space="preserve">Приложение </w:t>
            </w:r>
            <w:r>
              <w:rPr>
                <w:rFonts w:ascii="Arial" w:hAnsi="Arial" w:cs="Arial"/>
                <w:color w:val="000000" w:themeColor="text1"/>
                <w:sz w:val="24"/>
                <w:szCs w:val="24"/>
              </w:rPr>
              <w:t>E</w:t>
            </w:r>
          </w:p>
        </w:tc>
        <w:tc>
          <w:tcPr>
            <w:tcW w:w="7488" w:type="dxa"/>
          </w:tcPr>
          <w:p w14:paraId="2D147886" w14:textId="77777777" w:rsidR="00142729" w:rsidRPr="00142729" w:rsidRDefault="00142729" w:rsidP="00142729">
            <w:pPr>
              <w:tabs>
                <w:tab w:val="left" w:pos="2552"/>
                <w:tab w:val="right" w:leader="dot" w:pos="9867"/>
              </w:tabs>
              <w:ind w:left="2552" w:hanging="2552"/>
              <w:jc w:val="both"/>
              <w:rPr>
                <w:rFonts w:ascii="Arial" w:hAnsi="Arial" w:cs="Arial"/>
                <w:color w:val="000000" w:themeColor="text1"/>
                <w:sz w:val="24"/>
                <w:szCs w:val="24"/>
                <w:lang w:val="ru-RU"/>
              </w:rPr>
            </w:pPr>
            <w:r w:rsidRPr="00142729">
              <w:rPr>
                <w:rFonts w:ascii="Arial" w:hAnsi="Arial" w:cs="Arial"/>
                <w:color w:val="000000" w:themeColor="text1"/>
                <w:sz w:val="24"/>
                <w:szCs w:val="24"/>
                <w:lang w:val="ru-RU"/>
              </w:rPr>
              <w:t>(обязательное) Производство водорода электролизом воды</w:t>
            </w:r>
            <w:r>
              <w:rPr>
                <w:rFonts w:ascii="Arial" w:hAnsi="Arial" w:cs="Arial"/>
                <w:color w:val="000000" w:themeColor="text1"/>
                <w:sz w:val="24"/>
                <w:szCs w:val="24"/>
                <w:lang w:val="ru-RU"/>
              </w:rPr>
              <w:t>…</w:t>
            </w:r>
            <w:r w:rsidRPr="00142729">
              <w:rPr>
                <w:rFonts w:ascii="Arial" w:hAnsi="Arial" w:cs="Arial"/>
                <w:color w:val="000000" w:themeColor="text1"/>
                <w:sz w:val="24"/>
                <w:szCs w:val="24"/>
                <w:lang w:val="ru-RU"/>
              </w:rPr>
              <w:t>...</w:t>
            </w:r>
          </w:p>
        </w:tc>
        <w:tc>
          <w:tcPr>
            <w:tcW w:w="222" w:type="dxa"/>
          </w:tcPr>
          <w:p w14:paraId="05606BFF" w14:textId="77777777" w:rsidR="00142729" w:rsidRPr="00AD420D" w:rsidRDefault="00142729" w:rsidP="00142729">
            <w:pPr>
              <w:spacing w:line="288" w:lineRule="auto"/>
              <w:rPr>
                <w:rFonts w:ascii="Arial" w:hAnsi="Arial" w:cs="Arial"/>
                <w:sz w:val="24"/>
                <w:szCs w:val="24"/>
                <w:lang w:val="ru-RU"/>
              </w:rPr>
            </w:pPr>
          </w:p>
        </w:tc>
      </w:tr>
      <w:tr w:rsidR="00142729" w:rsidRPr="00142729" w14:paraId="507FA541" w14:textId="77777777" w:rsidTr="00180BAE">
        <w:tc>
          <w:tcPr>
            <w:tcW w:w="2147" w:type="dxa"/>
          </w:tcPr>
          <w:p w14:paraId="4ACAEF01" w14:textId="77777777" w:rsidR="00142729" w:rsidRPr="00142729" w:rsidRDefault="00142729" w:rsidP="00142729">
            <w:pPr>
              <w:tabs>
                <w:tab w:val="left" w:pos="2552"/>
                <w:tab w:val="right" w:leader="dot" w:pos="9867"/>
              </w:tabs>
              <w:ind w:left="2552" w:hanging="2552"/>
              <w:jc w:val="both"/>
              <w:rPr>
                <w:rFonts w:ascii="Arial" w:hAnsi="Arial" w:cs="Arial"/>
                <w:color w:val="000000" w:themeColor="text1"/>
                <w:sz w:val="24"/>
                <w:szCs w:val="24"/>
              </w:rPr>
            </w:pPr>
            <w:r w:rsidRPr="00142729">
              <w:rPr>
                <w:rFonts w:ascii="Arial" w:hAnsi="Arial" w:cs="Arial"/>
                <w:color w:val="000000" w:themeColor="text1"/>
                <w:sz w:val="24"/>
                <w:szCs w:val="24"/>
                <w:lang w:val="ru-RU"/>
              </w:rPr>
              <w:t xml:space="preserve">Приложение </w:t>
            </w:r>
            <w:r>
              <w:rPr>
                <w:rFonts w:ascii="Arial" w:hAnsi="Arial" w:cs="Arial"/>
                <w:color w:val="000000" w:themeColor="text1"/>
                <w:sz w:val="24"/>
                <w:szCs w:val="24"/>
              </w:rPr>
              <w:t>F</w:t>
            </w:r>
          </w:p>
        </w:tc>
        <w:tc>
          <w:tcPr>
            <w:tcW w:w="7488" w:type="dxa"/>
          </w:tcPr>
          <w:p w14:paraId="663FDC6B" w14:textId="77777777" w:rsidR="00142729" w:rsidRPr="00142729" w:rsidRDefault="00142729" w:rsidP="00142729">
            <w:pPr>
              <w:tabs>
                <w:tab w:val="left" w:pos="2552"/>
                <w:tab w:val="right" w:leader="dot" w:pos="9867"/>
              </w:tabs>
              <w:ind w:left="2552" w:hanging="2552"/>
              <w:jc w:val="both"/>
              <w:rPr>
                <w:rFonts w:ascii="Arial" w:hAnsi="Arial" w:cs="Arial"/>
                <w:color w:val="000000" w:themeColor="text1"/>
                <w:sz w:val="24"/>
                <w:szCs w:val="24"/>
                <w:lang w:val="ru-RU"/>
              </w:rPr>
            </w:pPr>
            <w:r w:rsidRPr="00142729">
              <w:rPr>
                <w:rFonts w:ascii="Arial" w:hAnsi="Arial" w:cs="Arial"/>
                <w:color w:val="000000" w:themeColor="text1"/>
                <w:sz w:val="24"/>
                <w:szCs w:val="24"/>
                <w:lang w:val="ru-RU"/>
              </w:rPr>
              <w:t>(обязательное) Хлор-щелочной метод получения водорода</w:t>
            </w:r>
            <w:r>
              <w:rPr>
                <w:rFonts w:ascii="Arial" w:hAnsi="Arial" w:cs="Arial"/>
                <w:color w:val="000000" w:themeColor="text1"/>
                <w:sz w:val="24"/>
                <w:szCs w:val="24"/>
                <w:lang w:val="ru-RU"/>
              </w:rPr>
              <w:t>……</w:t>
            </w:r>
          </w:p>
        </w:tc>
        <w:tc>
          <w:tcPr>
            <w:tcW w:w="222" w:type="dxa"/>
          </w:tcPr>
          <w:p w14:paraId="3AF7D3A8" w14:textId="77777777" w:rsidR="00142729" w:rsidRPr="00AD420D" w:rsidRDefault="00142729" w:rsidP="00142729">
            <w:pPr>
              <w:spacing w:line="288" w:lineRule="auto"/>
              <w:rPr>
                <w:rFonts w:ascii="Arial" w:hAnsi="Arial" w:cs="Arial"/>
                <w:sz w:val="24"/>
                <w:szCs w:val="24"/>
                <w:lang w:val="ru-RU"/>
              </w:rPr>
            </w:pPr>
          </w:p>
        </w:tc>
      </w:tr>
      <w:tr w:rsidR="00142729" w:rsidRPr="00142729" w14:paraId="50A53B52" w14:textId="77777777" w:rsidTr="00180BAE">
        <w:tc>
          <w:tcPr>
            <w:tcW w:w="2147" w:type="dxa"/>
          </w:tcPr>
          <w:p w14:paraId="4BF3848E" w14:textId="77777777" w:rsidR="00142729" w:rsidRPr="00142729" w:rsidRDefault="00142729" w:rsidP="00142729">
            <w:pPr>
              <w:tabs>
                <w:tab w:val="left" w:pos="2552"/>
                <w:tab w:val="right" w:leader="dot" w:pos="9867"/>
              </w:tabs>
              <w:ind w:left="2552" w:hanging="2552"/>
              <w:jc w:val="both"/>
              <w:rPr>
                <w:rFonts w:ascii="Arial" w:hAnsi="Arial" w:cs="Arial"/>
                <w:color w:val="000000" w:themeColor="text1"/>
                <w:sz w:val="24"/>
                <w:szCs w:val="24"/>
              </w:rPr>
            </w:pPr>
            <w:r w:rsidRPr="00142729">
              <w:rPr>
                <w:rFonts w:ascii="Arial" w:hAnsi="Arial" w:cs="Arial"/>
                <w:color w:val="000000" w:themeColor="text1"/>
                <w:sz w:val="24"/>
                <w:szCs w:val="24"/>
                <w:lang w:val="ru-RU"/>
              </w:rPr>
              <w:t xml:space="preserve">Приложение </w:t>
            </w:r>
            <w:r>
              <w:rPr>
                <w:rFonts w:ascii="Arial" w:hAnsi="Arial" w:cs="Arial"/>
                <w:color w:val="000000" w:themeColor="text1"/>
                <w:sz w:val="24"/>
                <w:szCs w:val="24"/>
              </w:rPr>
              <w:t>J</w:t>
            </w:r>
          </w:p>
        </w:tc>
        <w:tc>
          <w:tcPr>
            <w:tcW w:w="7488" w:type="dxa"/>
          </w:tcPr>
          <w:p w14:paraId="58312289" w14:textId="77777777" w:rsidR="00142729" w:rsidRPr="00142729" w:rsidRDefault="00142729" w:rsidP="00142729">
            <w:pPr>
              <w:tabs>
                <w:tab w:val="right" w:leader="dot" w:pos="9867"/>
              </w:tabs>
              <w:jc w:val="both"/>
              <w:rPr>
                <w:rFonts w:ascii="Arial" w:hAnsi="Arial" w:cs="Arial"/>
                <w:color w:val="000000" w:themeColor="text1"/>
                <w:sz w:val="24"/>
                <w:szCs w:val="24"/>
                <w:lang w:val="ru-RU"/>
              </w:rPr>
            </w:pPr>
            <w:r w:rsidRPr="00142729">
              <w:rPr>
                <w:rFonts w:ascii="Arial" w:hAnsi="Arial" w:cs="Arial"/>
                <w:color w:val="000000" w:themeColor="text1"/>
                <w:sz w:val="24"/>
                <w:szCs w:val="24"/>
                <w:lang w:val="ru-RU"/>
              </w:rPr>
              <w:t>(обязательное) Получение водорода разложением воды в циклическом процесса с переносом кислорода с и без улавливания углерода</w:t>
            </w:r>
            <w:r>
              <w:rPr>
                <w:rFonts w:ascii="Arial" w:hAnsi="Arial" w:cs="Arial"/>
                <w:color w:val="000000" w:themeColor="text1"/>
                <w:sz w:val="24"/>
                <w:szCs w:val="24"/>
                <w:lang w:val="ru-RU"/>
              </w:rPr>
              <w:t>…</w:t>
            </w:r>
            <w:r w:rsidRPr="00142729">
              <w:rPr>
                <w:rFonts w:ascii="Arial" w:hAnsi="Arial" w:cs="Arial"/>
                <w:color w:val="000000" w:themeColor="text1"/>
                <w:sz w:val="24"/>
                <w:szCs w:val="24"/>
                <w:lang w:val="ru-RU"/>
              </w:rPr>
              <w:t>……………………………………</w:t>
            </w:r>
            <w:r>
              <w:rPr>
                <w:rFonts w:ascii="Arial" w:hAnsi="Arial" w:cs="Arial"/>
                <w:color w:val="000000" w:themeColor="text1"/>
                <w:sz w:val="24"/>
                <w:szCs w:val="24"/>
                <w:lang w:val="ru-RU"/>
              </w:rPr>
              <w:t>…</w:t>
            </w:r>
            <w:r w:rsidRPr="00142729">
              <w:rPr>
                <w:rFonts w:ascii="Arial" w:hAnsi="Arial" w:cs="Arial"/>
                <w:color w:val="000000" w:themeColor="text1"/>
                <w:sz w:val="24"/>
                <w:szCs w:val="24"/>
                <w:lang w:val="ru-RU"/>
              </w:rPr>
              <w:t>……</w:t>
            </w:r>
            <w:r>
              <w:rPr>
                <w:rFonts w:ascii="Arial" w:hAnsi="Arial" w:cs="Arial"/>
                <w:color w:val="000000" w:themeColor="text1"/>
                <w:sz w:val="24"/>
                <w:szCs w:val="24"/>
                <w:lang w:val="ru-RU"/>
              </w:rPr>
              <w:t>…</w:t>
            </w:r>
            <w:r w:rsidRPr="00142729">
              <w:rPr>
                <w:rFonts w:ascii="Arial" w:hAnsi="Arial" w:cs="Arial"/>
                <w:color w:val="000000" w:themeColor="text1"/>
                <w:sz w:val="24"/>
                <w:szCs w:val="24"/>
                <w:lang w:val="ru-RU"/>
              </w:rPr>
              <w:t>.</w:t>
            </w:r>
          </w:p>
        </w:tc>
        <w:tc>
          <w:tcPr>
            <w:tcW w:w="222" w:type="dxa"/>
          </w:tcPr>
          <w:p w14:paraId="7006D1A3" w14:textId="77777777" w:rsidR="00142729" w:rsidRPr="00AD420D" w:rsidRDefault="00142729" w:rsidP="00142729">
            <w:pPr>
              <w:spacing w:line="288" w:lineRule="auto"/>
              <w:rPr>
                <w:rFonts w:ascii="Arial" w:hAnsi="Arial" w:cs="Arial"/>
                <w:sz w:val="24"/>
                <w:szCs w:val="24"/>
                <w:lang w:val="ru-RU"/>
              </w:rPr>
            </w:pPr>
          </w:p>
        </w:tc>
      </w:tr>
      <w:tr w:rsidR="00142729" w:rsidRPr="00142729" w14:paraId="4ADCCAA9" w14:textId="77777777" w:rsidTr="00180BAE">
        <w:tc>
          <w:tcPr>
            <w:tcW w:w="2147" w:type="dxa"/>
          </w:tcPr>
          <w:p w14:paraId="6DE1A236" w14:textId="77777777" w:rsidR="00142729" w:rsidRPr="00142729" w:rsidRDefault="00142729" w:rsidP="00142729">
            <w:pPr>
              <w:tabs>
                <w:tab w:val="left" w:pos="2552"/>
                <w:tab w:val="right" w:leader="dot" w:pos="9867"/>
              </w:tabs>
              <w:ind w:left="2552" w:hanging="2552"/>
              <w:jc w:val="both"/>
              <w:rPr>
                <w:rFonts w:ascii="Arial" w:hAnsi="Arial" w:cs="Arial"/>
                <w:color w:val="000000" w:themeColor="text1"/>
                <w:sz w:val="24"/>
                <w:szCs w:val="24"/>
              </w:rPr>
            </w:pPr>
            <w:r w:rsidRPr="00142729">
              <w:rPr>
                <w:rFonts w:ascii="Arial" w:hAnsi="Arial" w:cs="Arial"/>
                <w:color w:val="000000" w:themeColor="text1"/>
                <w:sz w:val="24"/>
                <w:szCs w:val="24"/>
                <w:lang w:val="ru-RU"/>
              </w:rPr>
              <w:t xml:space="preserve">Приложение </w:t>
            </w:r>
            <w:r>
              <w:rPr>
                <w:rFonts w:ascii="Arial" w:hAnsi="Arial" w:cs="Arial"/>
                <w:color w:val="000000" w:themeColor="text1"/>
                <w:sz w:val="24"/>
                <w:szCs w:val="24"/>
              </w:rPr>
              <w:t xml:space="preserve">K </w:t>
            </w:r>
          </w:p>
        </w:tc>
        <w:tc>
          <w:tcPr>
            <w:tcW w:w="7488" w:type="dxa"/>
          </w:tcPr>
          <w:p w14:paraId="0418E144" w14:textId="77777777" w:rsidR="00142729" w:rsidRPr="00142729" w:rsidRDefault="00142729" w:rsidP="00142729">
            <w:pPr>
              <w:tabs>
                <w:tab w:val="left" w:pos="2552"/>
                <w:tab w:val="right" w:leader="dot" w:pos="9867"/>
              </w:tabs>
              <w:ind w:left="2552" w:hanging="2552"/>
              <w:jc w:val="both"/>
              <w:rPr>
                <w:rFonts w:ascii="Arial" w:hAnsi="Arial" w:cs="Arial"/>
                <w:color w:val="000000" w:themeColor="text1"/>
                <w:sz w:val="24"/>
                <w:szCs w:val="24"/>
              </w:rPr>
            </w:pPr>
            <w:r w:rsidRPr="00142729">
              <w:rPr>
                <w:rFonts w:ascii="Arial" w:hAnsi="Arial" w:cs="Arial"/>
                <w:color w:val="000000" w:themeColor="text1"/>
                <w:sz w:val="24"/>
                <w:szCs w:val="24"/>
                <w:lang w:val="ru-RU"/>
              </w:rPr>
              <w:t>(обязательное)</w:t>
            </w:r>
            <w:r>
              <w:rPr>
                <w:rFonts w:ascii="Arial" w:hAnsi="Arial" w:cs="Arial"/>
                <w:color w:val="000000" w:themeColor="text1"/>
                <w:sz w:val="24"/>
                <w:szCs w:val="24"/>
              </w:rPr>
              <w:t xml:space="preserve"> </w:t>
            </w:r>
            <w:r w:rsidRPr="00142729">
              <w:rPr>
                <w:rFonts w:ascii="Arial" w:hAnsi="Arial" w:cs="Arial"/>
                <w:color w:val="000000" w:themeColor="text1"/>
                <w:sz w:val="24"/>
                <w:szCs w:val="24"/>
              </w:rPr>
              <w:t>Получение природного водорода</w:t>
            </w:r>
            <w:r>
              <w:rPr>
                <w:rFonts w:ascii="Arial" w:hAnsi="Arial" w:cs="Arial"/>
                <w:color w:val="000000" w:themeColor="text1"/>
                <w:sz w:val="24"/>
                <w:szCs w:val="24"/>
              </w:rPr>
              <w:t>…………………</w:t>
            </w:r>
          </w:p>
        </w:tc>
        <w:tc>
          <w:tcPr>
            <w:tcW w:w="222" w:type="dxa"/>
          </w:tcPr>
          <w:p w14:paraId="498693B1" w14:textId="77777777" w:rsidR="00142729" w:rsidRPr="00AD420D" w:rsidRDefault="00142729" w:rsidP="00142729">
            <w:pPr>
              <w:spacing w:line="288" w:lineRule="auto"/>
              <w:rPr>
                <w:rFonts w:ascii="Arial" w:hAnsi="Arial" w:cs="Arial"/>
                <w:sz w:val="24"/>
                <w:szCs w:val="24"/>
                <w:lang w:val="ru-RU"/>
              </w:rPr>
            </w:pPr>
          </w:p>
        </w:tc>
      </w:tr>
      <w:tr w:rsidR="00142729" w:rsidRPr="00142729" w14:paraId="20B9E96F" w14:textId="77777777" w:rsidTr="00180BAE">
        <w:tc>
          <w:tcPr>
            <w:tcW w:w="2147" w:type="dxa"/>
          </w:tcPr>
          <w:p w14:paraId="13579BAD" w14:textId="77777777" w:rsidR="00142729" w:rsidRPr="00142729" w:rsidRDefault="00142729" w:rsidP="00142729">
            <w:pPr>
              <w:tabs>
                <w:tab w:val="left" w:pos="2552"/>
                <w:tab w:val="right" w:leader="dot" w:pos="9867"/>
              </w:tabs>
              <w:ind w:left="2552" w:hanging="2552"/>
              <w:jc w:val="both"/>
              <w:rPr>
                <w:rFonts w:ascii="Arial" w:hAnsi="Arial" w:cs="Arial"/>
                <w:color w:val="000000" w:themeColor="text1"/>
                <w:sz w:val="24"/>
                <w:szCs w:val="24"/>
              </w:rPr>
            </w:pPr>
            <w:r w:rsidRPr="00142729">
              <w:rPr>
                <w:rFonts w:ascii="Arial" w:hAnsi="Arial" w:cs="Arial"/>
                <w:color w:val="000000" w:themeColor="text1"/>
                <w:sz w:val="24"/>
                <w:szCs w:val="24"/>
                <w:lang w:val="ru-RU"/>
              </w:rPr>
              <w:t xml:space="preserve">Приложение </w:t>
            </w:r>
            <w:r>
              <w:rPr>
                <w:rFonts w:ascii="Arial" w:hAnsi="Arial" w:cs="Arial"/>
                <w:color w:val="000000" w:themeColor="text1"/>
                <w:sz w:val="24"/>
                <w:szCs w:val="24"/>
              </w:rPr>
              <w:t>G</w:t>
            </w:r>
          </w:p>
        </w:tc>
        <w:tc>
          <w:tcPr>
            <w:tcW w:w="7488" w:type="dxa"/>
          </w:tcPr>
          <w:p w14:paraId="22FBED01" w14:textId="77777777" w:rsidR="00142729" w:rsidRPr="00A22ECF" w:rsidRDefault="00142729" w:rsidP="00142729">
            <w:pPr>
              <w:tabs>
                <w:tab w:val="right" w:leader="dot" w:pos="9867"/>
              </w:tabs>
              <w:jc w:val="both"/>
              <w:rPr>
                <w:rFonts w:ascii="Arial" w:hAnsi="Arial" w:cs="Arial"/>
                <w:color w:val="000000" w:themeColor="text1"/>
                <w:sz w:val="24"/>
                <w:szCs w:val="24"/>
                <w:lang w:val="ru-RU"/>
              </w:rPr>
            </w:pPr>
            <w:r w:rsidRPr="00142729">
              <w:rPr>
                <w:rFonts w:ascii="Arial" w:hAnsi="Arial" w:cs="Arial"/>
                <w:color w:val="000000" w:themeColor="text1"/>
                <w:sz w:val="24"/>
                <w:szCs w:val="24"/>
                <w:lang w:val="ru-RU"/>
              </w:rPr>
              <w:t>(обязательное) Получение водорода методом парового крекинга</w:t>
            </w:r>
            <w:r w:rsidR="00A22ECF">
              <w:rPr>
                <w:rFonts w:ascii="Arial" w:hAnsi="Arial" w:cs="Arial"/>
                <w:color w:val="000000" w:themeColor="text1"/>
                <w:sz w:val="24"/>
                <w:szCs w:val="24"/>
                <w:lang w:val="ru-RU"/>
              </w:rPr>
              <w:t>…</w:t>
            </w:r>
            <w:r w:rsidR="00A22ECF" w:rsidRPr="00A22ECF">
              <w:rPr>
                <w:rFonts w:ascii="Arial" w:hAnsi="Arial" w:cs="Arial"/>
                <w:color w:val="000000" w:themeColor="text1"/>
                <w:sz w:val="24"/>
                <w:szCs w:val="24"/>
                <w:lang w:val="ru-RU"/>
              </w:rPr>
              <w:t>……</w:t>
            </w:r>
            <w:r w:rsidR="00A22ECF">
              <w:rPr>
                <w:rFonts w:ascii="Arial" w:hAnsi="Arial" w:cs="Arial"/>
                <w:color w:val="000000" w:themeColor="text1"/>
                <w:sz w:val="24"/>
                <w:szCs w:val="24"/>
                <w:lang w:val="ru-RU"/>
              </w:rPr>
              <w:t>…</w:t>
            </w:r>
            <w:r w:rsidR="00A22ECF" w:rsidRPr="00A22ECF">
              <w:rPr>
                <w:rFonts w:ascii="Arial" w:hAnsi="Arial" w:cs="Arial"/>
                <w:color w:val="000000" w:themeColor="text1"/>
                <w:sz w:val="24"/>
                <w:szCs w:val="24"/>
                <w:lang w:val="ru-RU"/>
              </w:rPr>
              <w:t>…………………………</w:t>
            </w:r>
            <w:r w:rsidR="00A22ECF">
              <w:rPr>
                <w:rFonts w:ascii="Arial" w:hAnsi="Arial" w:cs="Arial"/>
                <w:color w:val="000000" w:themeColor="text1"/>
                <w:sz w:val="24"/>
                <w:szCs w:val="24"/>
                <w:lang w:val="ru-RU"/>
              </w:rPr>
              <w:t>…</w:t>
            </w:r>
            <w:r w:rsidR="00A22ECF" w:rsidRPr="00A22ECF">
              <w:rPr>
                <w:rFonts w:ascii="Arial" w:hAnsi="Arial" w:cs="Arial"/>
                <w:color w:val="000000" w:themeColor="text1"/>
                <w:sz w:val="24"/>
                <w:szCs w:val="24"/>
                <w:lang w:val="ru-RU"/>
              </w:rPr>
              <w:t>…………………</w:t>
            </w:r>
            <w:r w:rsidR="00A22ECF">
              <w:rPr>
                <w:rFonts w:ascii="Arial" w:hAnsi="Arial" w:cs="Arial"/>
                <w:color w:val="000000" w:themeColor="text1"/>
                <w:sz w:val="24"/>
                <w:szCs w:val="24"/>
                <w:lang w:val="ru-RU"/>
              </w:rPr>
              <w:t>…</w:t>
            </w:r>
            <w:r w:rsidR="00A22ECF" w:rsidRPr="00A22ECF">
              <w:rPr>
                <w:rFonts w:ascii="Arial" w:hAnsi="Arial" w:cs="Arial"/>
                <w:color w:val="000000" w:themeColor="text1"/>
                <w:sz w:val="24"/>
                <w:szCs w:val="24"/>
                <w:lang w:val="ru-RU"/>
              </w:rPr>
              <w:t>……</w:t>
            </w:r>
            <w:r w:rsidR="00A22ECF">
              <w:rPr>
                <w:rFonts w:ascii="Arial" w:hAnsi="Arial" w:cs="Arial"/>
                <w:color w:val="000000" w:themeColor="text1"/>
                <w:sz w:val="24"/>
                <w:szCs w:val="24"/>
                <w:lang w:val="ru-RU"/>
              </w:rPr>
              <w:t>…</w:t>
            </w:r>
            <w:r w:rsidR="00A22ECF" w:rsidRPr="00A22ECF">
              <w:rPr>
                <w:rFonts w:ascii="Arial" w:hAnsi="Arial" w:cs="Arial"/>
                <w:color w:val="000000" w:themeColor="text1"/>
                <w:sz w:val="24"/>
                <w:szCs w:val="24"/>
                <w:lang w:val="ru-RU"/>
              </w:rPr>
              <w:t>.</w:t>
            </w:r>
          </w:p>
        </w:tc>
        <w:tc>
          <w:tcPr>
            <w:tcW w:w="222" w:type="dxa"/>
          </w:tcPr>
          <w:p w14:paraId="35BFF8D6" w14:textId="77777777" w:rsidR="00142729" w:rsidRPr="00AD420D" w:rsidRDefault="00142729" w:rsidP="00142729">
            <w:pPr>
              <w:spacing w:line="288" w:lineRule="auto"/>
              <w:rPr>
                <w:rFonts w:ascii="Arial" w:hAnsi="Arial" w:cs="Arial"/>
                <w:sz w:val="24"/>
                <w:szCs w:val="24"/>
                <w:lang w:val="ru-RU"/>
              </w:rPr>
            </w:pPr>
          </w:p>
        </w:tc>
      </w:tr>
      <w:tr w:rsidR="00142729" w:rsidRPr="00142729" w14:paraId="5B7C9290" w14:textId="77777777" w:rsidTr="00180BAE">
        <w:tc>
          <w:tcPr>
            <w:tcW w:w="2147" w:type="dxa"/>
          </w:tcPr>
          <w:p w14:paraId="173D09F0" w14:textId="77777777" w:rsidR="00142729" w:rsidRPr="00142729" w:rsidRDefault="00142729" w:rsidP="00180BAE">
            <w:pPr>
              <w:tabs>
                <w:tab w:val="left" w:pos="2552"/>
                <w:tab w:val="right" w:leader="dot" w:pos="9867"/>
              </w:tabs>
              <w:ind w:left="2552" w:hanging="2552"/>
              <w:jc w:val="both"/>
              <w:rPr>
                <w:rFonts w:ascii="Arial" w:hAnsi="Arial" w:cs="Arial"/>
                <w:color w:val="000000" w:themeColor="text1"/>
                <w:sz w:val="24"/>
                <w:szCs w:val="24"/>
              </w:rPr>
            </w:pPr>
            <w:r w:rsidRPr="00142729">
              <w:rPr>
                <w:rFonts w:ascii="Arial" w:hAnsi="Arial" w:cs="Arial"/>
                <w:color w:val="000000" w:themeColor="text1"/>
                <w:sz w:val="24"/>
                <w:szCs w:val="24"/>
                <w:lang w:val="ru-RU"/>
              </w:rPr>
              <w:t xml:space="preserve">Приложение </w:t>
            </w:r>
            <w:r w:rsidR="00180BAE">
              <w:rPr>
                <w:rFonts w:ascii="Arial" w:hAnsi="Arial" w:cs="Arial"/>
                <w:color w:val="000000" w:themeColor="text1"/>
                <w:sz w:val="24"/>
                <w:szCs w:val="24"/>
              </w:rPr>
              <w:t>H</w:t>
            </w:r>
          </w:p>
        </w:tc>
        <w:tc>
          <w:tcPr>
            <w:tcW w:w="7488" w:type="dxa"/>
          </w:tcPr>
          <w:p w14:paraId="1BB30206" w14:textId="77777777" w:rsidR="00142729" w:rsidRPr="00180BAE" w:rsidRDefault="00142729" w:rsidP="00180BAE">
            <w:pPr>
              <w:tabs>
                <w:tab w:val="left" w:pos="1969"/>
                <w:tab w:val="right" w:leader="dot" w:pos="9867"/>
              </w:tabs>
              <w:jc w:val="both"/>
              <w:rPr>
                <w:rFonts w:ascii="Arial" w:hAnsi="Arial" w:cs="Arial"/>
                <w:color w:val="000000" w:themeColor="text1"/>
                <w:sz w:val="24"/>
                <w:szCs w:val="24"/>
                <w:lang w:val="ru-RU"/>
              </w:rPr>
            </w:pPr>
            <w:r w:rsidRPr="00142729">
              <w:rPr>
                <w:rFonts w:ascii="Arial" w:hAnsi="Arial" w:cs="Arial"/>
                <w:color w:val="000000" w:themeColor="text1"/>
                <w:sz w:val="24"/>
                <w:szCs w:val="24"/>
                <w:lang w:val="ru-RU"/>
              </w:rPr>
              <w:t>(обязательное)</w:t>
            </w:r>
            <w:r w:rsidR="00180BAE" w:rsidRPr="00180BAE">
              <w:rPr>
                <w:rFonts w:ascii="Arial" w:hAnsi="Arial" w:cs="Arial"/>
                <w:color w:val="000000" w:themeColor="text1"/>
                <w:sz w:val="24"/>
                <w:szCs w:val="24"/>
                <w:lang w:val="ru-RU"/>
              </w:rPr>
              <w:t xml:space="preserve"> Получение водорода газификацией с и без улавливания углерода</w:t>
            </w:r>
            <w:r w:rsidR="00180BAE">
              <w:rPr>
                <w:rFonts w:ascii="Arial" w:hAnsi="Arial" w:cs="Arial"/>
                <w:color w:val="000000" w:themeColor="text1"/>
                <w:sz w:val="24"/>
                <w:szCs w:val="24"/>
                <w:lang w:val="ru-RU"/>
              </w:rPr>
              <w:t>…</w:t>
            </w:r>
            <w:r w:rsidR="00180BAE" w:rsidRPr="00180BAE">
              <w:rPr>
                <w:rFonts w:ascii="Arial" w:hAnsi="Arial" w:cs="Arial"/>
                <w:color w:val="000000" w:themeColor="text1"/>
                <w:sz w:val="24"/>
                <w:szCs w:val="24"/>
                <w:lang w:val="ru-RU"/>
              </w:rPr>
              <w:t>…</w:t>
            </w:r>
            <w:r w:rsidR="00180BAE">
              <w:rPr>
                <w:rFonts w:ascii="Arial" w:hAnsi="Arial" w:cs="Arial"/>
                <w:color w:val="000000" w:themeColor="text1"/>
                <w:sz w:val="24"/>
                <w:szCs w:val="24"/>
                <w:lang w:val="ru-RU"/>
              </w:rPr>
              <w:t>…</w:t>
            </w:r>
            <w:r w:rsidR="00180BAE" w:rsidRPr="00180BAE">
              <w:rPr>
                <w:rFonts w:ascii="Arial" w:hAnsi="Arial" w:cs="Arial"/>
                <w:color w:val="000000" w:themeColor="text1"/>
                <w:sz w:val="24"/>
                <w:szCs w:val="24"/>
                <w:lang w:val="ru-RU"/>
              </w:rPr>
              <w:t>…………………………</w:t>
            </w:r>
            <w:r w:rsidR="00180BAE">
              <w:rPr>
                <w:rFonts w:ascii="Arial" w:hAnsi="Arial" w:cs="Arial"/>
                <w:color w:val="000000" w:themeColor="text1"/>
                <w:sz w:val="24"/>
                <w:szCs w:val="24"/>
                <w:lang w:val="ru-RU"/>
              </w:rPr>
              <w:t>…</w:t>
            </w:r>
            <w:r w:rsidR="00180BAE" w:rsidRPr="00180BAE">
              <w:rPr>
                <w:rFonts w:ascii="Arial" w:hAnsi="Arial" w:cs="Arial"/>
                <w:color w:val="000000" w:themeColor="text1"/>
                <w:sz w:val="24"/>
                <w:szCs w:val="24"/>
                <w:lang w:val="ru-RU"/>
              </w:rPr>
              <w:t>………</w:t>
            </w:r>
            <w:r w:rsidR="00180BAE">
              <w:rPr>
                <w:rFonts w:ascii="Arial" w:hAnsi="Arial" w:cs="Arial"/>
                <w:color w:val="000000" w:themeColor="text1"/>
                <w:sz w:val="24"/>
                <w:szCs w:val="24"/>
                <w:lang w:val="ru-RU"/>
              </w:rPr>
              <w:t>……</w:t>
            </w:r>
            <w:r w:rsidR="00180BAE" w:rsidRPr="00180BAE">
              <w:rPr>
                <w:rFonts w:ascii="Arial" w:hAnsi="Arial" w:cs="Arial"/>
                <w:color w:val="000000" w:themeColor="text1"/>
                <w:sz w:val="24"/>
                <w:szCs w:val="24"/>
                <w:lang w:val="ru-RU"/>
              </w:rPr>
              <w:t>.</w:t>
            </w:r>
          </w:p>
        </w:tc>
        <w:tc>
          <w:tcPr>
            <w:tcW w:w="222" w:type="dxa"/>
          </w:tcPr>
          <w:p w14:paraId="3D615EBF" w14:textId="77777777" w:rsidR="00142729" w:rsidRPr="00AD420D" w:rsidRDefault="00142729" w:rsidP="00142729">
            <w:pPr>
              <w:spacing w:line="288" w:lineRule="auto"/>
              <w:rPr>
                <w:rFonts w:ascii="Arial" w:hAnsi="Arial" w:cs="Arial"/>
                <w:sz w:val="24"/>
                <w:szCs w:val="24"/>
                <w:lang w:val="ru-RU"/>
              </w:rPr>
            </w:pPr>
          </w:p>
        </w:tc>
      </w:tr>
      <w:tr w:rsidR="00142729" w:rsidRPr="00142729" w14:paraId="093475B1" w14:textId="77777777" w:rsidTr="00180BAE">
        <w:tc>
          <w:tcPr>
            <w:tcW w:w="2147" w:type="dxa"/>
          </w:tcPr>
          <w:p w14:paraId="550F7B99" w14:textId="77777777" w:rsidR="00142729" w:rsidRPr="00142729" w:rsidRDefault="00142729" w:rsidP="00180BAE">
            <w:pPr>
              <w:tabs>
                <w:tab w:val="left" w:pos="2552"/>
                <w:tab w:val="right" w:leader="dot" w:pos="9867"/>
              </w:tabs>
              <w:ind w:left="2552" w:hanging="2552"/>
              <w:jc w:val="both"/>
              <w:rPr>
                <w:rFonts w:ascii="Arial" w:hAnsi="Arial" w:cs="Arial"/>
                <w:color w:val="000000" w:themeColor="text1"/>
                <w:sz w:val="24"/>
                <w:szCs w:val="24"/>
              </w:rPr>
            </w:pPr>
            <w:r w:rsidRPr="00142729">
              <w:rPr>
                <w:rFonts w:ascii="Arial" w:hAnsi="Arial" w:cs="Arial"/>
                <w:color w:val="000000" w:themeColor="text1"/>
                <w:sz w:val="24"/>
                <w:szCs w:val="24"/>
                <w:lang w:val="ru-RU"/>
              </w:rPr>
              <w:t xml:space="preserve">Приложение </w:t>
            </w:r>
            <w:r w:rsidR="00180BAE">
              <w:rPr>
                <w:rFonts w:ascii="Arial" w:hAnsi="Arial" w:cs="Arial"/>
                <w:color w:val="000000" w:themeColor="text1"/>
                <w:sz w:val="24"/>
                <w:szCs w:val="24"/>
              </w:rPr>
              <w:t>I</w:t>
            </w:r>
          </w:p>
        </w:tc>
        <w:tc>
          <w:tcPr>
            <w:tcW w:w="7488" w:type="dxa"/>
          </w:tcPr>
          <w:p w14:paraId="4E057BE4" w14:textId="77777777" w:rsidR="00142729" w:rsidRPr="00180BAE" w:rsidRDefault="00142729" w:rsidP="00142729">
            <w:pPr>
              <w:tabs>
                <w:tab w:val="left" w:pos="2552"/>
                <w:tab w:val="right" w:leader="dot" w:pos="9867"/>
              </w:tabs>
              <w:ind w:left="2552" w:hanging="2552"/>
              <w:jc w:val="both"/>
              <w:rPr>
                <w:rFonts w:ascii="Arial" w:hAnsi="Arial" w:cs="Arial"/>
                <w:color w:val="000000" w:themeColor="text1"/>
                <w:sz w:val="24"/>
                <w:szCs w:val="24"/>
                <w:lang w:val="ru-RU"/>
              </w:rPr>
            </w:pPr>
            <w:r w:rsidRPr="00142729">
              <w:rPr>
                <w:rFonts w:ascii="Arial" w:hAnsi="Arial" w:cs="Arial"/>
                <w:color w:val="000000" w:themeColor="text1"/>
                <w:sz w:val="24"/>
                <w:szCs w:val="24"/>
                <w:lang w:val="ru-RU"/>
              </w:rPr>
              <w:t>(обязательное)</w:t>
            </w:r>
            <w:r w:rsidR="00180BAE" w:rsidRPr="00180BAE">
              <w:rPr>
                <w:rFonts w:ascii="Arial" w:hAnsi="Arial" w:cs="Arial"/>
                <w:color w:val="000000" w:themeColor="text1"/>
                <w:sz w:val="24"/>
                <w:szCs w:val="24"/>
                <w:lang w:val="ru-RU"/>
              </w:rPr>
              <w:t xml:space="preserve"> Получение водорода методом пиролиза метана.</w:t>
            </w:r>
          </w:p>
        </w:tc>
        <w:tc>
          <w:tcPr>
            <w:tcW w:w="222" w:type="dxa"/>
          </w:tcPr>
          <w:p w14:paraId="436EB577" w14:textId="77777777" w:rsidR="00142729" w:rsidRPr="00AD420D" w:rsidRDefault="00142729" w:rsidP="00142729">
            <w:pPr>
              <w:spacing w:line="288" w:lineRule="auto"/>
              <w:rPr>
                <w:rFonts w:ascii="Arial" w:hAnsi="Arial" w:cs="Arial"/>
                <w:sz w:val="24"/>
                <w:szCs w:val="24"/>
                <w:lang w:val="ru-RU"/>
              </w:rPr>
            </w:pPr>
          </w:p>
        </w:tc>
      </w:tr>
      <w:tr w:rsidR="00142729" w:rsidRPr="00142729" w14:paraId="699A2411" w14:textId="77777777" w:rsidTr="00180BAE">
        <w:tc>
          <w:tcPr>
            <w:tcW w:w="2147" w:type="dxa"/>
          </w:tcPr>
          <w:p w14:paraId="3C93CA83" w14:textId="77777777" w:rsidR="00142729" w:rsidRPr="00142729" w:rsidRDefault="00142729" w:rsidP="00180BAE">
            <w:pPr>
              <w:tabs>
                <w:tab w:val="left" w:pos="2552"/>
                <w:tab w:val="right" w:leader="dot" w:pos="9867"/>
              </w:tabs>
              <w:ind w:left="2552" w:hanging="2552"/>
              <w:jc w:val="both"/>
              <w:rPr>
                <w:rFonts w:ascii="Arial" w:hAnsi="Arial" w:cs="Arial"/>
                <w:color w:val="000000" w:themeColor="text1"/>
                <w:sz w:val="24"/>
                <w:szCs w:val="24"/>
              </w:rPr>
            </w:pPr>
            <w:r w:rsidRPr="00142729">
              <w:rPr>
                <w:rFonts w:ascii="Arial" w:hAnsi="Arial" w:cs="Arial"/>
                <w:color w:val="000000" w:themeColor="text1"/>
                <w:sz w:val="24"/>
                <w:szCs w:val="24"/>
                <w:lang w:val="ru-RU"/>
              </w:rPr>
              <w:t xml:space="preserve">Приложение </w:t>
            </w:r>
            <w:r w:rsidR="00180BAE">
              <w:rPr>
                <w:rFonts w:ascii="Arial" w:hAnsi="Arial" w:cs="Arial"/>
                <w:color w:val="000000" w:themeColor="text1"/>
                <w:sz w:val="24"/>
                <w:szCs w:val="24"/>
              </w:rPr>
              <w:t>L</w:t>
            </w:r>
          </w:p>
        </w:tc>
        <w:tc>
          <w:tcPr>
            <w:tcW w:w="7488" w:type="dxa"/>
          </w:tcPr>
          <w:p w14:paraId="0CCCDACF" w14:textId="77777777" w:rsidR="00142729" w:rsidRPr="00180BAE" w:rsidRDefault="00142729" w:rsidP="00180BAE">
            <w:pPr>
              <w:tabs>
                <w:tab w:val="left" w:pos="2394"/>
                <w:tab w:val="right" w:leader="dot" w:pos="9867"/>
              </w:tabs>
              <w:jc w:val="both"/>
              <w:rPr>
                <w:rFonts w:ascii="Arial" w:hAnsi="Arial" w:cs="Arial"/>
                <w:color w:val="000000" w:themeColor="text1"/>
                <w:sz w:val="24"/>
                <w:szCs w:val="24"/>
                <w:lang w:val="ru-RU"/>
              </w:rPr>
            </w:pPr>
            <w:r w:rsidRPr="00142729">
              <w:rPr>
                <w:rFonts w:ascii="Arial" w:hAnsi="Arial" w:cs="Arial"/>
                <w:color w:val="000000" w:themeColor="text1"/>
                <w:sz w:val="24"/>
                <w:szCs w:val="24"/>
                <w:lang w:val="ru-RU"/>
              </w:rPr>
              <w:t>(обязательное)</w:t>
            </w:r>
            <w:r w:rsidR="00180BAE" w:rsidRPr="00180BAE">
              <w:rPr>
                <w:rFonts w:ascii="Arial" w:hAnsi="Arial" w:cs="Arial"/>
                <w:color w:val="000000" w:themeColor="text1"/>
                <w:sz w:val="24"/>
                <w:szCs w:val="24"/>
                <w:lang w:val="ru-RU"/>
              </w:rPr>
              <w:t xml:space="preserve"> Получение водорода методом каталитического риформинга бензина</w:t>
            </w:r>
          </w:p>
        </w:tc>
        <w:tc>
          <w:tcPr>
            <w:tcW w:w="222" w:type="dxa"/>
          </w:tcPr>
          <w:p w14:paraId="29F2FB29" w14:textId="77777777" w:rsidR="00142729" w:rsidRPr="00AD420D" w:rsidRDefault="00142729" w:rsidP="00142729">
            <w:pPr>
              <w:spacing w:line="288" w:lineRule="auto"/>
              <w:rPr>
                <w:rFonts w:ascii="Arial" w:hAnsi="Arial" w:cs="Arial"/>
                <w:sz w:val="24"/>
                <w:szCs w:val="24"/>
                <w:lang w:val="ru-RU"/>
              </w:rPr>
            </w:pPr>
          </w:p>
        </w:tc>
      </w:tr>
      <w:tr w:rsidR="00142729" w:rsidRPr="00CA4990" w14:paraId="326A961E" w14:textId="77777777" w:rsidTr="00180BAE">
        <w:tc>
          <w:tcPr>
            <w:tcW w:w="9635" w:type="dxa"/>
            <w:gridSpan w:val="2"/>
          </w:tcPr>
          <w:p w14:paraId="596687A7" w14:textId="77777777" w:rsidR="00142729" w:rsidRPr="00CA4990" w:rsidRDefault="00142729" w:rsidP="00142729">
            <w:pPr>
              <w:spacing w:line="288" w:lineRule="auto"/>
              <w:rPr>
                <w:rFonts w:ascii="Arial" w:hAnsi="Arial" w:cs="Arial"/>
                <w:sz w:val="24"/>
                <w:szCs w:val="24"/>
                <w:lang w:val="ru-RU"/>
              </w:rPr>
            </w:pPr>
            <w:r w:rsidRPr="00CA4990">
              <w:rPr>
                <w:rFonts w:ascii="Arial" w:hAnsi="Arial" w:cs="Arial"/>
                <w:sz w:val="24"/>
                <w:szCs w:val="24"/>
                <w:lang w:val="ru-RU"/>
              </w:rPr>
              <w:t>Библиография</w:t>
            </w:r>
            <w:r>
              <w:rPr>
                <w:rFonts w:ascii="Arial" w:hAnsi="Arial" w:cs="Arial"/>
                <w:sz w:val="24"/>
                <w:szCs w:val="24"/>
                <w:lang w:val="ru-RU"/>
              </w:rPr>
              <w:t>…………………………………………………………………………………….</w:t>
            </w:r>
          </w:p>
        </w:tc>
        <w:tc>
          <w:tcPr>
            <w:tcW w:w="222" w:type="dxa"/>
          </w:tcPr>
          <w:p w14:paraId="4D6EE596" w14:textId="77777777" w:rsidR="00142729" w:rsidRPr="00CA4990" w:rsidRDefault="00142729" w:rsidP="00142729">
            <w:pPr>
              <w:spacing w:line="288" w:lineRule="auto"/>
              <w:rPr>
                <w:rFonts w:ascii="Arial" w:hAnsi="Arial" w:cs="Arial"/>
                <w:sz w:val="24"/>
                <w:szCs w:val="24"/>
                <w:lang w:val="ru-RU"/>
              </w:rPr>
            </w:pPr>
          </w:p>
        </w:tc>
      </w:tr>
    </w:tbl>
    <w:p w14:paraId="3E0DC295" w14:textId="77777777" w:rsidR="00AD420D" w:rsidRPr="00BA486B" w:rsidRDefault="00AD420D" w:rsidP="00C03018">
      <w:pPr>
        <w:tabs>
          <w:tab w:val="left" w:pos="0"/>
          <w:tab w:val="right" w:leader="dot" w:pos="9867"/>
        </w:tabs>
        <w:ind w:right="-282"/>
        <w:jc w:val="both"/>
        <w:rPr>
          <w:rFonts w:ascii="Arial" w:hAnsi="Arial" w:cs="Arial"/>
          <w:color w:val="000000" w:themeColor="text1"/>
          <w:lang w:val="ru-RU"/>
        </w:rPr>
      </w:pPr>
    </w:p>
    <w:p w14:paraId="30EEA51F" w14:textId="77777777" w:rsidR="00592614" w:rsidRPr="00CE1A07" w:rsidRDefault="00592614" w:rsidP="00C03018">
      <w:pPr>
        <w:tabs>
          <w:tab w:val="left" w:pos="0"/>
          <w:tab w:val="right" w:leader="dot" w:pos="9867"/>
        </w:tabs>
        <w:spacing w:line="288" w:lineRule="auto"/>
        <w:ind w:right="-282"/>
        <w:rPr>
          <w:rFonts w:ascii="Arial" w:hAnsi="Arial" w:cs="Arial"/>
          <w:color w:val="000000" w:themeColor="text1"/>
          <w:sz w:val="24"/>
          <w:szCs w:val="24"/>
          <w:lang w:val="ru-RU"/>
        </w:rPr>
      </w:pPr>
      <w:r w:rsidRPr="00CE1A07">
        <w:rPr>
          <w:rFonts w:ascii="Arial" w:hAnsi="Arial" w:cs="Arial"/>
          <w:color w:val="000000" w:themeColor="text1"/>
          <w:sz w:val="24"/>
          <w:szCs w:val="24"/>
          <w:lang w:val="ru-RU"/>
        </w:rPr>
        <w:br w:type="page"/>
      </w:r>
    </w:p>
    <w:p w14:paraId="4E416BAE" w14:textId="77777777" w:rsidR="00CE32B8" w:rsidRPr="00CE1A07" w:rsidRDefault="00962D4A" w:rsidP="009837B4">
      <w:pPr>
        <w:pStyle w:val="2"/>
        <w:spacing w:before="120" w:after="120" w:line="360" w:lineRule="auto"/>
        <w:ind w:left="0" w:right="0"/>
        <w:rPr>
          <w:rFonts w:ascii="Arial" w:hAnsi="Arial" w:cs="Arial"/>
          <w:color w:val="000000" w:themeColor="text1"/>
          <w:sz w:val="28"/>
          <w:szCs w:val="24"/>
          <w:lang w:val="ru-RU"/>
        </w:rPr>
      </w:pPr>
      <w:bookmarkStart w:id="0" w:name="Foreword"/>
      <w:bookmarkStart w:id="1" w:name="_bookmark0"/>
      <w:bookmarkStart w:id="2" w:name="Introduction"/>
      <w:bookmarkStart w:id="3" w:name="_bookmark1"/>
      <w:bookmarkEnd w:id="0"/>
      <w:bookmarkEnd w:id="1"/>
      <w:bookmarkEnd w:id="2"/>
      <w:bookmarkEnd w:id="3"/>
      <w:r w:rsidRPr="00CE1A07">
        <w:rPr>
          <w:rFonts w:ascii="Arial" w:hAnsi="Arial" w:cs="Arial"/>
          <w:color w:val="000000" w:themeColor="text1"/>
          <w:sz w:val="28"/>
          <w:szCs w:val="24"/>
          <w:lang w:val="ru-RU"/>
        </w:rPr>
        <w:lastRenderedPageBreak/>
        <w:t>Введение</w:t>
      </w:r>
    </w:p>
    <w:p w14:paraId="3ECCCEBF" w14:textId="77777777" w:rsidR="005A482A" w:rsidRPr="005A482A" w:rsidRDefault="005A482A" w:rsidP="005A482A">
      <w:pPr>
        <w:widowControl/>
        <w:autoSpaceDE/>
        <w:autoSpaceDN/>
        <w:spacing w:line="360" w:lineRule="auto"/>
        <w:ind w:firstLine="709"/>
        <w:jc w:val="both"/>
        <w:rPr>
          <w:rFonts w:ascii="Arial" w:eastAsia="Times New Roman" w:hAnsi="Arial" w:cs="Arial"/>
          <w:color w:val="000000"/>
          <w:sz w:val="24"/>
          <w:szCs w:val="24"/>
          <w:lang w:val="ru-RU" w:eastAsia="ru-RU"/>
        </w:rPr>
      </w:pPr>
      <w:r w:rsidRPr="005A482A">
        <w:rPr>
          <w:rFonts w:ascii="Arial" w:eastAsia="Times New Roman" w:hAnsi="Arial" w:cs="Arial"/>
          <w:color w:val="000000"/>
          <w:sz w:val="24"/>
          <w:szCs w:val="24"/>
          <w:lang w:val="ru-RU" w:eastAsia="ru-RU"/>
        </w:rPr>
        <w:t>Парижское соглашение принято на Конференции ООН по изменению климата (COP21) с целью: усилить глобальный ответ на угрозу изменения климата, ограничить рост температуры до уровня ниже 2 °C относительно доиндустриального периода и сдерживать повышение температуры на уровне, не превышающем 1,5 °C. Для достижения этих целей необходимо сократить выбросы парниковых газов (ПГ) примерно на 45 % по сравнению с уровнем 2010 года к 2030 году и достичь углеродной нейтральности к 2050 году (IPCC, 2018; UNFCCC, 2021).</w:t>
      </w:r>
    </w:p>
    <w:p w14:paraId="52245BBD" w14:textId="77777777" w:rsidR="005A482A" w:rsidRPr="005A482A" w:rsidRDefault="005A482A" w:rsidP="005A482A">
      <w:pPr>
        <w:widowControl/>
        <w:autoSpaceDE/>
        <w:autoSpaceDN/>
        <w:spacing w:line="360" w:lineRule="auto"/>
        <w:ind w:firstLine="709"/>
        <w:jc w:val="both"/>
        <w:rPr>
          <w:rFonts w:ascii="Arial" w:eastAsia="Times New Roman" w:hAnsi="Arial" w:cs="Arial"/>
          <w:color w:val="000000"/>
          <w:sz w:val="24"/>
          <w:szCs w:val="24"/>
          <w:lang w:val="ru-RU" w:eastAsia="ru-RU"/>
        </w:rPr>
      </w:pPr>
      <w:r w:rsidRPr="005A482A">
        <w:rPr>
          <w:rFonts w:ascii="Arial" w:eastAsia="Times New Roman" w:hAnsi="Arial" w:cs="Arial"/>
          <w:color w:val="000000"/>
          <w:sz w:val="24"/>
          <w:szCs w:val="24"/>
          <w:lang w:val="ru-RU" w:eastAsia="ru-RU"/>
        </w:rPr>
        <w:t>Меры по сокращению выбросов ПГ основаны на количественной оценке, мониторинге, отчетности и верификации выбросов и/или поглощения ПГ. Международные стандарты, которые способствуют трансформации научных знаний в практические инструменты, могут быть полезны для достижения целей Парижского соглашения в ответ на изменение климата.</w:t>
      </w:r>
    </w:p>
    <w:p w14:paraId="57E04025" w14:textId="77777777" w:rsidR="005A482A" w:rsidRPr="005A482A" w:rsidRDefault="005A482A" w:rsidP="005A482A">
      <w:pPr>
        <w:widowControl/>
        <w:autoSpaceDE/>
        <w:autoSpaceDN/>
        <w:spacing w:line="360" w:lineRule="auto"/>
        <w:ind w:firstLine="709"/>
        <w:jc w:val="both"/>
        <w:rPr>
          <w:rFonts w:ascii="Arial" w:eastAsia="Times New Roman" w:hAnsi="Arial" w:cs="Arial"/>
          <w:color w:val="000000"/>
          <w:sz w:val="24"/>
          <w:szCs w:val="24"/>
          <w:lang w:val="ru-RU" w:eastAsia="ru-RU"/>
        </w:rPr>
      </w:pPr>
      <w:r w:rsidRPr="005A482A">
        <w:rPr>
          <w:rFonts w:ascii="Arial" w:eastAsia="Times New Roman" w:hAnsi="Arial" w:cs="Arial"/>
          <w:color w:val="000000"/>
          <w:sz w:val="24"/>
          <w:szCs w:val="24"/>
          <w:lang w:val="ru-RU" w:eastAsia="ru-RU"/>
        </w:rPr>
        <w:t xml:space="preserve">Стандарты </w:t>
      </w:r>
      <w:r>
        <w:rPr>
          <w:rFonts w:ascii="Arial" w:eastAsia="Times New Roman" w:hAnsi="Arial" w:cs="Arial"/>
          <w:color w:val="000000"/>
          <w:sz w:val="24"/>
          <w:szCs w:val="24"/>
          <w:lang w:val="ru-RU" w:eastAsia="ru-RU"/>
        </w:rPr>
        <w:t>ISO</w:t>
      </w:r>
      <w:r w:rsidRPr="005A482A">
        <w:rPr>
          <w:rFonts w:ascii="Arial" w:eastAsia="Times New Roman" w:hAnsi="Arial" w:cs="Arial"/>
          <w:color w:val="000000"/>
          <w:sz w:val="24"/>
          <w:szCs w:val="24"/>
          <w:lang w:val="ru-RU" w:eastAsia="ru-RU"/>
        </w:rPr>
        <w:t xml:space="preserve"> 14040 и </w:t>
      </w:r>
      <w:r>
        <w:rPr>
          <w:rFonts w:ascii="Arial" w:eastAsia="Times New Roman" w:hAnsi="Arial" w:cs="Arial"/>
          <w:color w:val="000000"/>
          <w:sz w:val="24"/>
          <w:szCs w:val="24"/>
          <w:lang w:val="ru-RU" w:eastAsia="ru-RU"/>
        </w:rPr>
        <w:t>ISO</w:t>
      </w:r>
      <w:r w:rsidRPr="005A482A">
        <w:rPr>
          <w:rFonts w:ascii="Arial" w:eastAsia="Times New Roman" w:hAnsi="Arial" w:cs="Arial"/>
          <w:color w:val="000000"/>
          <w:sz w:val="24"/>
          <w:szCs w:val="24"/>
          <w:lang w:val="ru-RU" w:eastAsia="ru-RU"/>
        </w:rPr>
        <w:t xml:space="preserve"> 14044 определяют принципы, требования и руководящие положения, сформулированные в существующих международных стандартах по оценке жизненного цикла (ОЖЦ). Серия стандартов </w:t>
      </w:r>
      <w:r>
        <w:rPr>
          <w:rFonts w:ascii="Arial" w:eastAsia="Times New Roman" w:hAnsi="Arial" w:cs="Arial"/>
          <w:color w:val="000000"/>
          <w:sz w:val="24"/>
          <w:szCs w:val="24"/>
          <w:lang w:val="ru-RU" w:eastAsia="ru-RU"/>
        </w:rPr>
        <w:t>ISO</w:t>
      </w:r>
      <w:r w:rsidRPr="005A482A">
        <w:rPr>
          <w:rFonts w:ascii="Arial" w:eastAsia="Times New Roman" w:hAnsi="Arial" w:cs="Arial"/>
          <w:color w:val="000000"/>
          <w:sz w:val="24"/>
          <w:szCs w:val="24"/>
          <w:lang w:val="ru-RU" w:eastAsia="ru-RU"/>
        </w:rPr>
        <w:t xml:space="preserve"> 14060 обеспечивает ясность и единообразие количественной оценки, мониторинга, отчетности, а также валидации и верификации выбросов и поглощений ПГ, поддерживая устойчивое развитие и переход к низкоуглеродной экономике. Это несет пользу организациям, инициаторам проектов и заинтересованным сторонам по всему миру, обеспечивая ясность и единообразие при количественной оценке, мониторинге, отчетности, а также валидации или верификации выбросов и поглощений парниковых газов. </w:t>
      </w:r>
    </w:p>
    <w:p w14:paraId="5109A727" w14:textId="77777777" w:rsidR="005A482A" w:rsidRPr="005A482A" w:rsidRDefault="005A482A" w:rsidP="005A482A">
      <w:pPr>
        <w:widowControl/>
        <w:autoSpaceDE/>
        <w:autoSpaceDN/>
        <w:spacing w:line="360" w:lineRule="auto"/>
        <w:ind w:firstLine="709"/>
        <w:jc w:val="both"/>
        <w:rPr>
          <w:rFonts w:ascii="Arial" w:eastAsia="Times New Roman" w:hAnsi="Arial" w:cs="Arial"/>
          <w:color w:val="000000"/>
          <w:sz w:val="24"/>
          <w:szCs w:val="24"/>
          <w:lang w:val="ru-RU" w:eastAsia="ru-RU"/>
        </w:rPr>
      </w:pPr>
      <w:r w:rsidRPr="005A482A">
        <w:rPr>
          <w:rFonts w:ascii="Arial" w:eastAsia="Times New Roman" w:hAnsi="Arial" w:cs="Arial"/>
          <w:color w:val="000000"/>
          <w:sz w:val="24"/>
          <w:szCs w:val="24"/>
          <w:lang w:val="ru-RU" w:eastAsia="ru-RU"/>
        </w:rPr>
        <w:t xml:space="preserve">Требования стандарта </w:t>
      </w:r>
      <w:r>
        <w:rPr>
          <w:rFonts w:ascii="Arial" w:eastAsia="Times New Roman" w:hAnsi="Arial" w:cs="Arial"/>
          <w:color w:val="000000"/>
          <w:sz w:val="24"/>
          <w:szCs w:val="24"/>
          <w:lang w:val="ru-RU" w:eastAsia="ru-RU"/>
        </w:rPr>
        <w:t>ISO</w:t>
      </w:r>
      <w:r w:rsidRPr="005A482A">
        <w:rPr>
          <w:rFonts w:ascii="Arial" w:eastAsia="Times New Roman" w:hAnsi="Arial" w:cs="Arial"/>
          <w:color w:val="000000"/>
          <w:sz w:val="24"/>
          <w:szCs w:val="24"/>
          <w:lang w:val="ru-RU" w:eastAsia="ru-RU"/>
        </w:rPr>
        <w:t xml:space="preserve"> 14067 основаны на принципах и руководящих положениях по оценке жизненного цикла, определённых в стандартах </w:t>
      </w:r>
      <w:r>
        <w:rPr>
          <w:rFonts w:ascii="Arial" w:eastAsia="Times New Roman" w:hAnsi="Arial" w:cs="Arial"/>
          <w:color w:val="000000"/>
          <w:sz w:val="24"/>
          <w:szCs w:val="24"/>
          <w:lang w:val="ru-RU" w:eastAsia="ru-RU"/>
        </w:rPr>
        <w:t>ISO</w:t>
      </w:r>
      <w:r w:rsidRPr="005A482A">
        <w:rPr>
          <w:rFonts w:ascii="Arial" w:eastAsia="Times New Roman" w:hAnsi="Arial" w:cs="Arial"/>
          <w:color w:val="000000"/>
          <w:sz w:val="24"/>
          <w:szCs w:val="24"/>
          <w:lang w:val="ru-RU" w:eastAsia="ru-RU"/>
        </w:rPr>
        <w:t xml:space="preserve"> 14040 и </w:t>
      </w:r>
      <w:r>
        <w:rPr>
          <w:rFonts w:ascii="Arial" w:eastAsia="Times New Roman" w:hAnsi="Arial" w:cs="Arial"/>
          <w:color w:val="000000"/>
          <w:sz w:val="24"/>
          <w:szCs w:val="24"/>
          <w:lang w:val="ru-RU" w:eastAsia="ru-RU"/>
        </w:rPr>
        <w:t>ISO</w:t>
      </w:r>
      <w:r w:rsidRPr="005A482A">
        <w:rPr>
          <w:rFonts w:ascii="Arial" w:eastAsia="Times New Roman" w:hAnsi="Arial" w:cs="Arial"/>
          <w:color w:val="000000"/>
          <w:sz w:val="24"/>
          <w:szCs w:val="24"/>
          <w:lang w:val="ru-RU" w:eastAsia="ru-RU"/>
        </w:rPr>
        <w:t xml:space="preserve"> 14044, и содержит подходы по установлению конкретных требований для количественной оценки углеродного следа продукции (УСП) и частичного углеродного следа.</w:t>
      </w:r>
    </w:p>
    <w:p w14:paraId="7A5E6997" w14:textId="77777777" w:rsidR="005A482A" w:rsidRPr="005A482A" w:rsidRDefault="005A482A" w:rsidP="005A482A">
      <w:pPr>
        <w:widowControl/>
        <w:autoSpaceDE/>
        <w:autoSpaceDN/>
        <w:spacing w:line="360" w:lineRule="auto"/>
        <w:ind w:firstLine="709"/>
        <w:jc w:val="both"/>
        <w:rPr>
          <w:rFonts w:ascii="Arial" w:eastAsia="Times New Roman" w:hAnsi="Arial" w:cs="Arial"/>
          <w:color w:val="000000"/>
          <w:sz w:val="24"/>
          <w:szCs w:val="24"/>
          <w:lang w:val="ru-RU" w:eastAsia="ru-RU"/>
        </w:rPr>
      </w:pPr>
      <w:r w:rsidRPr="005A482A">
        <w:rPr>
          <w:rFonts w:ascii="Arial" w:eastAsia="Times New Roman" w:hAnsi="Arial" w:cs="Arial"/>
          <w:color w:val="000000"/>
          <w:sz w:val="24"/>
          <w:szCs w:val="24"/>
          <w:lang w:val="ru-RU" w:eastAsia="ru-RU"/>
        </w:rPr>
        <w:t xml:space="preserve">Стандарт </w:t>
      </w:r>
      <w:r>
        <w:rPr>
          <w:rFonts w:ascii="Arial" w:eastAsia="Times New Roman" w:hAnsi="Arial" w:cs="Arial"/>
          <w:color w:val="000000"/>
          <w:sz w:val="24"/>
          <w:szCs w:val="24"/>
          <w:lang w:val="ru-RU" w:eastAsia="ru-RU"/>
        </w:rPr>
        <w:t>ISO</w:t>
      </w:r>
      <w:r w:rsidRPr="005A482A">
        <w:rPr>
          <w:rFonts w:ascii="Arial" w:eastAsia="Times New Roman" w:hAnsi="Arial" w:cs="Arial"/>
          <w:color w:val="000000"/>
          <w:sz w:val="24"/>
          <w:szCs w:val="24"/>
          <w:lang w:val="ru-RU" w:eastAsia="ru-RU"/>
        </w:rPr>
        <w:t xml:space="preserve"> 14067 определяет принципы, требования и руководящие положения для количественной оценки углеродного следа производимой продукции. Его цель - количественно определить выбросы парниковых газов, связанные со стадиями жизненного цикла продукта, начиная с добычи ресурсов и получения сырья и заканчивая производством, использованием и стадией окончания жизненного цикла продукта. </w:t>
      </w:r>
    </w:p>
    <w:p w14:paraId="1305D1AD" w14:textId="77777777" w:rsidR="005A482A" w:rsidRPr="005A482A" w:rsidRDefault="005A482A" w:rsidP="005A482A">
      <w:pPr>
        <w:widowControl/>
        <w:autoSpaceDE/>
        <w:autoSpaceDN/>
        <w:spacing w:line="360" w:lineRule="auto"/>
        <w:ind w:firstLine="709"/>
        <w:jc w:val="both"/>
        <w:rPr>
          <w:rFonts w:ascii="Arial" w:eastAsia="Times New Roman" w:hAnsi="Arial" w:cs="Arial"/>
          <w:color w:val="000000"/>
          <w:sz w:val="24"/>
          <w:szCs w:val="24"/>
          <w:lang w:val="ru-RU" w:eastAsia="ru-RU"/>
        </w:rPr>
      </w:pPr>
      <w:r w:rsidRPr="005A482A">
        <w:rPr>
          <w:rFonts w:ascii="Arial" w:eastAsia="Times New Roman" w:hAnsi="Arial" w:cs="Arial"/>
          <w:color w:val="000000"/>
          <w:sz w:val="24"/>
          <w:szCs w:val="24"/>
          <w:lang w:val="ru-RU" w:eastAsia="ru-RU"/>
        </w:rPr>
        <w:t xml:space="preserve">На рисунке 1 показана взаимосвязь между </w:t>
      </w:r>
      <w:r>
        <w:rPr>
          <w:rFonts w:ascii="Arial" w:eastAsia="Times New Roman" w:hAnsi="Arial" w:cs="Arial"/>
          <w:color w:val="000000"/>
          <w:sz w:val="24"/>
          <w:szCs w:val="24"/>
          <w:lang w:val="ru-RU" w:eastAsia="ru-RU"/>
        </w:rPr>
        <w:t>ISO</w:t>
      </w:r>
      <w:r w:rsidRPr="005A482A">
        <w:rPr>
          <w:rFonts w:ascii="Arial" w:eastAsia="Times New Roman" w:hAnsi="Arial" w:cs="Arial"/>
          <w:color w:val="000000"/>
          <w:sz w:val="24"/>
          <w:szCs w:val="24"/>
          <w:lang w:val="ru-RU" w:eastAsia="ru-RU"/>
        </w:rPr>
        <w:t xml:space="preserve"> 14067 и другими документами </w:t>
      </w:r>
      <w:r>
        <w:rPr>
          <w:rFonts w:ascii="Arial" w:eastAsia="Times New Roman" w:hAnsi="Arial" w:cs="Arial"/>
          <w:color w:val="000000"/>
          <w:sz w:val="24"/>
          <w:szCs w:val="24"/>
          <w:lang w:val="ru-RU" w:eastAsia="ru-RU"/>
        </w:rPr>
        <w:t>ISO</w:t>
      </w:r>
      <w:r w:rsidRPr="005A482A">
        <w:rPr>
          <w:rFonts w:ascii="Arial" w:eastAsia="Times New Roman" w:hAnsi="Arial" w:cs="Arial"/>
          <w:color w:val="000000"/>
          <w:sz w:val="24"/>
          <w:szCs w:val="24"/>
          <w:lang w:val="ru-RU" w:eastAsia="ru-RU"/>
        </w:rPr>
        <w:t>, по оценке жизненного цикла.</w:t>
      </w:r>
    </w:p>
    <w:p w14:paraId="61498B39" w14:textId="77777777" w:rsidR="005A482A" w:rsidRPr="005A482A" w:rsidRDefault="005A482A" w:rsidP="005A482A">
      <w:pPr>
        <w:widowControl/>
        <w:autoSpaceDE/>
        <w:autoSpaceDN/>
        <w:spacing w:line="360" w:lineRule="auto"/>
        <w:jc w:val="both"/>
        <w:rPr>
          <w:rFonts w:ascii="Arial" w:eastAsia="Times New Roman" w:hAnsi="Arial" w:cs="Arial"/>
          <w:color w:val="000000"/>
          <w:sz w:val="24"/>
          <w:szCs w:val="24"/>
          <w:lang w:val="ru-RU" w:eastAsia="ru-RU"/>
        </w:rPr>
      </w:pPr>
      <w:r w:rsidRPr="005A482A">
        <w:rPr>
          <w:rFonts w:ascii="Arial" w:eastAsia="Times New Roman" w:hAnsi="Arial" w:cs="Arial"/>
          <w:noProof/>
          <w:color w:val="000000"/>
          <w:sz w:val="24"/>
          <w:szCs w:val="24"/>
          <w:lang w:val="ru-RU" w:eastAsia="ru-RU"/>
        </w:rPr>
        <w:lastRenderedPageBreak/>
        <w:drawing>
          <wp:inline distT="0" distB="0" distL="0" distR="0" wp14:anchorId="193F9EC0" wp14:editId="38B9E9DE">
            <wp:extent cx="5940425" cy="2667000"/>
            <wp:effectExtent l="0" t="0" r="317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0425" cy="2667000"/>
                    </a:xfrm>
                    <a:prstGeom prst="rect">
                      <a:avLst/>
                    </a:prstGeom>
                  </pic:spPr>
                </pic:pic>
              </a:graphicData>
            </a:graphic>
          </wp:inline>
        </w:drawing>
      </w:r>
    </w:p>
    <w:p w14:paraId="5D6EFE72" w14:textId="77777777" w:rsidR="005A482A" w:rsidRPr="005A482A" w:rsidRDefault="005A482A" w:rsidP="005A482A">
      <w:pPr>
        <w:widowControl/>
        <w:autoSpaceDE/>
        <w:autoSpaceDN/>
        <w:spacing w:line="360" w:lineRule="auto"/>
        <w:ind w:firstLine="709"/>
        <w:jc w:val="center"/>
        <w:rPr>
          <w:rFonts w:ascii="Arial" w:eastAsia="Calibri" w:hAnsi="Arial" w:cs="Arial"/>
          <w:sz w:val="24"/>
          <w:szCs w:val="24"/>
          <w:lang w:val="ru-RU"/>
        </w:rPr>
      </w:pPr>
      <w:r w:rsidRPr="005A482A">
        <w:rPr>
          <w:rFonts w:ascii="Arial" w:eastAsia="Calibri" w:hAnsi="Arial" w:cs="Arial"/>
          <w:sz w:val="24"/>
          <w:szCs w:val="24"/>
          <w:lang w:val="ru-RU"/>
        </w:rPr>
        <w:t>Рисунок 1 - Взаимосвязь между стандартами в области управления парниковыми газами (</w:t>
      </w:r>
      <w:r>
        <w:rPr>
          <w:rFonts w:ascii="Arial" w:eastAsia="Calibri" w:hAnsi="Arial" w:cs="Arial"/>
          <w:sz w:val="24"/>
          <w:szCs w:val="24"/>
          <w:lang w:val="ru-RU"/>
        </w:rPr>
        <w:t>ISO</w:t>
      </w:r>
      <w:r w:rsidRPr="005A482A">
        <w:rPr>
          <w:rFonts w:ascii="Arial" w:eastAsia="Calibri" w:hAnsi="Arial" w:cs="Arial"/>
          <w:sz w:val="24"/>
          <w:szCs w:val="24"/>
          <w:lang w:val="ru-RU"/>
        </w:rPr>
        <w:t xml:space="preserve"> 14067-2021)</w:t>
      </w:r>
      <w:r w:rsidRPr="005A482A">
        <w:rPr>
          <w:rFonts w:ascii="Calibri" w:eastAsia="Calibri" w:hAnsi="Calibri" w:cs="Times New Roman"/>
          <w:lang w:val="ru-RU"/>
        </w:rPr>
        <w:t xml:space="preserve"> </w:t>
      </w:r>
    </w:p>
    <w:p w14:paraId="0624351B" w14:textId="77777777" w:rsidR="005A482A" w:rsidRPr="005A482A" w:rsidRDefault="005A482A" w:rsidP="005A482A">
      <w:pPr>
        <w:widowControl/>
        <w:autoSpaceDE/>
        <w:autoSpaceDN/>
        <w:spacing w:line="360" w:lineRule="auto"/>
        <w:ind w:firstLine="709"/>
        <w:jc w:val="both"/>
        <w:rPr>
          <w:rFonts w:ascii="Arial" w:eastAsia="Calibri" w:hAnsi="Arial" w:cs="Arial"/>
          <w:sz w:val="24"/>
          <w:szCs w:val="24"/>
          <w:lang w:val="ru-RU"/>
        </w:rPr>
      </w:pPr>
      <w:r w:rsidRPr="005A482A">
        <w:rPr>
          <w:rFonts w:ascii="Arial" w:eastAsia="Calibri" w:hAnsi="Arial" w:cs="Arial"/>
          <w:sz w:val="24"/>
          <w:szCs w:val="24"/>
          <w:lang w:val="ru-RU"/>
        </w:rPr>
        <w:t>Водород может производиться с использование различных источников энергии, включая возобновляемые источники энергии, ядерное топливо и ископаемое топливо, с использованием технологий улавливания, использования и хранения углерода или без них. Водород может быть использован с целью декарбонизации многих секторов экономики.</w:t>
      </w:r>
    </w:p>
    <w:p w14:paraId="3616108B" w14:textId="77777777" w:rsidR="005A482A" w:rsidRPr="005A482A" w:rsidRDefault="005A482A" w:rsidP="005A482A">
      <w:pPr>
        <w:widowControl/>
        <w:autoSpaceDE/>
        <w:autoSpaceDN/>
        <w:spacing w:line="360" w:lineRule="auto"/>
        <w:ind w:firstLine="709"/>
        <w:jc w:val="both"/>
        <w:rPr>
          <w:rFonts w:ascii="Arial" w:eastAsia="Calibri" w:hAnsi="Arial" w:cs="Arial"/>
          <w:sz w:val="24"/>
          <w:szCs w:val="24"/>
          <w:lang w:val="ru-RU"/>
        </w:rPr>
      </w:pPr>
      <w:r w:rsidRPr="005A482A">
        <w:rPr>
          <w:rFonts w:ascii="Arial" w:eastAsia="Calibri" w:hAnsi="Arial" w:cs="Arial"/>
          <w:sz w:val="24"/>
          <w:szCs w:val="24"/>
          <w:lang w:val="ru-RU"/>
        </w:rPr>
        <w:t>При это значимой проблемой является то, что идентичные молекулы водорода могут производиться и смешиваться из источников, имеющих различную углеродоемкость (интенсивность выбросов парниковых газов, ПГ). Аналогичным образом, виды топлива и продукты переработки на основе водорода будут неразличимы и могут производиться из водорода, смешанного с рядом ископаемых и неископаемых компонентов. Более того, некоторые продукты, полученные из водорода (например, электроэнергия), сами могут использоваться в процессе производства водорода.</w:t>
      </w:r>
    </w:p>
    <w:p w14:paraId="07858622" w14:textId="77777777" w:rsidR="005A482A" w:rsidRPr="005A482A" w:rsidRDefault="005A482A" w:rsidP="005A482A">
      <w:pPr>
        <w:widowControl/>
        <w:autoSpaceDE/>
        <w:autoSpaceDN/>
        <w:spacing w:line="360" w:lineRule="auto"/>
        <w:ind w:firstLine="709"/>
        <w:jc w:val="both"/>
        <w:rPr>
          <w:rFonts w:ascii="Arial" w:eastAsia="Calibri" w:hAnsi="Arial" w:cs="Arial"/>
          <w:sz w:val="24"/>
          <w:szCs w:val="24"/>
          <w:lang w:val="ru-RU"/>
        </w:rPr>
      </w:pPr>
      <w:r w:rsidRPr="005A482A">
        <w:rPr>
          <w:rFonts w:ascii="Arial" w:eastAsia="Calibri" w:hAnsi="Arial" w:cs="Arial"/>
          <w:sz w:val="24"/>
          <w:szCs w:val="24"/>
          <w:lang w:val="ru-RU"/>
        </w:rPr>
        <w:t xml:space="preserve">Стандарты, позволяющие вести учет для разных источников водорода на протяжении всей цепочки поставок, важны для создания рынка низкоуглеродного водорода, и эти стандарты должны быть согласованы на международном уровне. Кроме того, существует вероятность, что границы потребления могут располагаться не рядом с границами производства водорода, что требует его транспортировки. Стандарт </w:t>
      </w:r>
      <w:r>
        <w:rPr>
          <w:rFonts w:ascii="Arial" w:eastAsia="Calibri" w:hAnsi="Arial" w:cs="Arial"/>
          <w:sz w:val="24"/>
          <w:szCs w:val="24"/>
          <w:lang w:val="ru-RU"/>
        </w:rPr>
        <w:t>ISO</w:t>
      </w:r>
      <w:r w:rsidRPr="005A482A">
        <w:rPr>
          <w:rFonts w:ascii="Arial" w:eastAsia="Calibri" w:hAnsi="Arial" w:cs="Arial"/>
          <w:sz w:val="24"/>
          <w:szCs w:val="24"/>
          <w:lang w:val="ru-RU"/>
        </w:rPr>
        <w:t xml:space="preserve"> 14083 содержит рекомендации, по количественной оценке, и отчетности о выбросах парниковых газов (ПГ), возникающих в ходе эксплуатации транспортной цепочки поставок.</w:t>
      </w:r>
    </w:p>
    <w:p w14:paraId="28776D77" w14:textId="77777777" w:rsidR="005A482A" w:rsidRPr="005A482A" w:rsidRDefault="005A482A" w:rsidP="005A482A">
      <w:pPr>
        <w:widowControl/>
        <w:autoSpaceDE/>
        <w:autoSpaceDN/>
        <w:spacing w:line="360" w:lineRule="auto"/>
        <w:ind w:firstLine="709"/>
        <w:jc w:val="both"/>
        <w:rPr>
          <w:rFonts w:ascii="Arial" w:eastAsia="Calibri" w:hAnsi="Arial" w:cs="Arial"/>
          <w:sz w:val="24"/>
          <w:szCs w:val="24"/>
          <w:lang w:val="ru-RU"/>
        </w:rPr>
      </w:pPr>
      <w:r w:rsidRPr="005A482A">
        <w:rPr>
          <w:rFonts w:ascii="Arial" w:eastAsia="Calibri" w:hAnsi="Arial" w:cs="Arial"/>
          <w:sz w:val="24"/>
          <w:szCs w:val="24"/>
          <w:lang w:val="ru-RU"/>
        </w:rPr>
        <w:t xml:space="preserve">Необходима взаимно признанная международная система, которая была бы надежной и позволяла избежать ошибочного или двойного учета воздействия на окружающую среду. Такая система обеспечит взаимно согласованный подход к </w:t>
      </w:r>
      <w:r w:rsidRPr="005A482A">
        <w:rPr>
          <w:rFonts w:ascii="Arial" w:eastAsia="Calibri" w:hAnsi="Arial" w:cs="Arial"/>
          <w:sz w:val="24"/>
          <w:szCs w:val="24"/>
          <w:lang w:val="ru-RU"/>
        </w:rPr>
        <w:lastRenderedPageBreak/>
        <w:t>«гарантиям» или «сертификатам» происхождения и будет охватывать выбросы парниковых газов (ПГ), используемые для производства, кондиционирования, конверсии и транспортировки водорода.</w:t>
      </w:r>
    </w:p>
    <w:p w14:paraId="08AF4108" w14:textId="77777777" w:rsidR="005A482A" w:rsidRPr="005A482A" w:rsidRDefault="005A482A" w:rsidP="005A482A">
      <w:pPr>
        <w:widowControl/>
        <w:autoSpaceDE/>
        <w:autoSpaceDN/>
        <w:spacing w:line="360" w:lineRule="auto"/>
        <w:ind w:firstLine="709"/>
        <w:jc w:val="both"/>
        <w:rPr>
          <w:rFonts w:ascii="Arial" w:eastAsia="Calibri" w:hAnsi="Arial" w:cs="Arial"/>
          <w:sz w:val="24"/>
          <w:szCs w:val="24"/>
          <w:lang w:val="ru-RU"/>
        </w:rPr>
      </w:pPr>
      <w:r w:rsidRPr="005A482A">
        <w:rPr>
          <w:rFonts w:ascii="Arial" w:eastAsia="Calibri" w:hAnsi="Arial" w:cs="Arial"/>
          <w:sz w:val="24"/>
          <w:szCs w:val="24"/>
          <w:lang w:val="ru-RU"/>
        </w:rPr>
        <w:t xml:space="preserve">Серия стандартов </w:t>
      </w:r>
      <w:r>
        <w:rPr>
          <w:rFonts w:ascii="Arial" w:eastAsia="Calibri" w:hAnsi="Arial" w:cs="Arial"/>
          <w:sz w:val="24"/>
          <w:szCs w:val="24"/>
          <w:lang w:val="ru-RU"/>
        </w:rPr>
        <w:t>ISO</w:t>
      </w:r>
      <w:r w:rsidRPr="005A482A">
        <w:rPr>
          <w:rFonts w:ascii="Arial" w:eastAsia="Calibri" w:hAnsi="Arial" w:cs="Arial"/>
          <w:sz w:val="24"/>
          <w:szCs w:val="24"/>
          <w:lang w:val="ru-RU"/>
        </w:rPr>
        <w:t xml:space="preserve"> 19870 направлена на создание методологий, которые следует применять (в соответствии с </w:t>
      </w:r>
      <w:r>
        <w:rPr>
          <w:rFonts w:ascii="Arial" w:eastAsia="Calibri" w:hAnsi="Arial" w:cs="Arial"/>
          <w:sz w:val="24"/>
          <w:szCs w:val="24"/>
          <w:lang w:val="ru-RU"/>
        </w:rPr>
        <w:t>ISO</w:t>
      </w:r>
      <w:r w:rsidRPr="005A482A">
        <w:rPr>
          <w:rFonts w:ascii="Arial" w:eastAsia="Calibri" w:hAnsi="Arial" w:cs="Arial"/>
          <w:sz w:val="24"/>
          <w:szCs w:val="24"/>
          <w:lang w:val="ru-RU"/>
        </w:rPr>
        <w:t xml:space="preserve"> 14067) к конкретному случаю - цепочке поставок водорода, охватывая различные производственные процессы и другие части цепочки поставок, такие как кондиционирование водорода в различных физических состояниях, конверсия водорода в различные носители водорода и последующую транспортировку до границы потребления.</w:t>
      </w:r>
    </w:p>
    <w:p w14:paraId="465E785E" w14:textId="77777777" w:rsidR="005A482A" w:rsidRPr="005A482A" w:rsidRDefault="005A482A" w:rsidP="005A482A">
      <w:pPr>
        <w:widowControl/>
        <w:autoSpaceDE/>
        <w:autoSpaceDN/>
        <w:spacing w:line="360" w:lineRule="auto"/>
        <w:ind w:firstLine="709"/>
        <w:jc w:val="both"/>
        <w:rPr>
          <w:rFonts w:ascii="Arial" w:eastAsia="Calibri" w:hAnsi="Arial" w:cs="Arial"/>
          <w:sz w:val="24"/>
          <w:szCs w:val="24"/>
          <w:lang w:val="ru-RU"/>
        </w:rPr>
      </w:pPr>
      <w:r w:rsidRPr="005A482A">
        <w:rPr>
          <w:rFonts w:ascii="Arial" w:eastAsia="Calibri" w:hAnsi="Arial" w:cs="Arial"/>
          <w:sz w:val="24"/>
          <w:szCs w:val="24"/>
          <w:lang w:val="ru-RU"/>
        </w:rPr>
        <w:t xml:space="preserve">Серия стандартов </w:t>
      </w:r>
      <w:r>
        <w:rPr>
          <w:rFonts w:ascii="Arial" w:eastAsia="Calibri" w:hAnsi="Arial" w:cs="Arial"/>
          <w:sz w:val="24"/>
          <w:szCs w:val="24"/>
          <w:lang w:val="ru-RU"/>
        </w:rPr>
        <w:t>ISO</w:t>
      </w:r>
      <w:r w:rsidRPr="005A482A">
        <w:rPr>
          <w:rFonts w:ascii="Arial" w:eastAsia="Calibri" w:hAnsi="Arial" w:cs="Arial"/>
          <w:sz w:val="24"/>
          <w:szCs w:val="24"/>
          <w:lang w:val="ru-RU"/>
        </w:rPr>
        <w:t xml:space="preserve"> 19870 состоит из следующих частей</w:t>
      </w:r>
      <w:r w:rsidR="004369C7" w:rsidRPr="004369C7">
        <w:rPr>
          <w:rFonts w:ascii="Arial" w:eastAsia="Calibri" w:hAnsi="Arial" w:cs="Arial"/>
          <w:sz w:val="24"/>
          <w:szCs w:val="24"/>
          <w:lang w:val="ru-RU"/>
        </w:rPr>
        <w:t xml:space="preserve"> (</w:t>
      </w:r>
      <w:r w:rsidR="004369C7">
        <w:rPr>
          <w:rFonts w:ascii="Arial" w:eastAsia="Calibri" w:hAnsi="Arial" w:cs="Arial"/>
          <w:sz w:val="24"/>
          <w:szCs w:val="24"/>
          <w:lang w:val="ru-RU"/>
        </w:rPr>
        <w:t>рисунок 2)</w:t>
      </w:r>
      <w:r w:rsidRPr="005A482A">
        <w:rPr>
          <w:rFonts w:ascii="Arial" w:eastAsia="Calibri" w:hAnsi="Arial" w:cs="Arial"/>
          <w:sz w:val="24"/>
          <w:szCs w:val="24"/>
          <w:lang w:val="ru-RU"/>
        </w:rPr>
        <w:t>:</w:t>
      </w:r>
    </w:p>
    <w:p w14:paraId="313C8B49" w14:textId="77777777" w:rsidR="005A482A" w:rsidRPr="005A482A" w:rsidRDefault="005A482A" w:rsidP="00240C16">
      <w:pPr>
        <w:widowControl/>
        <w:numPr>
          <w:ilvl w:val="0"/>
          <w:numId w:val="3"/>
        </w:numPr>
        <w:autoSpaceDE/>
        <w:autoSpaceDN/>
        <w:spacing w:after="160" w:line="360" w:lineRule="auto"/>
        <w:contextualSpacing/>
        <w:jc w:val="both"/>
        <w:rPr>
          <w:rFonts w:ascii="Arial" w:eastAsia="Calibri" w:hAnsi="Arial" w:cs="Arial"/>
          <w:kern w:val="2"/>
          <w:sz w:val="24"/>
          <w:szCs w:val="24"/>
          <w:lang w:val="ru-RU"/>
          <w14:ligatures w14:val="standardContextual"/>
        </w:rPr>
      </w:pPr>
      <w:r w:rsidRPr="005A482A">
        <w:rPr>
          <w:rFonts w:ascii="Arial" w:eastAsia="Calibri" w:hAnsi="Arial" w:cs="Arial"/>
          <w:kern w:val="2"/>
          <w:sz w:val="24"/>
          <w:szCs w:val="24"/>
          <w:lang w:val="ru-RU"/>
          <w14:ligatures w14:val="standardContextual"/>
        </w:rPr>
        <w:t xml:space="preserve">Стандарт </w:t>
      </w:r>
      <w:r>
        <w:rPr>
          <w:rFonts w:ascii="Arial" w:eastAsia="Calibri" w:hAnsi="Arial" w:cs="Arial"/>
          <w:kern w:val="2"/>
          <w:sz w:val="24"/>
          <w:szCs w:val="24"/>
          <w:lang w:val="ru-RU"/>
          <w14:ligatures w14:val="standardContextual"/>
        </w:rPr>
        <w:t>ISO</w:t>
      </w:r>
      <w:r w:rsidRPr="005A482A">
        <w:rPr>
          <w:rFonts w:ascii="Arial" w:eastAsia="Calibri" w:hAnsi="Arial" w:cs="Arial"/>
          <w:kern w:val="2"/>
          <w:sz w:val="24"/>
          <w:szCs w:val="24"/>
          <w:lang w:val="ru-RU"/>
          <w14:ligatures w14:val="standardContextual"/>
        </w:rPr>
        <w:t xml:space="preserve"> 19870-1 посвящён выбросам ПГ, связанных с производством водорода до границы производства;</w:t>
      </w:r>
    </w:p>
    <w:p w14:paraId="7AB840E3" w14:textId="77777777" w:rsidR="005A482A" w:rsidRPr="005A482A" w:rsidRDefault="005A482A" w:rsidP="00240C16">
      <w:pPr>
        <w:widowControl/>
        <w:numPr>
          <w:ilvl w:val="0"/>
          <w:numId w:val="3"/>
        </w:numPr>
        <w:autoSpaceDE/>
        <w:autoSpaceDN/>
        <w:spacing w:after="160" w:line="360" w:lineRule="auto"/>
        <w:contextualSpacing/>
        <w:jc w:val="both"/>
        <w:rPr>
          <w:rFonts w:ascii="Arial" w:eastAsia="Calibri" w:hAnsi="Arial" w:cs="Arial"/>
          <w:kern w:val="2"/>
          <w:sz w:val="24"/>
          <w:szCs w:val="24"/>
          <w:lang w:val="ru-RU"/>
          <w14:ligatures w14:val="standardContextual"/>
        </w:rPr>
      </w:pPr>
      <w:r w:rsidRPr="005A482A">
        <w:rPr>
          <w:rFonts w:ascii="Arial" w:eastAsia="Calibri" w:hAnsi="Arial" w:cs="Arial"/>
          <w:kern w:val="2"/>
          <w:sz w:val="24"/>
          <w:szCs w:val="24"/>
          <w:lang w:val="ru-RU"/>
          <w14:ligatures w14:val="standardContextual"/>
        </w:rPr>
        <w:t xml:space="preserve">Стандарт </w:t>
      </w:r>
      <w:r>
        <w:rPr>
          <w:rFonts w:ascii="Arial" w:eastAsia="Calibri" w:hAnsi="Arial" w:cs="Arial"/>
          <w:kern w:val="2"/>
          <w:sz w:val="24"/>
          <w:szCs w:val="24"/>
          <w:lang w:val="ru-RU"/>
          <w14:ligatures w14:val="standardContextual"/>
        </w:rPr>
        <w:t>ISO</w:t>
      </w:r>
      <w:r w:rsidRPr="005A482A">
        <w:rPr>
          <w:rFonts w:ascii="Arial" w:eastAsia="Calibri" w:hAnsi="Arial" w:cs="Arial"/>
          <w:kern w:val="2"/>
          <w:sz w:val="24"/>
          <w:szCs w:val="24"/>
          <w:lang w:val="ru-RU"/>
          <w14:ligatures w14:val="standardContextual"/>
        </w:rPr>
        <w:t xml:space="preserve"> 19870-2 посвящён выбросам ПГ, связанных с кондиционированием и транспортировкой газообразного и жидкого водорода до границы потребления;</w:t>
      </w:r>
    </w:p>
    <w:p w14:paraId="099E4EB6" w14:textId="77777777" w:rsidR="005A482A" w:rsidRPr="005A482A" w:rsidRDefault="005A482A" w:rsidP="00240C16">
      <w:pPr>
        <w:widowControl/>
        <w:numPr>
          <w:ilvl w:val="0"/>
          <w:numId w:val="3"/>
        </w:numPr>
        <w:autoSpaceDE/>
        <w:autoSpaceDN/>
        <w:spacing w:after="160" w:line="360" w:lineRule="auto"/>
        <w:contextualSpacing/>
        <w:jc w:val="both"/>
        <w:rPr>
          <w:rFonts w:ascii="Arial" w:eastAsia="Calibri" w:hAnsi="Arial" w:cs="Arial"/>
          <w:kern w:val="2"/>
          <w:sz w:val="24"/>
          <w:szCs w:val="24"/>
          <w:lang w:val="ru-RU"/>
          <w14:ligatures w14:val="standardContextual"/>
        </w:rPr>
      </w:pPr>
      <w:r w:rsidRPr="005A482A">
        <w:rPr>
          <w:rFonts w:ascii="Arial" w:eastAsia="Calibri" w:hAnsi="Arial" w:cs="Arial"/>
          <w:kern w:val="2"/>
          <w:sz w:val="24"/>
          <w:szCs w:val="24"/>
          <w:lang w:val="ru-RU"/>
          <w14:ligatures w14:val="standardContextual"/>
        </w:rPr>
        <w:t xml:space="preserve">Стандарт </w:t>
      </w:r>
      <w:r>
        <w:rPr>
          <w:rFonts w:ascii="Arial" w:eastAsia="Calibri" w:hAnsi="Arial" w:cs="Arial"/>
          <w:kern w:val="2"/>
          <w:sz w:val="24"/>
          <w:szCs w:val="24"/>
          <w:lang w:val="ru-RU"/>
          <w14:ligatures w14:val="standardContextual"/>
        </w:rPr>
        <w:t>ISO</w:t>
      </w:r>
      <w:r w:rsidRPr="005A482A">
        <w:rPr>
          <w:rFonts w:ascii="Arial" w:eastAsia="Calibri" w:hAnsi="Arial" w:cs="Arial"/>
          <w:kern w:val="2"/>
          <w:sz w:val="24"/>
          <w:szCs w:val="24"/>
          <w:lang w:val="ru-RU"/>
          <w14:ligatures w14:val="standardContextual"/>
        </w:rPr>
        <w:t xml:space="preserve"> 19870-3 посвящён выбросам ПГ, связанных с производством, хранением и транспортировкой аммиака до границы поставки, и конверсией аммиака в водород;</w:t>
      </w:r>
    </w:p>
    <w:p w14:paraId="193E548A" w14:textId="77777777" w:rsidR="005A482A" w:rsidRPr="005A482A" w:rsidRDefault="005A482A" w:rsidP="00240C16">
      <w:pPr>
        <w:widowControl/>
        <w:numPr>
          <w:ilvl w:val="0"/>
          <w:numId w:val="3"/>
        </w:numPr>
        <w:autoSpaceDE/>
        <w:autoSpaceDN/>
        <w:spacing w:after="160" w:line="360" w:lineRule="auto"/>
        <w:contextualSpacing/>
        <w:jc w:val="both"/>
        <w:rPr>
          <w:rFonts w:ascii="Arial" w:eastAsia="Calibri" w:hAnsi="Arial" w:cs="Arial"/>
          <w:kern w:val="2"/>
          <w:sz w:val="24"/>
          <w:szCs w:val="24"/>
          <w:lang w:val="ru-RU"/>
          <w14:ligatures w14:val="standardContextual"/>
        </w:rPr>
      </w:pPr>
      <w:r w:rsidRPr="005A482A">
        <w:rPr>
          <w:rFonts w:ascii="Arial" w:eastAsia="Calibri" w:hAnsi="Arial" w:cs="Arial"/>
          <w:kern w:val="2"/>
          <w:sz w:val="24"/>
          <w:szCs w:val="24"/>
          <w:lang w:val="ru-RU"/>
          <w14:ligatures w14:val="standardContextual"/>
        </w:rPr>
        <w:t xml:space="preserve">Стандарт </w:t>
      </w:r>
      <w:r>
        <w:rPr>
          <w:rFonts w:ascii="Arial" w:eastAsia="Calibri" w:hAnsi="Arial" w:cs="Arial"/>
          <w:kern w:val="2"/>
          <w:sz w:val="24"/>
          <w:szCs w:val="24"/>
          <w:lang w:val="ru-RU"/>
          <w14:ligatures w14:val="standardContextual"/>
        </w:rPr>
        <w:t>ISO</w:t>
      </w:r>
      <w:r w:rsidRPr="005A482A">
        <w:rPr>
          <w:rFonts w:ascii="Arial" w:eastAsia="Calibri" w:hAnsi="Arial" w:cs="Arial"/>
          <w:kern w:val="2"/>
          <w:sz w:val="24"/>
          <w:szCs w:val="24"/>
          <w:lang w:val="ru-RU"/>
          <w14:ligatures w14:val="standardContextual"/>
        </w:rPr>
        <w:t xml:space="preserve"> 19870-4 3 посвящён выбросам ПГ, связанных с хранением и транспортировкой водорода с использованием жидких органических носителей водорода (ЖОНВ).</w:t>
      </w:r>
    </w:p>
    <w:p w14:paraId="073E035C" w14:textId="77777777" w:rsidR="005A482A" w:rsidRDefault="005A482A" w:rsidP="005A482A">
      <w:pPr>
        <w:widowControl/>
        <w:autoSpaceDE/>
        <w:autoSpaceDN/>
        <w:spacing w:line="360" w:lineRule="auto"/>
        <w:ind w:firstLine="709"/>
        <w:jc w:val="both"/>
        <w:rPr>
          <w:rFonts w:ascii="Arial" w:eastAsia="Calibri" w:hAnsi="Arial" w:cs="Arial"/>
          <w:sz w:val="24"/>
          <w:szCs w:val="24"/>
          <w:lang w:val="ru-RU"/>
        </w:rPr>
      </w:pPr>
      <w:r w:rsidRPr="005A482A">
        <w:rPr>
          <w:rFonts w:ascii="Arial" w:eastAsia="Calibri" w:hAnsi="Arial" w:cs="Arial"/>
          <w:sz w:val="24"/>
          <w:szCs w:val="24"/>
          <w:lang w:val="ru-RU"/>
        </w:rPr>
        <w:t>В настоящем документе рассматриваются технологические этапы вплоть до границы производства.</w:t>
      </w:r>
    </w:p>
    <w:p w14:paraId="71139000" w14:textId="77777777" w:rsidR="005A482A" w:rsidRDefault="005A482A" w:rsidP="005A482A">
      <w:pPr>
        <w:widowControl/>
        <w:autoSpaceDE/>
        <w:autoSpaceDN/>
        <w:spacing w:line="360" w:lineRule="auto"/>
        <w:jc w:val="both"/>
        <w:rPr>
          <w:rFonts w:ascii="Arial" w:eastAsia="Calibri" w:hAnsi="Arial" w:cs="Arial"/>
          <w:sz w:val="24"/>
          <w:szCs w:val="24"/>
          <w:lang w:val="ru-RU"/>
        </w:rPr>
      </w:pPr>
      <w:r>
        <w:rPr>
          <w:rFonts w:ascii="Arial" w:eastAsia="Calibri" w:hAnsi="Arial" w:cs="Arial"/>
          <w:noProof/>
          <w:sz w:val="24"/>
          <w:szCs w:val="24"/>
          <w:lang w:val="ru-RU" w:eastAsia="ru-RU"/>
        </w:rPr>
        <w:drawing>
          <wp:inline distT="0" distB="0" distL="0" distR="0" wp14:anchorId="5E682A1D" wp14:editId="1A4A7A46">
            <wp:extent cx="6194453" cy="275272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214949" cy="2761833"/>
                    </a:xfrm>
                    <a:prstGeom prst="rect">
                      <a:avLst/>
                    </a:prstGeom>
                    <a:noFill/>
                  </pic:spPr>
                </pic:pic>
              </a:graphicData>
            </a:graphic>
          </wp:inline>
        </w:drawing>
      </w:r>
    </w:p>
    <w:p w14:paraId="168836F4" w14:textId="77777777" w:rsidR="005A482A" w:rsidRPr="005A482A" w:rsidRDefault="005A482A" w:rsidP="004369C7">
      <w:pPr>
        <w:widowControl/>
        <w:autoSpaceDE/>
        <w:autoSpaceDN/>
        <w:spacing w:line="360" w:lineRule="auto"/>
        <w:ind w:firstLine="709"/>
        <w:jc w:val="both"/>
        <w:rPr>
          <w:rFonts w:ascii="Arial" w:eastAsia="Calibri" w:hAnsi="Arial" w:cs="Arial"/>
          <w:sz w:val="24"/>
          <w:szCs w:val="24"/>
          <w:lang w:val="ru-RU"/>
        </w:rPr>
      </w:pPr>
      <w:r>
        <w:rPr>
          <w:rFonts w:ascii="Arial" w:eastAsia="Calibri" w:hAnsi="Arial" w:cs="Arial"/>
          <w:sz w:val="24"/>
          <w:szCs w:val="24"/>
          <w:lang w:val="ru-RU"/>
        </w:rPr>
        <w:t>Рисунок 2 – Примеры цепочек пос</w:t>
      </w:r>
      <w:r w:rsidR="004369C7">
        <w:rPr>
          <w:rFonts w:ascii="Arial" w:eastAsia="Calibri" w:hAnsi="Arial" w:cs="Arial"/>
          <w:sz w:val="24"/>
          <w:szCs w:val="24"/>
          <w:lang w:val="ru-RU"/>
        </w:rPr>
        <w:t xml:space="preserve">тавок водорода на которые распространяются стандарты серии </w:t>
      </w:r>
      <w:r w:rsidR="004369C7">
        <w:rPr>
          <w:rFonts w:ascii="Arial" w:eastAsia="Calibri" w:hAnsi="Arial" w:cs="Arial"/>
          <w:sz w:val="24"/>
          <w:szCs w:val="24"/>
        </w:rPr>
        <w:t>ISO</w:t>
      </w:r>
      <w:r w:rsidR="004369C7" w:rsidRPr="004369C7">
        <w:rPr>
          <w:rFonts w:ascii="Arial" w:eastAsia="Calibri" w:hAnsi="Arial" w:cs="Arial"/>
          <w:sz w:val="24"/>
          <w:szCs w:val="24"/>
          <w:lang w:val="ru-RU"/>
        </w:rPr>
        <w:t xml:space="preserve"> 19870</w:t>
      </w:r>
    </w:p>
    <w:p w14:paraId="02B0F84D" w14:textId="77777777" w:rsidR="0007016D" w:rsidRPr="00CE1A07" w:rsidRDefault="0007016D" w:rsidP="00C03018">
      <w:pPr>
        <w:widowControl/>
        <w:adjustRightInd w:val="0"/>
        <w:ind w:firstLine="709"/>
        <w:rPr>
          <w:rFonts w:ascii="Arial" w:eastAsia="Arial Unicode MS" w:hAnsi="Arial" w:cs="Arial"/>
          <w:color w:val="000000" w:themeColor="text1"/>
          <w:sz w:val="24"/>
          <w:szCs w:val="24"/>
          <w:lang w:val="ru-RU"/>
        </w:rPr>
      </w:pPr>
    </w:p>
    <w:p w14:paraId="5A32444A" w14:textId="77777777" w:rsidR="006913B2" w:rsidRPr="00CE1A07" w:rsidRDefault="006913B2" w:rsidP="00C03018">
      <w:pPr>
        <w:widowControl/>
        <w:adjustRightInd w:val="0"/>
        <w:rPr>
          <w:rFonts w:ascii="Arial" w:eastAsia="Arial Unicode MS" w:hAnsi="Arial" w:cs="Arial"/>
          <w:color w:val="000000" w:themeColor="text1"/>
          <w:sz w:val="24"/>
          <w:szCs w:val="24"/>
          <w:lang w:val="ru-RU"/>
        </w:rPr>
      </w:pPr>
    </w:p>
    <w:p w14:paraId="5572AC11" w14:textId="77777777" w:rsidR="00FB5477" w:rsidRPr="00CE1A07" w:rsidRDefault="00FB5477" w:rsidP="00C03018">
      <w:pPr>
        <w:widowControl/>
        <w:adjustRightInd w:val="0"/>
        <w:rPr>
          <w:rFonts w:ascii="Arial" w:eastAsia="Arial Unicode MS" w:hAnsi="Arial" w:cs="Arial"/>
          <w:color w:val="000000" w:themeColor="text1"/>
          <w:sz w:val="28"/>
          <w:szCs w:val="28"/>
          <w:lang w:val="ru-RU"/>
        </w:rPr>
        <w:sectPr w:rsidR="00FB5477" w:rsidRPr="00CE1A07" w:rsidSect="00592614">
          <w:headerReference w:type="even" r:id="rId16"/>
          <w:headerReference w:type="default" r:id="rId17"/>
          <w:footerReference w:type="even" r:id="rId18"/>
          <w:footerReference w:type="default" r:id="rId19"/>
          <w:headerReference w:type="first" r:id="rId20"/>
          <w:footerReference w:type="first" r:id="rId21"/>
          <w:pgSz w:w="11910" w:h="16840" w:code="9"/>
          <w:pgMar w:top="851" w:right="851" w:bottom="851" w:left="1418" w:header="227" w:footer="227" w:gutter="0"/>
          <w:pgNumType w:fmt="upperRoman"/>
          <w:cols w:space="720"/>
          <w:titlePg/>
          <w:docGrid w:linePitch="299"/>
        </w:sectPr>
      </w:pPr>
    </w:p>
    <w:p w14:paraId="2B3FE936" w14:textId="77777777" w:rsidR="0007016D" w:rsidRPr="00CE1A07" w:rsidRDefault="0007016D" w:rsidP="00C03018">
      <w:pPr>
        <w:widowControl/>
        <w:adjustRightInd w:val="0"/>
        <w:jc w:val="center"/>
        <w:rPr>
          <w:rFonts w:ascii="Arial" w:eastAsia="Arial Unicode MS" w:hAnsi="Arial" w:cs="Arial"/>
          <w:b/>
          <w:color w:val="000000" w:themeColor="text1"/>
          <w:spacing w:val="60"/>
          <w:sz w:val="24"/>
          <w:szCs w:val="24"/>
          <w:lang w:val="ru-RU"/>
        </w:rPr>
      </w:pPr>
      <w:r w:rsidRPr="00CE1A07">
        <w:rPr>
          <w:rFonts w:ascii="Arial" w:eastAsia="Arial Unicode MS" w:hAnsi="Arial" w:cs="Arial"/>
          <w:b/>
          <w:color w:val="000000" w:themeColor="text1"/>
          <w:spacing w:val="60"/>
          <w:sz w:val="24"/>
          <w:szCs w:val="24"/>
          <w:lang w:val="ru-RU"/>
        </w:rPr>
        <w:lastRenderedPageBreak/>
        <w:t>М Е Ж Г О С У Д А Р С Т В Е Н Н Ы Й  С Т А Н Д А Р Т</w:t>
      </w:r>
    </w:p>
    <w:p w14:paraId="4DE278B6" w14:textId="77777777" w:rsidR="0007016D" w:rsidRPr="00CE1A07" w:rsidRDefault="00000000" w:rsidP="00C03018">
      <w:pPr>
        <w:widowControl/>
        <w:adjustRightInd w:val="0"/>
        <w:rPr>
          <w:rFonts w:ascii="Arial" w:eastAsia="Arial Unicode MS" w:hAnsi="Arial" w:cs="Arial"/>
          <w:color w:val="000000" w:themeColor="text1"/>
          <w:sz w:val="24"/>
          <w:szCs w:val="24"/>
          <w:lang w:val="ru-RU"/>
        </w:rPr>
      </w:pPr>
      <w:r>
        <w:rPr>
          <w:rFonts w:ascii="Arial" w:eastAsia="Arial Unicode MS" w:hAnsi="Arial" w:cs="Arial"/>
          <w:color w:val="000000" w:themeColor="text1"/>
          <w:sz w:val="24"/>
          <w:szCs w:val="24"/>
          <w:lang w:val="ru-RU"/>
        </w:rPr>
        <w:pict w14:anchorId="36419E41">
          <v:rect id="_x0000_i1025" style="width:496.25pt;height:3pt" o:hrstd="t" o:hrnoshade="t" o:hr="t" fillcolor="black [3213]" stroked="f"/>
        </w:pict>
      </w:r>
    </w:p>
    <w:p w14:paraId="043DAB86" w14:textId="77777777" w:rsidR="004369C7" w:rsidRPr="00CA4990" w:rsidRDefault="004369C7" w:rsidP="00C03018">
      <w:pPr>
        <w:pStyle w:val="a8"/>
        <w:spacing w:line="360" w:lineRule="auto"/>
        <w:jc w:val="center"/>
        <w:rPr>
          <w:rFonts w:ascii="Arial" w:hAnsi="Arial" w:cs="Arial"/>
          <w:b/>
          <w:color w:val="000000" w:themeColor="text1"/>
          <w:sz w:val="24"/>
          <w:szCs w:val="24"/>
          <w:lang w:val="ru-RU"/>
        </w:rPr>
      </w:pPr>
      <w:r w:rsidRPr="00CA4990">
        <w:rPr>
          <w:rFonts w:ascii="Arial" w:hAnsi="Arial" w:cs="Arial"/>
          <w:b/>
          <w:color w:val="000000" w:themeColor="text1"/>
          <w:sz w:val="24"/>
          <w:szCs w:val="24"/>
          <w:lang w:val="ru-RU"/>
        </w:rPr>
        <w:t>Водородные технологии</w:t>
      </w:r>
    </w:p>
    <w:p w14:paraId="4CE9D925" w14:textId="77777777" w:rsidR="00990E3C" w:rsidRPr="00CA4990" w:rsidRDefault="004369C7" w:rsidP="00C03018">
      <w:pPr>
        <w:pStyle w:val="a8"/>
        <w:jc w:val="center"/>
        <w:rPr>
          <w:rFonts w:ascii="Arial" w:hAnsi="Arial" w:cs="Arial"/>
          <w:caps/>
          <w:color w:val="000000" w:themeColor="text1"/>
          <w:sz w:val="24"/>
          <w:szCs w:val="24"/>
          <w:lang w:val="ru-RU"/>
        </w:rPr>
      </w:pPr>
      <w:r w:rsidRPr="00CA4990">
        <w:rPr>
          <w:rFonts w:ascii="Arial" w:hAnsi="Arial" w:cs="Arial"/>
          <w:b/>
          <w:caps/>
          <w:color w:val="000000" w:themeColor="text1"/>
          <w:sz w:val="24"/>
          <w:szCs w:val="24"/>
          <w:lang w:val="ru-RU"/>
        </w:rPr>
        <w:t>Методика определения выбросов парниковых газов при производстве, подготовке и транспортировании к месту потребления водорода</w:t>
      </w:r>
    </w:p>
    <w:p w14:paraId="423C3363" w14:textId="77777777" w:rsidR="0007016D" w:rsidRPr="00ED3F0C" w:rsidRDefault="004369C7" w:rsidP="00ED3F0C">
      <w:pPr>
        <w:pStyle w:val="a8"/>
        <w:jc w:val="center"/>
        <w:rPr>
          <w:rFonts w:ascii="Arial" w:eastAsia="Arial Unicode MS" w:hAnsi="Arial" w:cs="Arial"/>
          <w:color w:val="000000" w:themeColor="text1"/>
          <w:sz w:val="20"/>
          <w:szCs w:val="20"/>
        </w:rPr>
      </w:pPr>
      <w:r w:rsidRPr="00142729">
        <w:rPr>
          <w:rFonts w:ascii="Arial" w:eastAsiaTheme="minorHAnsi" w:hAnsi="Arial" w:cs="Arial"/>
          <w:bCs/>
          <w:color w:val="000000" w:themeColor="text1"/>
          <w:sz w:val="24"/>
          <w:szCs w:val="24"/>
        </w:rPr>
        <w:br/>
      </w:r>
      <w:r w:rsidR="00ED3F0C">
        <w:rPr>
          <w:rFonts w:ascii="Arial" w:eastAsiaTheme="minorHAnsi" w:hAnsi="Arial" w:cs="Arial"/>
          <w:bCs/>
          <w:color w:val="000000" w:themeColor="text1"/>
          <w:sz w:val="24"/>
          <w:szCs w:val="24"/>
        </w:rPr>
        <w:t>Hydrogen technologies</w:t>
      </w:r>
      <w:r w:rsidR="00ED3F0C" w:rsidRPr="00944086">
        <w:rPr>
          <w:rFonts w:ascii="Arial" w:eastAsiaTheme="minorHAnsi" w:hAnsi="Arial" w:cs="Arial"/>
          <w:bCs/>
          <w:color w:val="000000" w:themeColor="text1"/>
          <w:sz w:val="24"/>
          <w:szCs w:val="24"/>
        </w:rPr>
        <w:t>. Methodology for determining the greenhouse gas emissions associated</w:t>
      </w:r>
      <w:r w:rsidR="00ED3F0C">
        <w:rPr>
          <w:rFonts w:ascii="Arial" w:eastAsiaTheme="minorHAnsi" w:hAnsi="Arial" w:cs="Arial"/>
          <w:bCs/>
          <w:color w:val="000000" w:themeColor="text1"/>
          <w:sz w:val="24"/>
          <w:szCs w:val="24"/>
        </w:rPr>
        <w:t xml:space="preserve"> with the hydrogen supply chain</w:t>
      </w:r>
      <w:r w:rsidR="00ED3F0C" w:rsidRPr="00944086">
        <w:rPr>
          <w:rFonts w:ascii="Arial" w:eastAsiaTheme="minorHAnsi" w:hAnsi="Arial" w:cs="Arial"/>
          <w:bCs/>
          <w:color w:val="000000" w:themeColor="text1"/>
          <w:sz w:val="24"/>
          <w:szCs w:val="24"/>
        </w:rPr>
        <w:t>. Part 1: Emissions associated with the production of hydrogen up to the production gate</w:t>
      </w:r>
      <w:r w:rsidR="00000000">
        <w:rPr>
          <w:rFonts w:ascii="Arial" w:eastAsia="Arial Unicode MS" w:hAnsi="Arial" w:cs="Arial"/>
          <w:color w:val="000000" w:themeColor="text1"/>
          <w:sz w:val="20"/>
          <w:szCs w:val="20"/>
          <w:lang w:val="ru-RU"/>
        </w:rPr>
        <w:pict w14:anchorId="0E6100C1">
          <v:rect id="_x0000_i1026" style="width:496.25pt;height:3pt" o:hrstd="t" o:hrnoshade="t" o:hr="t" fillcolor="black [3213]" stroked="f"/>
        </w:pict>
      </w:r>
    </w:p>
    <w:p w14:paraId="1A8C39BB" w14:textId="77777777" w:rsidR="0007016D" w:rsidRPr="00CE1A07" w:rsidRDefault="0007016D" w:rsidP="00C03018">
      <w:pPr>
        <w:pStyle w:val="a8"/>
        <w:spacing w:line="360" w:lineRule="auto"/>
        <w:ind w:firstLine="567"/>
        <w:jc w:val="right"/>
        <w:rPr>
          <w:rFonts w:ascii="Arial" w:eastAsia="Arial Unicode MS" w:hAnsi="Arial" w:cs="Arial"/>
          <w:b/>
          <w:color w:val="000000" w:themeColor="text1"/>
          <w:szCs w:val="20"/>
          <w:lang w:val="ru-RU"/>
        </w:rPr>
      </w:pPr>
      <w:r w:rsidRPr="00CE1A07">
        <w:rPr>
          <w:rFonts w:ascii="Arial" w:eastAsia="Arial Unicode MS" w:hAnsi="Arial" w:cs="Arial"/>
          <w:b/>
          <w:color w:val="000000" w:themeColor="text1"/>
          <w:szCs w:val="20"/>
          <w:lang w:val="ru-RU"/>
        </w:rPr>
        <w:t>Дата введения — …</w:t>
      </w:r>
    </w:p>
    <w:p w14:paraId="108F6978" w14:textId="77777777" w:rsidR="00CE32B8" w:rsidRPr="00CE1A07" w:rsidRDefault="00EE5A41" w:rsidP="00D23DB4">
      <w:pPr>
        <w:pStyle w:val="3"/>
        <w:numPr>
          <w:ilvl w:val="0"/>
          <w:numId w:val="1"/>
        </w:numPr>
        <w:tabs>
          <w:tab w:val="left" w:pos="851"/>
        </w:tabs>
        <w:spacing w:before="240" w:after="120" w:line="360" w:lineRule="auto"/>
        <w:ind w:left="0" w:firstLine="709"/>
        <w:jc w:val="both"/>
        <w:rPr>
          <w:rFonts w:ascii="Arial" w:hAnsi="Arial" w:cs="Arial"/>
          <w:color w:val="000000" w:themeColor="text1"/>
          <w:sz w:val="28"/>
          <w:szCs w:val="28"/>
          <w:lang w:val="ru-RU"/>
        </w:rPr>
      </w:pPr>
      <w:r w:rsidRPr="00CE1A07">
        <w:rPr>
          <w:rFonts w:ascii="Arial" w:hAnsi="Arial" w:cs="Arial"/>
          <w:color w:val="000000" w:themeColor="text1"/>
          <w:sz w:val="28"/>
          <w:szCs w:val="28"/>
          <w:lang w:val="ru-RU"/>
        </w:rPr>
        <w:t>Область применения</w:t>
      </w:r>
      <w:r w:rsidR="0016396E" w:rsidRPr="00CE1A07">
        <w:rPr>
          <w:rFonts w:ascii="Arial" w:hAnsi="Arial" w:cs="Arial"/>
          <w:color w:val="000000" w:themeColor="text1"/>
          <w:sz w:val="28"/>
          <w:szCs w:val="28"/>
          <w:lang w:val="ru-RU"/>
        </w:rPr>
        <w:t xml:space="preserve"> </w:t>
      </w:r>
    </w:p>
    <w:p w14:paraId="68CDCC5A" w14:textId="77777777" w:rsidR="004369C7" w:rsidRPr="004369C7" w:rsidRDefault="004369C7" w:rsidP="004369C7">
      <w:pPr>
        <w:tabs>
          <w:tab w:val="left" w:pos="397"/>
          <w:tab w:val="left" w:pos="1204"/>
        </w:tabs>
        <w:spacing w:line="360" w:lineRule="auto"/>
        <w:ind w:firstLine="709"/>
        <w:jc w:val="both"/>
        <w:rPr>
          <w:rFonts w:ascii="Arial" w:hAnsi="Arial" w:cs="Arial"/>
          <w:bCs/>
          <w:color w:val="231F20"/>
          <w:sz w:val="24"/>
          <w:szCs w:val="24"/>
          <w:lang w:val="ru-RU"/>
        </w:rPr>
      </w:pPr>
      <w:r w:rsidRPr="004369C7">
        <w:rPr>
          <w:rFonts w:ascii="Arial" w:hAnsi="Arial" w:cs="Arial"/>
          <w:bCs/>
          <w:color w:val="231F20"/>
          <w:sz w:val="24"/>
          <w:szCs w:val="24"/>
          <w:lang w:val="ru-RU"/>
        </w:rPr>
        <w:t>Существует множество способов производства водорода. Настоящий документ устанавливает методологию количественного определения выбросов парниковых газов (ПГ) для различных способов производства водорода в границах от добычи сырья до границы производства.</w:t>
      </w:r>
    </w:p>
    <w:p w14:paraId="3A257588" w14:textId="77777777" w:rsidR="004369C7" w:rsidRPr="004369C7" w:rsidRDefault="004369C7" w:rsidP="004369C7">
      <w:pPr>
        <w:tabs>
          <w:tab w:val="left" w:pos="397"/>
          <w:tab w:val="left" w:pos="1204"/>
        </w:tabs>
        <w:spacing w:line="360" w:lineRule="auto"/>
        <w:ind w:firstLine="709"/>
        <w:jc w:val="both"/>
        <w:rPr>
          <w:rFonts w:ascii="Arial" w:hAnsi="Arial" w:cs="Arial"/>
          <w:bCs/>
          <w:color w:val="231F20"/>
          <w:sz w:val="24"/>
          <w:szCs w:val="24"/>
          <w:lang w:val="ru-RU"/>
        </w:rPr>
      </w:pPr>
      <w:r w:rsidRPr="004369C7">
        <w:rPr>
          <w:rFonts w:ascii="Arial" w:hAnsi="Arial" w:cs="Arial"/>
          <w:bCs/>
          <w:color w:val="231F20"/>
          <w:sz w:val="24"/>
          <w:szCs w:val="24"/>
          <w:lang w:val="ru-RU"/>
        </w:rPr>
        <w:t>Настоящий документ применяется ко всем этапам производственного процесса вплоть до границы производства (см. Рисунок 2 во Введении)</w:t>
      </w:r>
    </w:p>
    <w:p w14:paraId="4A1ABE45" w14:textId="77777777" w:rsidR="004369C7" w:rsidRPr="004369C7" w:rsidRDefault="004369C7" w:rsidP="004369C7">
      <w:pPr>
        <w:tabs>
          <w:tab w:val="left" w:pos="397"/>
          <w:tab w:val="left" w:pos="1204"/>
        </w:tabs>
        <w:spacing w:line="360" w:lineRule="auto"/>
        <w:ind w:firstLine="709"/>
        <w:jc w:val="both"/>
        <w:rPr>
          <w:rFonts w:ascii="Arial" w:hAnsi="Arial" w:cs="Arial"/>
          <w:bCs/>
          <w:color w:val="231F20"/>
          <w:sz w:val="24"/>
          <w:szCs w:val="24"/>
          <w:lang w:val="ru-RU"/>
        </w:rPr>
      </w:pPr>
      <w:r w:rsidRPr="004369C7">
        <w:rPr>
          <w:rFonts w:ascii="Arial" w:hAnsi="Arial" w:cs="Arial"/>
          <w:bCs/>
          <w:color w:val="231F20"/>
          <w:sz w:val="24"/>
          <w:szCs w:val="24"/>
          <w:lang w:val="ru-RU"/>
        </w:rPr>
        <w:t xml:space="preserve">Стандарт </w:t>
      </w:r>
      <w:r w:rsidR="00CA15CF">
        <w:rPr>
          <w:rFonts w:ascii="Arial" w:hAnsi="Arial" w:cs="Arial"/>
          <w:bCs/>
          <w:color w:val="231F20"/>
          <w:sz w:val="24"/>
          <w:szCs w:val="24"/>
        </w:rPr>
        <w:t>ISO</w:t>
      </w:r>
      <w:r w:rsidRPr="004369C7">
        <w:rPr>
          <w:rFonts w:ascii="Arial" w:hAnsi="Arial" w:cs="Arial"/>
          <w:bCs/>
          <w:color w:val="231F20"/>
          <w:sz w:val="24"/>
          <w:szCs w:val="24"/>
          <w:lang w:val="ru-RU"/>
        </w:rPr>
        <w:t xml:space="preserve"> 14044 требует, чтобы цель и объем оценки жизненного цикла (ОЖЦ) были четко определены и соответствовали предполагаемому применению. Из-за итеративного характера ОЖЦ </w:t>
      </w:r>
      <w:r w:rsidRPr="00CA4990">
        <w:rPr>
          <w:rFonts w:ascii="Arial" w:hAnsi="Arial" w:cs="Arial"/>
          <w:bCs/>
          <w:color w:val="231F20"/>
          <w:sz w:val="24"/>
          <w:szCs w:val="24"/>
          <w:lang w:val="ru-RU"/>
        </w:rPr>
        <w:t xml:space="preserve">возможно, что объем ОЖЦ потребуется уточнить в ходе исследования. Согласно стандарту, </w:t>
      </w:r>
      <w:r w:rsidR="00CA15CF" w:rsidRPr="00CA4990">
        <w:rPr>
          <w:rFonts w:ascii="Arial" w:hAnsi="Arial" w:cs="Arial"/>
          <w:color w:val="0F1115"/>
          <w:sz w:val="24"/>
          <w:szCs w:val="24"/>
        </w:rPr>
        <w:t>ISO</w:t>
      </w:r>
      <w:r w:rsidR="00CA15CF" w:rsidRPr="004369C7">
        <w:rPr>
          <w:rFonts w:ascii="Arial" w:hAnsi="Arial" w:cs="Arial"/>
          <w:bCs/>
          <w:color w:val="231F20"/>
          <w:sz w:val="24"/>
          <w:szCs w:val="24"/>
          <w:lang w:val="ru-RU"/>
        </w:rPr>
        <w:t xml:space="preserve"> </w:t>
      </w:r>
      <w:r w:rsidRPr="004369C7">
        <w:rPr>
          <w:rFonts w:ascii="Arial" w:hAnsi="Arial" w:cs="Arial"/>
          <w:bCs/>
          <w:color w:val="231F20"/>
          <w:sz w:val="24"/>
          <w:szCs w:val="24"/>
          <w:lang w:val="ru-RU"/>
        </w:rPr>
        <w:t>14040- цели и объем ОЖЦ соответствуют одному из следующих двух подходов:</w:t>
      </w:r>
    </w:p>
    <w:p w14:paraId="7F022B10" w14:textId="77777777" w:rsidR="004369C7" w:rsidRPr="004369C7" w:rsidRDefault="00CA4990" w:rsidP="004369C7">
      <w:pPr>
        <w:tabs>
          <w:tab w:val="left" w:pos="397"/>
          <w:tab w:val="left" w:pos="1204"/>
        </w:tabs>
        <w:spacing w:line="360" w:lineRule="auto"/>
        <w:ind w:firstLine="709"/>
        <w:jc w:val="both"/>
        <w:rPr>
          <w:rFonts w:ascii="Arial" w:hAnsi="Arial" w:cs="Arial"/>
          <w:bCs/>
          <w:color w:val="231F20"/>
          <w:sz w:val="24"/>
          <w:szCs w:val="24"/>
          <w:lang w:val="ru-RU"/>
        </w:rPr>
      </w:pPr>
      <w:r>
        <w:rPr>
          <w:rFonts w:ascii="Arial" w:hAnsi="Arial" w:cs="Arial"/>
          <w:bCs/>
          <w:color w:val="231F20"/>
          <w:sz w:val="24"/>
          <w:szCs w:val="24"/>
        </w:rPr>
        <w:t>a</w:t>
      </w:r>
      <w:r w:rsidR="004369C7" w:rsidRPr="004369C7">
        <w:rPr>
          <w:rFonts w:ascii="Arial" w:hAnsi="Arial" w:cs="Arial"/>
          <w:bCs/>
          <w:color w:val="231F20"/>
          <w:sz w:val="24"/>
          <w:szCs w:val="24"/>
          <w:lang w:val="ru-RU"/>
        </w:rPr>
        <w:t>) подход, который учитывает элементарные потоки и потенциальные воздействия на окружающую среду конкретной продук</w:t>
      </w:r>
      <w:r w:rsidR="00653AA7">
        <w:rPr>
          <w:rFonts w:ascii="Arial" w:hAnsi="Arial" w:cs="Arial"/>
          <w:bCs/>
          <w:color w:val="231F20"/>
          <w:sz w:val="24"/>
          <w:szCs w:val="24"/>
          <w:lang w:val="ru-RU"/>
        </w:rPr>
        <w:t>ционной</w:t>
      </w:r>
      <w:r w:rsidR="004369C7" w:rsidRPr="004369C7">
        <w:rPr>
          <w:rFonts w:ascii="Arial" w:hAnsi="Arial" w:cs="Arial"/>
          <w:bCs/>
          <w:color w:val="231F20"/>
          <w:sz w:val="24"/>
          <w:szCs w:val="24"/>
          <w:lang w:val="ru-RU"/>
        </w:rPr>
        <w:t xml:space="preserve"> системой, как правило, в виде учета истории продукта (см. 4.1.2);</w:t>
      </w:r>
    </w:p>
    <w:p w14:paraId="113B0864" w14:textId="77777777" w:rsidR="004369C7" w:rsidRPr="004369C7" w:rsidRDefault="00CA4990" w:rsidP="004369C7">
      <w:pPr>
        <w:tabs>
          <w:tab w:val="left" w:pos="397"/>
          <w:tab w:val="left" w:pos="1204"/>
        </w:tabs>
        <w:spacing w:line="360" w:lineRule="auto"/>
        <w:ind w:firstLine="709"/>
        <w:jc w:val="both"/>
        <w:rPr>
          <w:rFonts w:ascii="Arial" w:hAnsi="Arial" w:cs="Arial"/>
          <w:bCs/>
          <w:color w:val="231F20"/>
          <w:sz w:val="24"/>
          <w:szCs w:val="24"/>
          <w:lang w:val="ru-RU"/>
        </w:rPr>
      </w:pPr>
      <w:r>
        <w:rPr>
          <w:rFonts w:ascii="Arial" w:hAnsi="Arial" w:cs="Arial"/>
          <w:bCs/>
          <w:color w:val="231F20"/>
          <w:sz w:val="24"/>
          <w:szCs w:val="24"/>
        </w:rPr>
        <w:t>b</w:t>
      </w:r>
      <w:r w:rsidR="004369C7" w:rsidRPr="004369C7">
        <w:rPr>
          <w:rFonts w:ascii="Arial" w:hAnsi="Arial" w:cs="Arial"/>
          <w:bCs/>
          <w:color w:val="231F20"/>
          <w:sz w:val="24"/>
          <w:szCs w:val="24"/>
          <w:lang w:val="ru-RU"/>
        </w:rPr>
        <w:t>) подход, который изучает экологические последствия возможных (будущих) изменений между альтернативными продук</w:t>
      </w:r>
      <w:r w:rsidR="00653AA7">
        <w:rPr>
          <w:rFonts w:ascii="Arial" w:hAnsi="Arial" w:cs="Arial"/>
          <w:bCs/>
          <w:color w:val="231F20"/>
          <w:sz w:val="24"/>
          <w:szCs w:val="24"/>
          <w:lang w:val="ru-RU"/>
        </w:rPr>
        <w:t>ционными</w:t>
      </w:r>
      <w:r w:rsidR="004369C7" w:rsidRPr="004369C7">
        <w:rPr>
          <w:rFonts w:ascii="Arial" w:hAnsi="Arial" w:cs="Arial"/>
          <w:bCs/>
          <w:color w:val="231F20"/>
          <w:sz w:val="24"/>
          <w:szCs w:val="24"/>
          <w:lang w:val="ru-RU"/>
        </w:rPr>
        <w:t xml:space="preserve"> системами (см. 4.1.3).</w:t>
      </w:r>
    </w:p>
    <w:p w14:paraId="20BD964F" w14:textId="77777777" w:rsidR="004369C7" w:rsidRPr="004369C7" w:rsidRDefault="004369C7" w:rsidP="004369C7">
      <w:pPr>
        <w:tabs>
          <w:tab w:val="left" w:pos="397"/>
          <w:tab w:val="left" w:pos="1204"/>
        </w:tabs>
        <w:spacing w:line="360" w:lineRule="auto"/>
        <w:ind w:firstLine="709"/>
        <w:jc w:val="both"/>
        <w:rPr>
          <w:rFonts w:ascii="Arial" w:hAnsi="Arial" w:cs="Arial"/>
          <w:bCs/>
          <w:color w:val="231F20"/>
          <w:sz w:val="24"/>
          <w:szCs w:val="24"/>
          <w:lang w:val="ru-RU"/>
        </w:rPr>
      </w:pPr>
      <w:r w:rsidRPr="004369C7">
        <w:rPr>
          <w:rFonts w:ascii="Arial" w:hAnsi="Arial" w:cs="Arial"/>
          <w:bCs/>
          <w:color w:val="231F20"/>
          <w:sz w:val="24"/>
          <w:szCs w:val="24"/>
          <w:lang w:val="ru-RU"/>
        </w:rPr>
        <w:t xml:space="preserve">В настоящем документе подход </w:t>
      </w:r>
      <w:r w:rsidR="00BA486B">
        <w:rPr>
          <w:rFonts w:ascii="Arial" w:hAnsi="Arial" w:cs="Arial"/>
          <w:bCs/>
          <w:color w:val="231F20"/>
          <w:sz w:val="24"/>
          <w:szCs w:val="24"/>
        </w:rPr>
        <w:t>a</w:t>
      </w:r>
      <w:r w:rsidRPr="004369C7">
        <w:rPr>
          <w:rFonts w:ascii="Arial" w:hAnsi="Arial" w:cs="Arial"/>
          <w:bCs/>
          <w:color w:val="231F20"/>
          <w:sz w:val="24"/>
          <w:szCs w:val="24"/>
          <w:lang w:val="ru-RU"/>
        </w:rPr>
        <w:t xml:space="preserve">) называется атрибутивным подходом, а подход </w:t>
      </w:r>
      <w:r w:rsidR="00BA486B">
        <w:rPr>
          <w:rFonts w:ascii="Arial" w:hAnsi="Arial" w:cs="Arial"/>
          <w:bCs/>
          <w:color w:val="231F20"/>
          <w:sz w:val="24"/>
          <w:szCs w:val="24"/>
        </w:rPr>
        <w:t>b</w:t>
      </w:r>
      <w:r w:rsidRPr="004369C7">
        <w:rPr>
          <w:rFonts w:ascii="Arial" w:hAnsi="Arial" w:cs="Arial"/>
          <w:bCs/>
          <w:color w:val="231F20"/>
          <w:sz w:val="24"/>
          <w:szCs w:val="24"/>
          <w:lang w:val="ru-RU"/>
        </w:rPr>
        <w:t>) называется последовательным. Дополнительная информация доступна в Справочнике ILCD [4].</w:t>
      </w:r>
    </w:p>
    <w:p w14:paraId="243C0E19" w14:textId="77777777" w:rsidR="004369C7" w:rsidRDefault="004369C7" w:rsidP="004369C7">
      <w:pPr>
        <w:tabs>
          <w:tab w:val="left" w:pos="397"/>
          <w:tab w:val="left" w:pos="1204"/>
        </w:tabs>
        <w:spacing w:line="360" w:lineRule="auto"/>
        <w:ind w:firstLine="709"/>
        <w:jc w:val="both"/>
        <w:rPr>
          <w:rFonts w:ascii="Arial" w:hAnsi="Arial" w:cs="Arial"/>
          <w:bCs/>
          <w:color w:val="231F20"/>
          <w:sz w:val="24"/>
          <w:szCs w:val="24"/>
          <w:lang w:val="ru-RU"/>
        </w:rPr>
      </w:pPr>
      <w:r w:rsidRPr="004369C7">
        <w:rPr>
          <w:rFonts w:ascii="Arial" w:hAnsi="Arial" w:cs="Arial"/>
          <w:bCs/>
          <w:color w:val="231F20"/>
          <w:sz w:val="24"/>
          <w:szCs w:val="24"/>
          <w:lang w:val="ru-RU"/>
        </w:rPr>
        <w:t xml:space="preserve">Углеродный след продукта (УСП) (3.1.2) или частный углеродный след продукта (чУСП) (3.1.3), как определено в </w:t>
      </w:r>
      <w:r w:rsidR="00CA15CF">
        <w:rPr>
          <w:rFonts w:ascii="Arial" w:hAnsi="Arial" w:cs="Arial"/>
          <w:color w:val="0F1115"/>
        </w:rPr>
        <w:t>ISO</w:t>
      </w:r>
      <w:r w:rsidR="00CA15CF" w:rsidRPr="004369C7">
        <w:rPr>
          <w:rFonts w:ascii="Arial" w:hAnsi="Arial" w:cs="Arial"/>
          <w:bCs/>
          <w:color w:val="231F20"/>
          <w:sz w:val="24"/>
          <w:szCs w:val="24"/>
          <w:lang w:val="ru-RU"/>
        </w:rPr>
        <w:t xml:space="preserve"> </w:t>
      </w:r>
      <w:r w:rsidRPr="004369C7">
        <w:rPr>
          <w:rFonts w:ascii="Arial" w:hAnsi="Arial" w:cs="Arial"/>
          <w:bCs/>
          <w:color w:val="231F20"/>
          <w:sz w:val="24"/>
          <w:szCs w:val="24"/>
          <w:lang w:val="ru-RU"/>
        </w:rPr>
        <w:t xml:space="preserve">14067, может быть оценен с использованием либо атрибутивного, либо последовательного подхода, причем последний соответствует использованию «расширения системы посредством замещения» для избежания распределения, когда технологический процесс дает несколько сопутствующих продуктов. </w:t>
      </w:r>
    </w:p>
    <w:p w14:paraId="2EF58DCE" w14:textId="77777777" w:rsidR="004369C7" w:rsidRPr="00CE1A07" w:rsidRDefault="004369C7" w:rsidP="004369C7">
      <w:pPr>
        <w:pBdr>
          <w:top w:val="single" w:sz="12" w:space="1" w:color="auto"/>
        </w:pBdr>
        <w:tabs>
          <w:tab w:val="left" w:pos="397"/>
          <w:tab w:val="left" w:pos="1204"/>
        </w:tabs>
        <w:spacing w:line="360" w:lineRule="auto"/>
        <w:jc w:val="both"/>
        <w:rPr>
          <w:rFonts w:ascii="Arial" w:hAnsi="Arial" w:cs="Arial"/>
          <w:b/>
          <w:bCs/>
          <w:i/>
          <w:color w:val="231F20"/>
          <w:sz w:val="24"/>
          <w:szCs w:val="24"/>
          <w:lang w:val="ru-RU"/>
        </w:rPr>
      </w:pPr>
      <w:r w:rsidRPr="00CE1A07">
        <w:rPr>
          <w:rFonts w:ascii="Arial" w:hAnsi="Arial" w:cs="Arial"/>
          <w:b/>
          <w:bCs/>
          <w:i/>
          <w:color w:val="231F20"/>
          <w:sz w:val="24"/>
          <w:szCs w:val="24"/>
          <w:lang w:val="ru-RU"/>
        </w:rPr>
        <w:t xml:space="preserve">Проект, </w:t>
      </w:r>
      <w:r>
        <w:rPr>
          <w:rFonts w:ascii="Arial" w:hAnsi="Arial" w:cs="Arial"/>
          <w:b/>
          <w:bCs/>
          <w:i/>
          <w:color w:val="231F20"/>
          <w:sz w:val="24"/>
          <w:szCs w:val="24"/>
          <w:lang w:val="ru-RU"/>
        </w:rPr>
        <w:t>первая</w:t>
      </w:r>
      <w:r w:rsidRPr="00CE1A07">
        <w:rPr>
          <w:rFonts w:ascii="Arial" w:hAnsi="Arial" w:cs="Arial"/>
          <w:b/>
          <w:bCs/>
          <w:i/>
          <w:color w:val="231F20"/>
          <w:sz w:val="24"/>
          <w:szCs w:val="24"/>
          <w:lang w:val="ru-RU"/>
        </w:rPr>
        <w:t xml:space="preserve"> редакция</w:t>
      </w:r>
    </w:p>
    <w:p w14:paraId="1D4DDE92" w14:textId="77777777" w:rsidR="00D23DB4" w:rsidRPr="00CE1A07" w:rsidRDefault="004369C7" w:rsidP="004369C7">
      <w:pPr>
        <w:tabs>
          <w:tab w:val="left" w:pos="397"/>
          <w:tab w:val="left" w:pos="1204"/>
        </w:tabs>
        <w:spacing w:line="360" w:lineRule="auto"/>
        <w:ind w:firstLine="709"/>
        <w:jc w:val="both"/>
        <w:rPr>
          <w:rFonts w:ascii="Arial" w:hAnsi="Arial" w:cs="Arial"/>
          <w:bCs/>
          <w:color w:val="231F20"/>
          <w:sz w:val="24"/>
          <w:szCs w:val="24"/>
          <w:lang w:val="ru-RU"/>
        </w:rPr>
      </w:pPr>
      <w:r w:rsidRPr="004369C7">
        <w:rPr>
          <w:rFonts w:ascii="Arial" w:hAnsi="Arial" w:cs="Arial"/>
          <w:bCs/>
          <w:color w:val="231F20"/>
          <w:sz w:val="24"/>
          <w:szCs w:val="24"/>
          <w:lang w:val="ru-RU"/>
        </w:rPr>
        <w:lastRenderedPageBreak/>
        <w:t>Настоящий документ применяется к углеродному следу продукта (УСП) для производства водорода.</w:t>
      </w:r>
    </w:p>
    <w:p w14:paraId="4F604C7F" w14:textId="77777777" w:rsidR="00FE2238" w:rsidRPr="00CE1A07" w:rsidRDefault="00FE2238" w:rsidP="00D23DB4">
      <w:pPr>
        <w:tabs>
          <w:tab w:val="left" w:pos="397"/>
        </w:tabs>
        <w:spacing w:before="240" w:after="120" w:line="360" w:lineRule="auto"/>
        <w:ind w:firstLine="709"/>
        <w:jc w:val="both"/>
        <w:rPr>
          <w:rFonts w:ascii="Arial" w:hAnsi="Arial" w:cs="Arial"/>
          <w:b/>
          <w:bCs/>
          <w:color w:val="231F20"/>
          <w:sz w:val="28"/>
          <w:szCs w:val="28"/>
          <w:lang w:val="ru-RU"/>
        </w:rPr>
      </w:pPr>
      <w:r w:rsidRPr="00CE1A07">
        <w:rPr>
          <w:rFonts w:ascii="Arial" w:hAnsi="Arial" w:cs="Arial"/>
          <w:b/>
          <w:bCs/>
          <w:color w:val="231F20"/>
          <w:sz w:val="28"/>
          <w:szCs w:val="28"/>
          <w:lang w:val="ru-RU"/>
        </w:rPr>
        <w:t>2 Нормативные ссылки</w:t>
      </w:r>
    </w:p>
    <w:p w14:paraId="3C638C96" w14:textId="77777777" w:rsidR="002C0C33" w:rsidRPr="00CE1A07" w:rsidRDefault="00D23DB4" w:rsidP="00C03018">
      <w:pPr>
        <w:spacing w:line="360" w:lineRule="auto"/>
        <w:ind w:firstLine="709"/>
        <w:jc w:val="both"/>
        <w:rPr>
          <w:rFonts w:ascii="Arial" w:hAnsi="Arial" w:cs="Arial"/>
          <w:color w:val="000000" w:themeColor="text1"/>
          <w:sz w:val="28"/>
          <w:szCs w:val="24"/>
          <w:lang w:val="ru-RU"/>
        </w:rPr>
      </w:pPr>
      <w:r w:rsidRPr="00CE1A07">
        <w:rPr>
          <w:rFonts w:ascii="Arial" w:hAnsi="Arial" w:cs="Arial"/>
          <w:color w:val="000000"/>
          <w:sz w:val="24"/>
          <w:lang w:val="ru-RU"/>
        </w:rPr>
        <w:t>В настоящем стандарте использованы нормативные ссылки на следующие стандарты [для датированных ссылок применяют только указанное издание ссылочного стандарта, для недатированных – последнее издание (включая все изменения)]:</w:t>
      </w:r>
    </w:p>
    <w:p w14:paraId="52153846" w14:textId="77777777" w:rsidR="004369C7" w:rsidRPr="004369C7" w:rsidRDefault="004369C7" w:rsidP="004369C7">
      <w:pPr>
        <w:spacing w:line="360" w:lineRule="auto"/>
        <w:ind w:firstLine="708"/>
        <w:jc w:val="both"/>
        <w:rPr>
          <w:rFonts w:ascii="Arial" w:hAnsi="Arial" w:cs="Arial"/>
          <w:sz w:val="24"/>
          <w:lang w:val="ru-RU"/>
        </w:rPr>
      </w:pPr>
      <w:r>
        <w:rPr>
          <w:rFonts w:ascii="Arial" w:hAnsi="Arial" w:cs="Arial"/>
          <w:sz w:val="24"/>
        </w:rPr>
        <w:t>ISO</w:t>
      </w:r>
      <w:r w:rsidRPr="004369C7">
        <w:rPr>
          <w:rFonts w:ascii="Arial" w:hAnsi="Arial" w:cs="Arial"/>
          <w:sz w:val="24"/>
        </w:rPr>
        <w:t xml:space="preserve"> 14067-20</w:t>
      </w:r>
      <w:r>
        <w:rPr>
          <w:rFonts w:ascii="Arial" w:hAnsi="Arial" w:cs="Arial"/>
          <w:sz w:val="24"/>
        </w:rPr>
        <w:t xml:space="preserve">18, </w:t>
      </w:r>
      <w:r w:rsidRPr="004369C7">
        <w:rPr>
          <w:rFonts w:ascii="Arial" w:hAnsi="Arial" w:cs="Arial"/>
          <w:sz w:val="24"/>
        </w:rPr>
        <w:t xml:space="preserve">Greenhouse gases — Carbon footprint of products — Requirements and guidelines for quantification </w:t>
      </w:r>
      <w:r>
        <w:rPr>
          <w:rFonts w:ascii="Arial" w:hAnsi="Arial" w:cs="Arial"/>
          <w:sz w:val="24"/>
        </w:rPr>
        <w:t>(</w:t>
      </w:r>
      <w:r w:rsidRPr="004369C7">
        <w:rPr>
          <w:rFonts w:ascii="Arial" w:hAnsi="Arial" w:cs="Arial"/>
          <w:sz w:val="24"/>
          <w:lang w:val="ru-RU"/>
        </w:rPr>
        <w:t>Газы</w:t>
      </w:r>
      <w:r w:rsidRPr="004369C7">
        <w:rPr>
          <w:rFonts w:ascii="Arial" w:hAnsi="Arial" w:cs="Arial"/>
          <w:sz w:val="24"/>
        </w:rPr>
        <w:t xml:space="preserve"> </w:t>
      </w:r>
      <w:r w:rsidRPr="004369C7">
        <w:rPr>
          <w:rFonts w:ascii="Arial" w:hAnsi="Arial" w:cs="Arial"/>
          <w:sz w:val="24"/>
          <w:lang w:val="ru-RU"/>
        </w:rPr>
        <w:t>парниковые</w:t>
      </w:r>
      <w:r w:rsidRPr="004369C7">
        <w:rPr>
          <w:rFonts w:ascii="Arial" w:hAnsi="Arial" w:cs="Arial"/>
          <w:sz w:val="24"/>
        </w:rPr>
        <w:t xml:space="preserve">. </w:t>
      </w:r>
      <w:r w:rsidRPr="004369C7">
        <w:rPr>
          <w:rFonts w:ascii="Arial" w:hAnsi="Arial" w:cs="Arial"/>
          <w:sz w:val="24"/>
          <w:lang w:val="ru-RU"/>
        </w:rPr>
        <w:t>Углеродный след продукции. Требования и руководящие указания по количественному определению)</w:t>
      </w:r>
    </w:p>
    <w:p w14:paraId="131CB0D8" w14:textId="77777777" w:rsidR="004369C7" w:rsidRPr="004369C7" w:rsidRDefault="004369C7" w:rsidP="004369C7">
      <w:pPr>
        <w:spacing w:line="360" w:lineRule="auto"/>
        <w:ind w:firstLine="708"/>
        <w:jc w:val="both"/>
        <w:rPr>
          <w:rFonts w:ascii="Arial" w:hAnsi="Arial" w:cs="Arial"/>
          <w:sz w:val="24"/>
          <w:lang w:val="ru-RU"/>
        </w:rPr>
      </w:pPr>
      <w:r>
        <w:rPr>
          <w:rFonts w:ascii="Arial" w:hAnsi="Arial" w:cs="Arial"/>
          <w:sz w:val="24"/>
        </w:rPr>
        <w:t>ISO</w:t>
      </w:r>
      <w:r w:rsidRPr="004369C7">
        <w:rPr>
          <w:rFonts w:ascii="Arial" w:hAnsi="Arial" w:cs="Arial"/>
          <w:sz w:val="24"/>
        </w:rPr>
        <w:t xml:space="preserve"> 14071-202</w:t>
      </w:r>
      <w:r>
        <w:rPr>
          <w:rFonts w:ascii="Arial" w:hAnsi="Arial" w:cs="Arial"/>
          <w:sz w:val="24"/>
        </w:rPr>
        <w:t>4,</w:t>
      </w:r>
      <w:r w:rsidRPr="004369C7">
        <w:rPr>
          <w:rFonts w:ascii="Arial" w:hAnsi="Arial" w:cs="Arial"/>
          <w:sz w:val="24"/>
        </w:rPr>
        <w:t xml:space="preserve"> Environmental management — Life cycle assessment — Critical review processes and reviewer competencies</w:t>
      </w:r>
      <w:r>
        <w:rPr>
          <w:rFonts w:ascii="Arial" w:hAnsi="Arial" w:cs="Arial"/>
          <w:sz w:val="24"/>
        </w:rPr>
        <w:t xml:space="preserve"> (</w:t>
      </w:r>
      <w:r w:rsidRPr="004369C7">
        <w:rPr>
          <w:rFonts w:ascii="Arial" w:hAnsi="Arial" w:cs="Arial"/>
          <w:sz w:val="24"/>
          <w:lang w:val="ru-RU"/>
        </w:rPr>
        <w:t>Экологический</w:t>
      </w:r>
      <w:r w:rsidRPr="004369C7">
        <w:rPr>
          <w:rFonts w:ascii="Arial" w:hAnsi="Arial" w:cs="Arial"/>
          <w:sz w:val="24"/>
        </w:rPr>
        <w:t xml:space="preserve"> </w:t>
      </w:r>
      <w:r w:rsidRPr="004369C7">
        <w:rPr>
          <w:rFonts w:ascii="Arial" w:hAnsi="Arial" w:cs="Arial"/>
          <w:sz w:val="24"/>
          <w:lang w:val="ru-RU"/>
        </w:rPr>
        <w:t>менеджмент</w:t>
      </w:r>
      <w:r w:rsidRPr="004369C7">
        <w:rPr>
          <w:rFonts w:ascii="Arial" w:hAnsi="Arial" w:cs="Arial"/>
          <w:sz w:val="24"/>
        </w:rPr>
        <w:t xml:space="preserve">. </w:t>
      </w:r>
      <w:r w:rsidRPr="004369C7">
        <w:rPr>
          <w:rFonts w:ascii="Arial" w:hAnsi="Arial" w:cs="Arial"/>
          <w:sz w:val="24"/>
          <w:lang w:val="ru-RU"/>
        </w:rPr>
        <w:t>Оценка жизненного цикла. Процессы критического анализа и компетенции эксперта-рецензента).</w:t>
      </w:r>
    </w:p>
    <w:p w14:paraId="4EB91906" w14:textId="77777777" w:rsidR="004369C7" w:rsidRPr="004369C7" w:rsidRDefault="004369C7" w:rsidP="00C03018">
      <w:pPr>
        <w:tabs>
          <w:tab w:val="left" w:pos="396"/>
        </w:tabs>
        <w:spacing w:line="360" w:lineRule="auto"/>
        <w:ind w:firstLine="709"/>
        <w:jc w:val="both"/>
        <w:rPr>
          <w:rFonts w:ascii="Arial" w:eastAsia="SimSun" w:hAnsi="Arial" w:cs="Arial"/>
          <w:color w:val="090506"/>
          <w:sz w:val="24"/>
          <w:szCs w:val="24"/>
          <w:lang w:val="ru-RU" w:eastAsia="zh-CN"/>
        </w:rPr>
      </w:pPr>
    </w:p>
    <w:p w14:paraId="2E01CAC1" w14:textId="77777777" w:rsidR="00844AF0" w:rsidRPr="00CE1A07" w:rsidRDefault="00844AF0" w:rsidP="00A07278">
      <w:pPr>
        <w:tabs>
          <w:tab w:val="left" w:pos="396"/>
        </w:tabs>
        <w:spacing w:before="240" w:after="120" w:line="360" w:lineRule="auto"/>
        <w:ind w:firstLine="709"/>
        <w:jc w:val="both"/>
        <w:rPr>
          <w:rFonts w:ascii="Arial" w:hAnsi="Arial" w:cs="Arial"/>
          <w:b/>
          <w:bCs/>
          <w:color w:val="231F20"/>
          <w:sz w:val="28"/>
          <w:szCs w:val="28"/>
          <w:lang w:val="ru-RU"/>
        </w:rPr>
      </w:pPr>
      <w:r w:rsidRPr="00CE1A07">
        <w:rPr>
          <w:rFonts w:ascii="Arial" w:hAnsi="Arial" w:cs="Arial"/>
          <w:b/>
          <w:bCs/>
          <w:color w:val="231F20"/>
          <w:sz w:val="28"/>
          <w:szCs w:val="28"/>
          <w:lang w:val="ru-RU"/>
        </w:rPr>
        <w:t>3 Термины и определения</w:t>
      </w:r>
    </w:p>
    <w:p w14:paraId="15CC2435"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В настоящем стандарте применены следующие термины с соответствующими определениями.</w:t>
      </w:r>
    </w:p>
    <w:p w14:paraId="5395D3C7" w14:textId="77777777" w:rsidR="004369C7" w:rsidRPr="004369C7" w:rsidRDefault="00CA15CF" w:rsidP="00CA4990">
      <w:pPr>
        <w:adjustRightInd w:val="0"/>
        <w:spacing w:line="360" w:lineRule="auto"/>
        <w:ind w:firstLine="709"/>
        <w:jc w:val="both"/>
        <w:textAlignment w:val="baseline"/>
        <w:rPr>
          <w:rFonts w:ascii="Arial" w:eastAsia="SimSun" w:hAnsi="Arial" w:cs="Arial"/>
          <w:color w:val="090506"/>
          <w:sz w:val="24"/>
          <w:szCs w:val="24"/>
          <w:lang w:val="ru-RU" w:eastAsia="zh-CN"/>
        </w:rPr>
      </w:pPr>
      <w:r>
        <w:rPr>
          <w:rFonts w:ascii="Arial" w:eastAsia="SimSun" w:hAnsi="Arial" w:cs="Arial"/>
          <w:color w:val="090506"/>
          <w:sz w:val="24"/>
          <w:szCs w:val="24"/>
          <w:lang w:val="ru-RU" w:eastAsia="zh-CN"/>
        </w:rPr>
        <w:t>ISO</w:t>
      </w:r>
      <w:r w:rsidR="004369C7" w:rsidRPr="004369C7">
        <w:rPr>
          <w:rFonts w:ascii="Arial" w:eastAsia="SimSun" w:hAnsi="Arial" w:cs="Arial"/>
          <w:color w:val="090506"/>
          <w:sz w:val="24"/>
          <w:szCs w:val="24"/>
          <w:lang w:val="ru-RU" w:eastAsia="zh-CN"/>
        </w:rPr>
        <w:t xml:space="preserve"> и </w:t>
      </w:r>
      <w:r w:rsidR="00CA4990">
        <w:rPr>
          <w:rFonts w:ascii="Arial" w:eastAsia="SimSun" w:hAnsi="Arial" w:cs="Arial"/>
          <w:color w:val="090506"/>
          <w:sz w:val="24"/>
          <w:szCs w:val="24"/>
          <w:lang w:eastAsia="zh-CN"/>
        </w:rPr>
        <w:t>IEC</w:t>
      </w:r>
      <w:r w:rsidR="004369C7" w:rsidRPr="004369C7">
        <w:rPr>
          <w:rFonts w:ascii="Arial" w:eastAsia="SimSun" w:hAnsi="Arial" w:cs="Arial"/>
          <w:color w:val="090506"/>
          <w:sz w:val="24"/>
          <w:szCs w:val="24"/>
          <w:lang w:val="ru-RU" w:eastAsia="zh-CN"/>
        </w:rPr>
        <w:t xml:space="preserve"> поддерживают терминологическую базу данных, используемую в целях стандартизации по следующим адресам:</w:t>
      </w:r>
    </w:p>
    <w:p w14:paraId="35EA60EB" w14:textId="77777777" w:rsidR="001278A7" w:rsidRDefault="004369C7" w:rsidP="00240C16">
      <w:pPr>
        <w:pStyle w:val="ac"/>
        <w:numPr>
          <w:ilvl w:val="0"/>
          <w:numId w:val="4"/>
        </w:numPr>
        <w:adjustRightInd w:val="0"/>
        <w:spacing w:line="360" w:lineRule="auto"/>
        <w:ind w:left="0" w:firstLine="709"/>
        <w:jc w:val="both"/>
        <w:textAlignment w:val="baseline"/>
        <w:rPr>
          <w:rFonts w:ascii="Arial" w:eastAsia="SimSun" w:hAnsi="Arial" w:cs="Arial"/>
          <w:color w:val="090506"/>
          <w:sz w:val="24"/>
          <w:szCs w:val="24"/>
          <w:lang w:val="ru-RU" w:eastAsia="zh-CN"/>
        </w:rPr>
      </w:pPr>
      <w:r w:rsidRPr="001278A7">
        <w:rPr>
          <w:rFonts w:ascii="Arial" w:eastAsia="SimSun" w:hAnsi="Arial" w:cs="Arial"/>
          <w:color w:val="090506"/>
          <w:sz w:val="24"/>
          <w:szCs w:val="24"/>
          <w:lang w:val="ru-RU" w:eastAsia="zh-CN"/>
        </w:rPr>
        <w:t xml:space="preserve">Электропедия </w:t>
      </w:r>
      <w:r w:rsidR="00CA4990">
        <w:rPr>
          <w:rFonts w:ascii="Arial" w:eastAsia="SimSun" w:hAnsi="Arial" w:cs="Arial"/>
          <w:color w:val="090506"/>
          <w:sz w:val="24"/>
          <w:szCs w:val="24"/>
          <w:lang w:eastAsia="zh-CN"/>
        </w:rPr>
        <w:t>IEC</w:t>
      </w:r>
      <w:r w:rsidRPr="001278A7">
        <w:rPr>
          <w:rFonts w:ascii="Arial" w:eastAsia="SimSun" w:hAnsi="Arial" w:cs="Arial"/>
          <w:color w:val="090506"/>
          <w:sz w:val="24"/>
          <w:szCs w:val="24"/>
          <w:lang w:val="ru-RU" w:eastAsia="zh-CN"/>
        </w:rPr>
        <w:t xml:space="preserve">: доступна по адресу </w:t>
      </w:r>
      <w:hyperlink r:id="rId22" w:history="1">
        <w:r w:rsidR="001278A7" w:rsidRPr="00235C9E">
          <w:rPr>
            <w:rStyle w:val="af5"/>
            <w:rFonts w:ascii="Arial" w:eastAsia="SimSun" w:hAnsi="Arial" w:cs="Arial"/>
            <w:sz w:val="24"/>
            <w:szCs w:val="24"/>
            <w:lang w:val="ru-RU" w:eastAsia="zh-CN"/>
          </w:rPr>
          <w:t>http://www.electropedia.org/</w:t>
        </w:r>
      </w:hyperlink>
      <w:r w:rsidRPr="001278A7">
        <w:rPr>
          <w:rFonts w:ascii="Arial" w:eastAsia="SimSun" w:hAnsi="Arial" w:cs="Arial"/>
          <w:color w:val="090506"/>
          <w:sz w:val="24"/>
          <w:szCs w:val="24"/>
          <w:lang w:val="ru-RU" w:eastAsia="zh-CN"/>
        </w:rPr>
        <w:t>;</w:t>
      </w:r>
    </w:p>
    <w:p w14:paraId="7B94F939" w14:textId="77777777" w:rsidR="004369C7" w:rsidRPr="001278A7" w:rsidRDefault="004369C7" w:rsidP="00240C16">
      <w:pPr>
        <w:pStyle w:val="ac"/>
        <w:numPr>
          <w:ilvl w:val="0"/>
          <w:numId w:val="4"/>
        </w:numPr>
        <w:adjustRightInd w:val="0"/>
        <w:spacing w:line="360" w:lineRule="auto"/>
        <w:ind w:left="0" w:firstLine="709"/>
        <w:jc w:val="both"/>
        <w:textAlignment w:val="baseline"/>
        <w:rPr>
          <w:rFonts w:ascii="Arial" w:eastAsia="SimSun" w:hAnsi="Arial" w:cs="Arial"/>
          <w:color w:val="090506"/>
          <w:sz w:val="24"/>
          <w:szCs w:val="24"/>
          <w:lang w:val="ru-RU" w:eastAsia="zh-CN"/>
        </w:rPr>
      </w:pPr>
      <w:r w:rsidRPr="001278A7">
        <w:rPr>
          <w:rFonts w:ascii="Arial" w:eastAsia="SimSun" w:hAnsi="Arial" w:cs="Arial"/>
          <w:color w:val="090506"/>
          <w:sz w:val="24"/>
          <w:szCs w:val="24"/>
          <w:lang w:val="ru-RU" w:eastAsia="zh-CN"/>
        </w:rPr>
        <w:t xml:space="preserve">Платформа онлайн-просмотра </w:t>
      </w:r>
      <w:r w:rsidR="00CA15CF">
        <w:rPr>
          <w:rFonts w:ascii="Arial" w:eastAsia="SimSun" w:hAnsi="Arial" w:cs="Arial"/>
          <w:color w:val="090506"/>
          <w:sz w:val="24"/>
          <w:szCs w:val="24"/>
          <w:lang w:val="ru-RU" w:eastAsia="zh-CN"/>
        </w:rPr>
        <w:t>ISO</w:t>
      </w:r>
      <w:r w:rsidRPr="001278A7">
        <w:rPr>
          <w:rFonts w:ascii="Arial" w:eastAsia="SimSun" w:hAnsi="Arial" w:cs="Arial"/>
          <w:color w:val="090506"/>
          <w:sz w:val="24"/>
          <w:szCs w:val="24"/>
          <w:lang w:val="ru-RU" w:eastAsia="zh-CN"/>
        </w:rPr>
        <w:t>: доступна по адресу https://www.iso.org/obp.</w:t>
      </w:r>
    </w:p>
    <w:p w14:paraId="1D2A0874" w14:textId="77777777" w:rsidR="004369C7" w:rsidRPr="001278A7" w:rsidRDefault="004369C7" w:rsidP="00C865B3">
      <w:pPr>
        <w:adjustRightInd w:val="0"/>
        <w:spacing w:before="120" w:after="120" w:line="360" w:lineRule="auto"/>
        <w:ind w:firstLine="709"/>
        <w:jc w:val="both"/>
        <w:textAlignment w:val="baseline"/>
        <w:rPr>
          <w:rFonts w:ascii="Arial" w:eastAsia="SimSun" w:hAnsi="Arial" w:cs="Arial"/>
          <w:b/>
          <w:color w:val="090506"/>
          <w:sz w:val="24"/>
          <w:szCs w:val="24"/>
          <w:lang w:val="ru-RU" w:eastAsia="zh-CN"/>
        </w:rPr>
      </w:pPr>
      <w:r w:rsidRPr="001278A7">
        <w:rPr>
          <w:rFonts w:ascii="Arial" w:eastAsia="SimSun" w:hAnsi="Arial" w:cs="Arial"/>
          <w:b/>
          <w:color w:val="090506"/>
          <w:sz w:val="24"/>
          <w:szCs w:val="24"/>
          <w:lang w:val="ru-RU" w:eastAsia="zh-CN"/>
        </w:rPr>
        <w:t>3.1 Термины, относящиеся к количественному определению углеродного следа продукта</w:t>
      </w:r>
    </w:p>
    <w:p w14:paraId="709310A5"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3.1.1 </w:t>
      </w:r>
      <w:r w:rsidRPr="001278A7">
        <w:rPr>
          <w:rFonts w:ascii="Arial" w:eastAsia="SimSun" w:hAnsi="Arial" w:cs="Arial"/>
          <w:b/>
          <w:color w:val="090506"/>
          <w:sz w:val="24"/>
          <w:szCs w:val="24"/>
          <w:lang w:val="ru-RU" w:eastAsia="zh-CN"/>
        </w:rPr>
        <w:t>распределение</w:t>
      </w:r>
      <w:r w:rsidRPr="004369C7">
        <w:rPr>
          <w:rFonts w:ascii="Arial" w:eastAsia="SimSun" w:hAnsi="Arial" w:cs="Arial"/>
          <w:color w:val="090506"/>
          <w:sz w:val="24"/>
          <w:szCs w:val="24"/>
          <w:lang w:val="ru-RU" w:eastAsia="zh-CN"/>
        </w:rPr>
        <w:t xml:space="preserve"> (allocation): Распределение частей входных (3.2.7) и выходных (3.2.9) потоков процесса или продукционной системы (3.2.3) между рассматриваемой продукционной системой и одной или большим числом других продукционных систем.</w:t>
      </w:r>
    </w:p>
    <w:p w14:paraId="54F28738"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w:t>
      </w:r>
      <w:r w:rsidR="001278A7">
        <w:rPr>
          <w:rFonts w:ascii="Arial" w:eastAsia="SimSun" w:hAnsi="Arial" w:cs="Arial"/>
          <w:color w:val="090506"/>
          <w:sz w:val="24"/>
          <w:szCs w:val="24"/>
          <w:lang w:eastAsia="zh-CN"/>
        </w:rPr>
        <w:t>ISO</w:t>
      </w:r>
      <w:r w:rsidRPr="004369C7">
        <w:rPr>
          <w:rFonts w:ascii="Arial" w:eastAsia="SimSun" w:hAnsi="Arial" w:cs="Arial"/>
          <w:color w:val="090506"/>
          <w:sz w:val="24"/>
          <w:szCs w:val="24"/>
          <w:lang w:val="ru-RU" w:eastAsia="zh-CN"/>
        </w:rPr>
        <w:t xml:space="preserve"> 14040:2006 и </w:t>
      </w:r>
      <w:r w:rsidR="001278A7">
        <w:rPr>
          <w:rFonts w:ascii="Arial" w:eastAsia="SimSun" w:hAnsi="Arial" w:cs="Arial"/>
          <w:color w:val="090506"/>
          <w:sz w:val="24"/>
          <w:szCs w:val="24"/>
          <w:lang w:eastAsia="zh-CN"/>
        </w:rPr>
        <w:t>ISO</w:t>
      </w:r>
      <w:r w:rsidRPr="004369C7">
        <w:rPr>
          <w:rFonts w:ascii="Arial" w:eastAsia="SimSun" w:hAnsi="Arial" w:cs="Arial"/>
          <w:color w:val="090506"/>
          <w:sz w:val="24"/>
          <w:szCs w:val="24"/>
          <w:lang w:val="ru-RU" w:eastAsia="zh-CN"/>
        </w:rPr>
        <w:t xml:space="preserve"> 14040:2006/Поправка 1:2020]</w:t>
      </w:r>
    </w:p>
    <w:p w14:paraId="773A6427"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3.1.2 </w:t>
      </w:r>
      <w:r w:rsidRPr="001278A7">
        <w:rPr>
          <w:rFonts w:ascii="Arial" w:eastAsia="SimSun" w:hAnsi="Arial" w:cs="Arial"/>
          <w:b/>
          <w:color w:val="090506"/>
          <w:sz w:val="24"/>
          <w:szCs w:val="24"/>
          <w:lang w:val="ru-RU" w:eastAsia="zh-CN"/>
        </w:rPr>
        <w:t>углеродный след продукта (УСП)</w:t>
      </w:r>
      <w:r w:rsidRPr="004369C7">
        <w:rPr>
          <w:rFonts w:ascii="Arial" w:eastAsia="SimSun" w:hAnsi="Arial" w:cs="Arial"/>
          <w:color w:val="090506"/>
          <w:sz w:val="24"/>
          <w:szCs w:val="24"/>
          <w:lang w:val="ru-RU" w:eastAsia="zh-CN"/>
        </w:rPr>
        <w:t xml:space="preserve"> (carbon footprint of a product; CFP): Сумма выбросов ПГ (3.1.12) и поглощений ПГ (3.1.4) в продукционной системе (3.2.3), выраженная в единицах CO</w:t>
      </w:r>
      <w:r w:rsidRPr="00653AA7">
        <w:rPr>
          <w:rFonts w:ascii="Arial" w:eastAsia="SimSun" w:hAnsi="Arial" w:cs="Arial"/>
          <w:color w:val="090506"/>
          <w:sz w:val="24"/>
          <w:szCs w:val="24"/>
          <w:vertAlign w:val="subscript"/>
          <w:lang w:val="ru-RU" w:eastAsia="zh-CN"/>
        </w:rPr>
        <w:t>2</w:t>
      </w:r>
      <w:r w:rsidRPr="004369C7">
        <w:rPr>
          <w:rFonts w:ascii="Arial" w:eastAsia="SimSun" w:hAnsi="Arial" w:cs="Arial"/>
          <w:color w:val="090506"/>
          <w:sz w:val="24"/>
          <w:szCs w:val="24"/>
          <w:lang w:val="ru-RU" w:eastAsia="zh-CN"/>
        </w:rPr>
        <w:t xml:space="preserve">-эквивалента (3.1.10) и основанная на ОЖЦ продукции (3.3.5) с использованием одной категории воздействия - изменение </w:t>
      </w:r>
      <w:r w:rsidRPr="004369C7">
        <w:rPr>
          <w:rFonts w:ascii="Arial" w:eastAsia="SimSun" w:hAnsi="Arial" w:cs="Arial"/>
          <w:color w:val="090506"/>
          <w:sz w:val="24"/>
          <w:szCs w:val="24"/>
          <w:lang w:val="ru-RU" w:eastAsia="zh-CN"/>
        </w:rPr>
        <w:lastRenderedPageBreak/>
        <w:t>климата.</w:t>
      </w:r>
    </w:p>
    <w:p w14:paraId="16213331" w14:textId="77777777" w:rsidR="004369C7" w:rsidRPr="001278A7" w:rsidRDefault="004369C7" w:rsidP="004369C7">
      <w:pPr>
        <w:adjustRightInd w:val="0"/>
        <w:spacing w:line="360" w:lineRule="auto"/>
        <w:ind w:firstLine="709"/>
        <w:jc w:val="both"/>
        <w:textAlignment w:val="baseline"/>
        <w:rPr>
          <w:rFonts w:ascii="Arial" w:eastAsia="SimSun" w:hAnsi="Arial" w:cs="Arial"/>
          <w:color w:val="090506"/>
          <w:lang w:val="ru-RU" w:eastAsia="zh-CN"/>
        </w:rPr>
      </w:pPr>
      <w:r w:rsidRPr="001278A7">
        <w:rPr>
          <w:rFonts w:ascii="Arial" w:eastAsia="SimSun" w:hAnsi="Arial" w:cs="Arial"/>
          <w:color w:val="060203"/>
          <w:spacing w:val="30"/>
          <w:lang w:val="ru-RU" w:eastAsia="zh-CN"/>
        </w:rPr>
        <w:t>Примечани</w:t>
      </w:r>
      <w:r w:rsidR="001278A7" w:rsidRPr="001278A7">
        <w:rPr>
          <w:rFonts w:ascii="Arial" w:eastAsia="SimSun" w:hAnsi="Arial" w:cs="Arial"/>
          <w:color w:val="060203"/>
          <w:spacing w:val="30"/>
          <w:lang w:val="ru-RU" w:eastAsia="zh-CN"/>
        </w:rPr>
        <w:t>е</w:t>
      </w:r>
      <w:r w:rsidR="001278A7" w:rsidRPr="001278A7">
        <w:rPr>
          <w:rFonts w:ascii="Arial" w:eastAsia="SimSun" w:hAnsi="Arial" w:cs="Arial"/>
          <w:color w:val="090506"/>
          <w:lang w:val="ru-RU" w:eastAsia="zh-CN"/>
        </w:rPr>
        <w:t xml:space="preserve"> </w:t>
      </w:r>
      <w:r w:rsidRPr="001278A7">
        <w:rPr>
          <w:rFonts w:ascii="Arial" w:eastAsia="SimSun" w:hAnsi="Arial" w:cs="Arial"/>
          <w:color w:val="090506"/>
          <w:lang w:val="ru-RU" w:eastAsia="zh-CN"/>
        </w:rPr>
        <w:t>1</w:t>
      </w:r>
      <w:r w:rsidR="001278A7" w:rsidRPr="001278A7">
        <w:rPr>
          <w:rFonts w:ascii="Arial" w:eastAsia="SimSun" w:hAnsi="Arial" w:cs="Arial"/>
          <w:color w:val="090506"/>
          <w:lang w:val="ru-RU" w:eastAsia="zh-CN"/>
        </w:rPr>
        <w:t xml:space="preserve"> –</w:t>
      </w:r>
      <w:r w:rsidRPr="001278A7">
        <w:rPr>
          <w:rFonts w:ascii="Arial" w:eastAsia="SimSun" w:hAnsi="Arial" w:cs="Arial"/>
          <w:color w:val="090506"/>
          <w:lang w:val="ru-RU" w:eastAsia="zh-CN"/>
        </w:rPr>
        <w:t>. Углеродный след продукта можно разбить на ряд показателей, идентифицирующих конкретные выбросы парниковых газов (3.1.12) и поглощение парниковых газов (3.1.4). УСП также можно разбить по этапам жизненного цикла (3.3.4).</w:t>
      </w:r>
    </w:p>
    <w:p w14:paraId="12B59E91" w14:textId="77777777" w:rsidR="004369C7" w:rsidRPr="001278A7" w:rsidRDefault="001278A7" w:rsidP="004369C7">
      <w:pPr>
        <w:adjustRightInd w:val="0"/>
        <w:spacing w:line="360" w:lineRule="auto"/>
        <w:ind w:firstLine="709"/>
        <w:jc w:val="both"/>
        <w:textAlignment w:val="baseline"/>
        <w:rPr>
          <w:rFonts w:ascii="Arial" w:eastAsia="SimSun" w:hAnsi="Arial" w:cs="Arial"/>
          <w:color w:val="090506"/>
          <w:lang w:val="ru-RU" w:eastAsia="zh-CN"/>
        </w:rPr>
      </w:pPr>
      <w:r w:rsidRPr="001278A7">
        <w:rPr>
          <w:rFonts w:ascii="Arial" w:eastAsia="SimSun" w:hAnsi="Arial" w:cs="Arial"/>
          <w:color w:val="060203"/>
          <w:spacing w:val="30"/>
          <w:lang w:val="ru-RU" w:eastAsia="zh-CN"/>
        </w:rPr>
        <w:t>Примечание 2</w:t>
      </w:r>
      <w:r w:rsidRPr="001278A7">
        <w:rPr>
          <w:rFonts w:ascii="Arial" w:eastAsia="SimSun" w:hAnsi="Arial" w:cs="Arial"/>
          <w:color w:val="090506"/>
          <w:lang w:val="ru-RU" w:eastAsia="zh-CN"/>
        </w:rPr>
        <w:t xml:space="preserve"> –</w:t>
      </w:r>
      <w:r w:rsidR="004369C7" w:rsidRPr="001278A7">
        <w:rPr>
          <w:rFonts w:ascii="Arial" w:eastAsia="SimSun" w:hAnsi="Arial" w:cs="Arial"/>
          <w:color w:val="090506"/>
          <w:lang w:val="ru-RU" w:eastAsia="zh-CN"/>
        </w:rPr>
        <w:t xml:space="preserve"> Результаты количественного определения УСП (3.1.8) оформляют в виде отчета об исследовании УСП, выражая их в массе СО</w:t>
      </w:r>
      <w:r w:rsidR="004369C7" w:rsidRPr="00653AA7">
        <w:rPr>
          <w:rFonts w:ascii="Arial" w:eastAsia="SimSun" w:hAnsi="Arial" w:cs="Arial"/>
          <w:color w:val="090506"/>
          <w:vertAlign w:val="subscript"/>
          <w:lang w:val="ru-RU" w:eastAsia="zh-CN"/>
        </w:rPr>
        <w:t>2</w:t>
      </w:r>
      <w:r w:rsidR="004369C7" w:rsidRPr="001278A7">
        <w:rPr>
          <w:rFonts w:ascii="Arial" w:eastAsia="SimSun" w:hAnsi="Arial" w:cs="Arial"/>
          <w:color w:val="090506"/>
          <w:lang w:val="ru-RU" w:eastAsia="zh-CN"/>
        </w:rPr>
        <w:t>-эквивалента (3.1.10) на одну функциональную единицу (3.2.13).</w:t>
      </w:r>
    </w:p>
    <w:p w14:paraId="5C90EA41"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w:t>
      </w:r>
      <w:r w:rsidR="001278A7">
        <w:rPr>
          <w:rFonts w:ascii="Arial" w:eastAsia="SimSun" w:hAnsi="Arial" w:cs="Arial"/>
          <w:color w:val="090506"/>
          <w:sz w:val="24"/>
          <w:szCs w:val="24"/>
          <w:lang w:eastAsia="zh-CN"/>
        </w:rPr>
        <w:t>ISO</w:t>
      </w:r>
      <w:r w:rsidRPr="004369C7">
        <w:rPr>
          <w:rFonts w:ascii="Arial" w:eastAsia="SimSun" w:hAnsi="Arial" w:cs="Arial"/>
          <w:color w:val="090506"/>
          <w:sz w:val="24"/>
          <w:szCs w:val="24"/>
          <w:lang w:val="ru-RU" w:eastAsia="zh-CN"/>
        </w:rPr>
        <w:t xml:space="preserve"> 14067:2018, 3.1.1.1]</w:t>
      </w:r>
    </w:p>
    <w:p w14:paraId="3E77A7B0"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3.1.3 </w:t>
      </w:r>
      <w:r w:rsidRPr="001278A7">
        <w:rPr>
          <w:rFonts w:ascii="Arial" w:eastAsia="SimSun" w:hAnsi="Arial" w:cs="Arial"/>
          <w:b/>
          <w:color w:val="090506"/>
          <w:sz w:val="24"/>
          <w:szCs w:val="24"/>
          <w:lang w:val="ru-RU" w:eastAsia="zh-CN"/>
        </w:rPr>
        <w:t xml:space="preserve">частный углеродный след продукта (частный УСП) </w:t>
      </w:r>
      <w:r w:rsidRPr="004369C7">
        <w:rPr>
          <w:rFonts w:ascii="Arial" w:eastAsia="SimSun" w:hAnsi="Arial" w:cs="Arial"/>
          <w:color w:val="090506"/>
          <w:sz w:val="24"/>
          <w:szCs w:val="24"/>
          <w:lang w:val="ru-RU" w:eastAsia="zh-CN"/>
        </w:rPr>
        <w:t>(partial CFP): Сумма выбросов ПГ (3.1.12) и поглощений ПГ (3.1.4), связанная с одним или несколькими процессами продукционной системы (3.2.3), выраженная в единицах CO</w:t>
      </w:r>
      <w:r w:rsidRPr="00653AA7">
        <w:rPr>
          <w:rFonts w:ascii="Arial" w:eastAsia="SimSun" w:hAnsi="Arial" w:cs="Arial"/>
          <w:color w:val="090506"/>
          <w:sz w:val="24"/>
          <w:szCs w:val="24"/>
          <w:vertAlign w:val="subscript"/>
          <w:lang w:val="ru-RU" w:eastAsia="zh-CN"/>
        </w:rPr>
        <w:t>2</w:t>
      </w:r>
      <w:r w:rsidRPr="004369C7">
        <w:rPr>
          <w:rFonts w:ascii="Arial" w:eastAsia="SimSun" w:hAnsi="Arial" w:cs="Arial"/>
          <w:color w:val="090506"/>
          <w:sz w:val="24"/>
          <w:szCs w:val="24"/>
          <w:lang w:val="ru-RU" w:eastAsia="zh-CN"/>
        </w:rPr>
        <w:t>-эквивалента (3.1.10) и относящаяся к соответствующим процессам или этапам жизненного цикла продукции ((3.3.4).</w:t>
      </w:r>
    </w:p>
    <w:p w14:paraId="0F68F03E" w14:textId="77777777" w:rsidR="004369C7" w:rsidRPr="004369C7" w:rsidRDefault="001278A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1278A7">
        <w:rPr>
          <w:rFonts w:ascii="Arial" w:eastAsia="SimSun" w:hAnsi="Arial" w:cs="Arial"/>
          <w:color w:val="060203"/>
          <w:spacing w:val="30"/>
          <w:lang w:val="ru-RU" w:eastAsia="zh-CN"/>
        </w:rPr>
        <w:t>Примечание 1</w:t>
      </w:r>
      <w:r>
        <w:rPr>
          <w:rFonts w:ascii="Arial" w:eastAsia="SimSun" w:hAnsi="Arial" w:cs="Arial"/>
          <w:color w:val="090506"/>
          <w:sz w:val="24"/>
          <w:szCs w:val="24"/>
          <w:lang w:val="ru-RU" w:eastAsia="zh-CN"/>
        </w:rPr>
        <w:t xml:space="preserve"> –</w:t>
      </w:r>
      <w:r w:rsidRPr="001278A7">
        <w:rPr>
          <w:rFonts w:ascii="Arial" w:eastAsia="SimSun" w:hAnsi="Arial" w:cs="Arial"/>
          <w:color w:val="090506"/>
          <w:sz w:val="24"/>
          <w:szCs w:val="24"/>
          <w:lang w:val="ru-RU" w:eastAsia="zh-CN"/>
        </w:rPr>
        <w:t xml:space="preserve"> </w:t>
      </w:r>
      <w:r w:rsidR="004369C7" w:rsidRPr="004369C7">
        <w:rPr>
          <w:rFonts w:ascii="Arial" w:eastAsia="SimSun" w:hAnsi="Arial" w:cs="Arial"/>
          <w:color w:val="090506"/>
          <w:sz w:val="24"/>
          <w:szCs w:val="24"/>
          <w:lang w:val="ru-RU" w:eastAsia="zh-CN"/>
        </w:rPr>
        <w:t xml:space="preserve">Частичный УСП основывается на данных, относящихся к конкретному процессу (процессам), или на информационных модулях следа (определение в </w:t>
      </w:r>
      <w:r w:rsidR="00CA15CF">
        <w:rPr>
          <w:rFonts w:ascii="Arial" w:eastAsia="SimSun" w:hAnsi="Arial" w:cs="Arial"/>
          <w:color w:val="090506"/>
          <w:sz w:val="24"/>
          <w:szCs w:val="24"/>
          <w:lang w:val="ru-RU" w:eastAsia="zh-CN"/>
        </w:rPr>
        <w:t>ISO</w:t>
      </w:r>
      <w:r w:rsidR="004369C7" w:rsidRPr="004369C7">
        <w:rPr>
          <w:rFonts w:ascii="Arial" w:eastAsia="SimSun" w:hAnsi="Arial" w:cs="Arial"/>
          <w:color w:val="090506"/>
          <w:sz w:val="24"/>
          <w:szCs w:val="24"/>
          <w:lang w:val="ru-RU" w:eastAsia="zh-CN"/>
        </w:rPr>
        <w:t xml:space="preserve"> 14026:2017, 3.1.4), которые входят в состав продукционной системы (3.2.3) и служат базой для количественного определения углеродного следа продукта (УСП). Более подробную информацию об информационных модулях дает </w:t>
      </w:r>
      <w:r w:rsidR="00CA15CF">
        <w:rPr>
          <w:rFonts w:ascii="Arial" w:eastAsia="SimSun" w:hAnsi="Arial" w:cs="Arial"/>
          <w:color w:val="090506"/>
          <w:sz w:val="24"/>
          <w:szCs w:val="24"/>
          <w:lang w:val="ru-RU" w:eastAsia="zh-CN"/>
        </w:rPr>
        <w:t>ISO</w:t>
      </w:r>
      <w:r w:rsidR="004369C7" w:rsidRPr="004369C7">
        <w:rPr>
          <w:rFonts w:ascii="Arial" w:eastAsia="SimSun" w:hAnsi="Arial" w:cs="Arial"/>
          <w:color w:val="090506"/>
          <w:sz w:val="24"/>
          <w:szCs w:val="24"/>
          <w:lang w:val="ru-RU" w:eastAsia="zh-CN"/>
        </w:rPr>
        <w:t xml:space="preserve"> 14025:2006, 5.4.</w:t>
      </w:r>
    </w:p>
    <w:p w14:paraId="47D5442E" w14:textId="77777777" w:rsidR="004369C7" w:rsidRPr="00BC18C4" w:rsidRDefault="001278A7" w:rsidP="004369C7">
      <w:pPr>
        <w:adjustRightInd w:val="0"/>
        <w:spacing w:line="360" w:lineRule="auto"/>
        <w:ind w:firstLine="709"/>
        <w:jc w:val="both"/>
        <w:textAlignment w:val="baseline"/>
        <w:rPr>
          <w:rFonts w:ascii="Arial" w:eastAsia="SimSun" w:hAnsi="Arial" w:cs="Arial"/>
          <w:color w:val="090506"/>
          <w:lang w:val="ru-RU" w:eastAsia="zh-CN"/>
        </w:rPr>
      </w:pPr>
      <w:r w:rsidRPr="00BC18C4">
        <w:rPr>
          <w:rFonts w:ascii="Arial" w:eastAsia="SimSun" w:hAnsi="Arial" w:cs="Arial"/>
          <w:color w:val="060203"/>
          <w:spacing w:val="30"/>
          <w:lang w:val="ru-RU" w:eastAsia="zh-CN"/>
        </w:rPr>
        <w:t>Примечание 2</w:t>
      </w:r>
      <w:r w:rsidRPr="00BC18C4">
        <w:rPr>
          <w:rFonts w:ascii="Arial" w:eastAsia="SimSun" w:hAnsi="Arial" w:cs="Arial"/>
          <w:color w:val="090506"/>
          <w:lang w:val="ru-RU" w:eastAsia="zh-CN"/>
        </w:rPr>
        <w:t xml:space="preserve"> – </w:t>
      </w:r>
      <w:r w:rsidR="004369C7" w:rsidRPr="00BC18C4">
        <w:rPr>
          <w:rFonts w:ascii="Arial" w:eastAsia="SimSun" w:hAnsi="Arial" w:cs="Arial"/>
          <w:color w:val="090506"/>
          <w:lang w:val="ru-RU" w:eastAsia="zh-CN"/>
        </w:rPr>
        <w:t>Результаты количественного определения частичного УСП оформляют в виде отчета об исследовании УСП, выражая их в единицах CO</w:t>
      </w:r>
      <w:r w:rsidR="004369C7" w:rsidRPr="00BC18C4">
        <w:rPr>
          <w:rFonts w:ascii="Arial" w:eastAsia="SimSun" w:hAnsi="Arial" w:cs="Arial"/>
          <w:color w:val="090506"/>
          <w:vertAlign w:val="subscript"/>
          <w:lang w:val="ru-RU" w:eastAsia="zh-CN"/>
        </w:rPr>
        <w:t>2</w:t>
      </w:r>
      <w:r w:rsidR="004369C7" w:rsidRPr="00BC18C4">
        <w:rPr>
          <w:rFonts w:ascii="Arial" w:eastAsia="SimSun" w:hAnsi="Arial" w:cs="Arial"/>
          <w:color w:val="090506"/>
          <w:lang w:val="ru-RU" w:eastAsia="zh-CN"/>
        </w:rPr>
        <w:t>-эквивалента (3.1.10) на одну заявленную единицу.</w:t>
      </w:r>
    </w:p>
    <w:p w14:paraId="5BA56164" w14:textId="77777777" w:rsidR="004369C7" w:rsidRPr="00BC18C4" w:rsidRDefault="001278A7" w:rsidP="004369C7">
      <w:pPr>
        <w:adjustRightInd w:val="0"/>
        <w:spacing w:line="360" w:lineRule="auto"/>
        <w:ind w:firstLine="709"/>
        <w:jc w:val="both"/>
        <w:textAlignment w:val="baseline"/>
        <w:rPr>
          <w:rFonts w:ascii="Arial" w:eastAsia="SimSun" w:hAnsi="Arial" w:cs="Arial"/>
          <w:color w:val="090506"/>
          <w:lang w:val="ru-RU" w:eastAsia="zh-CN"/>
        </w:rPr>
      </w:pPr>
      <w:r w:rsidRPr="00BC18C4">
        <w:rPr>
          <w:rFonts w:ascii="Arial" w:eastAsia="SimSun" w:hAnsi="Arial" w:cs="Arial"/>
          <w:color w:val="060203"/>
          <w:spacing w:val="30"/>
          <w:lang w:val="ru-RU" w:eastAsia="zh-CN"/>
        </w:rPr>
        <w:t>Примечание 3 –</w:t>
      </w:r>
      <w:r w:rsidRPr="00BC18C4">
        <w:rPr>
          <w:rFonts w:ascii="Arial" w:eastAsia="SimSun" w:hAnsi="Arial" w:cs="Arial"/>
          <w:color w:val="090506"/>
          <w:lang w:val="ru-RU" w:eastAsia="zh-CN"/>
        </w:rPr>
        <w:t xml:space="preserve"> </w:t>
      </w:r>
      <w:r w:rsidR="004369C7" w:rsidRPr="00BC18C4">
        <w:rPr>
          <w:rFonts w:ascii="Arial" w:eastAsia="SimSun" w:hAnsi="Arial" w:cs="Arial"/>
          <w:color w:val="090506"/>
          <w:lang w:val="ru-RU" w:eastAsia="zh-CN"/>
        </w:rPr>
        <w:t>В настоящем документе частичный УСП водорода охватывает этапы от добычи сырья до границы производства.</w:t>
      </w:r>
    </w:p>
    <w:p w14:paraId="72961A82"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3.1.4 </w:t>
      </w:r>
      <w:r w:rsidRPr="001278A7">
        <w:rPr>
          <w:rFonts w:ascii="Arial" w:eastAsia="SimSun" w:hAnsi="Arial" w:cs="Arial"/>
          <w:b/>
          <w:color w:val="090506"/>
          <w:sz w:val="24"/>
          <w:szCs w:val="24"/>
          <w:lang w:val="ru-RU" w:eastAsia="zh-CN"/>
        </w:rPr>
        <w:t>поглощение парниковых газов (удаление ПГ)</w:t>
      </w:r>
      <w:r w:rsidRPr="004369C7">
        <w:rPr>
          <w:rFonts w:ascii="Arial" w:eastAsia="SimSun" w:hAnsi="Arial" w:cs="Arial"/>
          <w:color w:val="090506"/>
          <w:sz w:val="24"/>
          <w:szCs w:val="24"/>
          <w:lang w:val="ru-RU" w:eastAsia="zh-CN"/>
        </w:rPr>
        <w:t xml:space="preserve"> (greenhouse gas removal, GHG removal): Поглощение парниковых газов (3.1.9) из атмосферы</w:t>
      </w:r>
    </w:p>
    <w:p w14:paraId="0383DD9F"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3.1.5 </w:t>
      </w:r>
      <w:r w:rsidRPr="001278A7">
        <w:rPr>
          <w:rFonts w:ascii="Arial" w:eastAsia="SimSun" w:hAnsi="Arial" w:cs="Arial"/>
          <w:b/>
          <w:color w:val="090506"/>
          <w:sz w:val="24"/>
          <w:szCs w:val="24"/>
          <w:lang w:val="ru-RU" w:eastAsia="zh-CN"/>
        </w:rPr>
        <w:t>исследование углеродного следа продукции; исследование УСП</w:t>
      </w:r>
      <w:r w:rsidRPr="004369C7">
        <w:rPr>
          <w:rFonts w:ascii="Arial" w:eastAsia="SimSun" w:hAnsi="Arial" w:cs="Arial"/>
          <w:color w:val="090506"/>
          <w:sz w:val="24"/>
          <w:szCs w:val="24"/>
          <w:lang w:val="ru-RU" w:eastAsia="zh-CN"/>
        </w:rPr>
        <w:t xml:space="preserve"> (carbon footprint of a product study; CFP study): Все действия, которые необходимо предпринять для количественной оценки и представления отчетности по УСП (3.1.2) или частному УСП (3.1.3).</w:t>
      </w:r>
    </w:p>
    <w:p w14:paraId="74D9E1EB"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w:t>
      </w:r>
      <w:r w:rsidR="001278A7">
        <w:rPr>
          <w:rFonts w:ascii="Arial" w:eastAsia="SimSun" w:hAnsi="Arial" w:cs="Arial"/>
          <w:color w:val="090506"/>
          <w:sz w:val="24"/>
          <w:szCs w:val="24"/>
          <w:lang w:eastAsia="zh-CN"/>
        </w:rPr>
        <w:t>ISO</w:t>
      </w:r>
      <w:r w:rsidRPr="004369C7">
        <w:rPr>
          <w:rFonts w:ascii="Arial" w:eastAsia="SimSun" w:hAnsi="Arial" w:cs="Arial"/>
          <w:color w:val="090506"/>
          <w:sz w:val="24"/>
          <w:szCs w:val="24"/>
          <w:lang w:val="ru-RU" w:eastAsia="zh-CN"/>
        </w:rPr>
        <w:t xml:space="preserve"> 14067:2018, 3.1.1.4]</w:t>
      </w:r>
    </w:p>
    <w:p w14:paraId="65BCE74F"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3.1.6 </w:t>
      </w:r>
      <w:r w:rsidRPr="001278A7">
        <w:rPr>
          <w:rFonts w:ascii="Arial" w:eastAsia="SimSun" w:hAnsi="Arial" w:cs="Arial"/>
          <w:b/>
          <w:color w:val="090506"/>
          <w:sz w:val="24"/>
          <w:szCs w:val="24"/>
          <w:lang w:val="ru-RU" w:eastAsia="zh-CN"/>
        </w:rPr>
        <w:t>группа однородной продукции: категория продукции</w:t>
      </w:r>
      <w:r w:rsidRPr="004369C7">
        <w:rPr>
          <w:rFonts w:ascii="Arial" w:eastAsia="SimSun" w:hAnsi="Arial" w:cs="Arial"/>
          <w:color w:val="090506"/>
          <w:sz w:val="24"/>
          <w:szCs w:val="24"/>
          <w:lang w:val="ru-RU" w:eastAsia="zh-CN"/>
        </w:rPr>
        <w:t xml:space="preserve"> (product category): Группа продукции. имеющая эквивалентные функции.</w:t>
      </w:r>
    </w:p>
    <w:p w14:paraId="1B02B41E"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w:t>
      </w:r>
      <w:r w:rsidR="001278A7">
        <w:rPr>
          <w:rFonts w:ascii="Arial" w:eastAsia="SimSun" w:hAnsi="Arial" w:cs="Arial"/>
          <w:color w:val="090506"/>
          <w:sz w:val="24"/>
          <w:szCs w:val="24"/>
          <w:lang w:eastAsia="zh-CN"/>
        </w:rPr>
        <w:t>ISO</w:t>
      </w:r>
      <w:r w:rsidRPr="004369C7">
        <w:rPr>
          <w:rFonts w:ascii="Arial" w:eastAsia="SimSun" w:hAnsi="Arial" w:cs="Arial"/>
          <w:color w:val="090506"/>
          <w:sz w:val="24"/>
          <w:szCs w:val="24"/>
          <w:lang w:val="ru-RU" w:eastAsia="zh-CN"/>
        </w:rPr>
        <w:t xml:space="preserve"> 14025:2006, 3.12]</w:t>
      </w:r>
    </w:p>
    <w:p w14:paraId="51C4A463"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3.1.7 партия продукта (production batch): Количество продукции, произведенное устройством в любой промежуток времени, выбранный оператором</w:t>
      </w:r>
    </w:p>
    <w:p w14:paraId="7FE33A5C"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3.1.8 </w:t>
      </w:r>
      <w:r w:rsidRPr="001278A7">
        <w:rPr>
          <w:rFonts w:ascii="Arial" w:eastAsia="SimSun" w:hAnsi="Arial" w:cs="Arial"/>
          <w:b/>
          <w:color w:val="090506"/>
          <w:sz w:val="24"/>
          <w:szCs w:val="24"/>
          <w:lang w:val="ru-RU" w:eastAsia="zh-CN"/>
        </w:rPr>
        <w:t xml:space="preserve">количественная оценка углеродного следа продукции; </w:t>
      </w:r>
      <w:r w:rsidRPr="001278A7">
        <w:rPr>
          <w:rFonts w:ascii="Arial" w:eastAsia="SimSun" w:hAnsi="Arial" w:cs="Arial"/>
          <w:b/>
          <w:color w:val="090506"/>
          <w:sz w:val="24"/>
          <w:szCs w:val="24"/>
          <w:lang w:val="ru-RU" w:eastAsia="zh-CN"/>
        </w:rPr>
        <w:lastRenderedPageBreak/>
        <w:t>количественная оценка УСП</w:t>
      </w:r>
      <w:r w:rsidRPr="004369C7">
        <w:rPr>
          <w:rFonts w:ascii="Arial" w:eastAsia="SimSun" w:hAnsi="Arial" w:cs="Arial"/>
          <w:color w:val="090506"/>
          <w:sz w:val="24"/>
          <w:szCs w:val="24"/>
          <w:lang w:val="ru-RU" w:eastAsia="zh-CN"/>
        </w:rPr>
        <w:t xml:space="preserve"> (quantification of the carbon footprint of a product; quantification of the CFP): Действия, результатом которых является количественная оценка УСП (3.1.2) или частного УСП (3.1.3). </w:t>
      </w:r>
    </w:p>
    <w:p w14:paraId="4B42D7CD" w14:textId="77777777" w:rsidR="004369C7" w:rsidRPr="001278A7" w:rsidRDefault="001278A7" w:rsidP="004369C7">
      <w:pPr>
        <w:adjustRightInd w:val="0"/>
        <w:spacing w:line="360" w:lineRule="auto"/>
        <w:ind w:firstLine="709"/>
        <w:jc w:val="both"/>
        <w:textAlignment w:val="baseline"/>
        <w:rPr>
          <w:rFonts w:ascii="Arial" w:eastAsia="SimSun" w:hAnsi="Arial" w:cs="Arial"/>
          <w:color w:val="090506"/>
          <w:lang w:val="ru-RU" w:eastAsia="zh-CN"/>
        </w:rPr>
      </w:pPr>
      <w:r w:rsidRPr="001278A7">
        <w:rPr>
          <w:rFonts w:ascii="Arial" w:eastAsia="SimSun" w:hAnsi="Arial" w:cs="Arial"/>
          <w:color w:val="060203"/>
          <w:spacing w:val="30"/>
          <w:lang w:val="ru-RU" w:eastAsia="zh-CN"/>
        </w:rPr>
        <w:t>Примечание 1</w:t>
      </w:r>
      <w:r w:rsidRPr="001278A7">
        <w:rPr>
          <w:rFonts w:ascii="Arial" w:eastAsia="SimSun" w:hAnsi="Arial" w:cs="Arial"/>
          <w:color w:val="090506"/>
          <w:lang w:val="ru-RU" w:eastAsia="zh-CN"/>
        </w:rPr>
        <w:t xml:space="preserve"> – </w:t>
      </w:r>
      <w:r w:rsidR="004369C7" w:rsidRPr="001278A7">
        <w:rPr>
          <w:rFonts w:ascii="Arial" w:eastAsia="SimSun" w:hAnsi="Arial" w:cs="Arial"/>
          <w:color w:val="090506"/>
          <w:lang w:val="ru-RU" w:eastAsia="zh-CN"/>
        </w:rPr>
        <w:t>количественная оценка УСП (3.1.2) или частных УСП (3.1.3) является частью исследования УСП (3.1.5).</w:t>
      </w:r>
    </w:p>
    <w:p w14:paraId="5E5DC164"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w:t>
      </w:r>
      <w:r w:rsidR="001278A7">
        <w:rPr>
          <w:rFonts w:ascii="Arial" w:eastAsia="SimSun" w:hAnsi="Arial" w:cs="Arial"/>
          <w:color w:val="090506"/>
          <w:sz w:val="24"/>
          <w:szCs w:val="24"/>
          <w:lang w:eastAsia="zh-CN"/>
        </w:rPr>
        <w:t>ISO</w:t>
      </w:r>
      <w:r w:rsidRPr="004369C7">
        <w:rPr>
          <w:rFonts w:ascii="Arial" w:eastAsia="SimSun" w:hAnsi="Arial" w:cs="Arial"/>
          <w:color w:val="090506"/>
          <w:sz w:val="24"/>
          <w:szCs w:val="24"/>
          <w:lang w:val="ru-RU" w:eastAsia="zh-CN"/>
        </w:rPr>
        <w:t xml:space="preserve"> 14067:2018, 3.1.1.6]</w:t>
      </w:r>
    </w:p>
    <w:p w14:paraId="4DD10513"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3.1.9 </w:t>
      </w:r>
      <w:r w:rsidRPr="001278A7">
        <w:rPr>
          <w:rFonts w:ascii="Arial" w:eastAsia="SimSun" w:hAnsi="Arial" w:cs="Arial"/>
          <w:b/>
          <w:color w:val="090506"/>
          <w:sz w:val="24"/>
          <w:szCs w:val="24"/>
          <w:lang w:val="ru-RU" w:eastAsia="zh-CN"/>
        </w:rPr>
        <w:t>парниковый газ; ПГ</w:t>
      </w:r>
      <w:r w:rsidRPr="004369C7">
        <w:rPr>
          <w:rFonts w:ascii="Arial" w:eastAsia="SimSun" w:hAnsi="Arial" w:cs="Arial"/>
          <w:color w:val="090506"/>
          <w:sz w:val="24"/>
          <w:szCs w:val="24"/>
          <w:lang w:val="ru-RU" w:eastAsia="zh-CN"/>
        </w:rPr>
        <w:t xml:space="preserve"> (greenhouse gas; GHG): Газообразная составляющая атмосферы как природного, так и антропогенного происхождения, которая поглощает и испускает инфракрасное излучение, исходящее от земной поверхности, атмосферы и облаков.</w:t>
      </w:r>
    </w:p>
    <w:p w14:paraId="66BC8B62" w14:textId="77777777" w:rsidR="004369C7" w:rsidRPr="001278A7" w:rsidRDefault="001278A7" w:rsidP="001278A7">
      <w:pPr>
        <w:adjustRightInd w:val="0"/>
        <w:spacing w:line="360" w:lineRule="auto"/>
        <w:ind w:firstLine="709"/>
        <w:jc w:val="both"/>
        <w:textAlignment w:val="baseline"/>
        <w:rPr>
          <w:rFonts w:ascii="Arial" w:eastAsia="SimSun" w:hAnsi="Arial" w:cs="Arial"/>
          <w:color w:val="090506"/>
          <w:lang w:val="ru-RU" w:eastAsia="zh-CN"/>
        </w:rPr>
      </w:pPr>
      <w:r w:rsidRPr="001278A7">
        <w:rPr>
          <w:rFonts w:ascii="Arial" w:eastAsia="SimSun" w:hAnsi="Arial" w:cs="Arial"/>
          <w:color w:val="060203"/>
          <w:spacing w:val="30"/>
          <w:lang w:val="ru-RU" w:eastAsia="zh-CN"/>
        </w:rPr>
        <w:t>Примечание 1</w:t>
      </w:r>
      <w:r w:rsidRPr="001278A7">
        <w:rPr>
          <w:rFonts w:ascii="Arial" w:eastAsia="SimSun" w:hAnsi="Arial" w:cs="Arial"/>
          <w:color w:val="090506"/>
          <w:lang w:val="ru-RU" w:eastAsia="zh-CN"/>
        </w:rPr>
        <w:t xml:space="preserve"> – </w:t>
      </w:r>
      <w:r w:rsidR="004369C7" w:rsidRPr="001278A7">
        <w:rPr>
          <w:rFonts w:ascii="Arial" w:eastAsia="SimSun" w:hAnsi="Arial" w:cs="Arial"/>
          <w:color w:val="090506"/>
          <w:lang w:val="ru-RU" w:eastAsia="zh-CN"/>
        </w:rPr>
        <w:t>Перечень ПГ см. в последнем Оценочн</w:t>
      </w:r>
      <w:r w:rsidRPr="001278A7">
        <w:rPr>
          <w:rFonts w:ascii="Arial" w:eastAsia="SimSun" w:hAnsi="Arial" w:cs="Arial"/>
          <w:color w:val="090506"/>
          <w:lang w:val="ru-RU" w:eastAsia="zh-CN"/>
        </w:rPr>
        <w:t xml:space="preserve">ом Докладе Межправительственной </w:t>
      </w:r>
      <w:r w:rsidR="004369C7" w:rsidRPr="001278A7">
        <w:rPr>
          <w:rFonts w:ascii="Arial" w:eastAsia="SimSun" w:hAnsi="Arial" w:cs="Arial"/>
          <w:color w:val="090506"/>
          <w:lang w:val="ru-RU" w:eastAsia="zh-CN"/>
        </w:rPr>
        <w:t>рабочей группы по оценке изменений климата (IPCC).</w:t>
      </w:r>
    </w:p>
    <w:p w14:paraId="6A3C1480" w14:textId="77777777" w:rsidR="004369C7" w:rsidRPr="001278A7" w:rsidRDefault="001278A7" w:rsidP="004369C7">
      <w:pPr>
        <w:adjustRightInd w:val="0"/>
        <w:spacing w:line="360" w:lineRule="auto"/>
        <w:ind w:firstLine="709"/>
        <w:jc w:val="both"/>
        <w:textAlignment w:val="baseline"/>
        <w:rPr>
          <w:rFonts w:ascii="Arial" w:eastAsia="SimSun" w:hAnsi="Arial" w:cs="Arial"/>
          <w:color w:val="090506"/>
          <w:lang w:val="ru-RU" w:eastAsia="zh-CN"/>
        </w:rPr>
      </w:pPr>
      <w:r w:rsidRPr="001278A7">
        <w:rPr>
          <w:rFonts w:ascii="Arial" w:eastAsia="SimSun" w:hAnsi="Arial" w:cs="Arial"/>
          <w:color w:val="060203"/>
          <w:spacing w:val="30"/>
          <w:lang w:val="ru-RU" w:eastAsia="zh-CN"/>
        </w:rPr>
        <w:t>Примечание 2</w:t>
      </w:r>
      <w:r w:rsidRPr="001278A7">
        <w:rPr>
          <w:rFonts w:ascii="Arial" w:eastAsia="SimSun" w:hAnsi="Arial" w:cs="Arial"/>
          <w:color w:val="090506"/>
          <w:lang w:val="ru-RU" w:eastAsia="zh-CN"/>
        </w:rPr>
        <w:t xml:space="preserve"> – </w:t>
      </w:r>
      <w:r w:rsidR="004369C7" w:rsidRPr="001278A7">
        <w:rPr>
          <w:rFonts w:ascii="Arial" w:eastAsia="SimSun" w:hAnsi="Arial" w:cs="Arial"/>
          <w:color w:val="090506"/>
          <w:lang w:val="ru-RU" w:eastAsia="zh-CN"/>
        </w:rPr>
        <w:t>Водяной пар и озон, которые являются как антропогенными, так и природными ПГ (3.1.9), не принимаются в расчет при оценке УСП (3.1.2).</w:t>
      </w:r>
    </w:p>
    <w:p w14:paraId="1DEB73E7" w14:textId="77777777" w:rsidR="004369C7" w:rsidRPr="001278A7" w:rsidRDefault="001278A7" w:rsidP="004369C7">
      <w:pPr>
        <w:adjustRightInd w:val="0"/>
        <w:spacing w:line="360" w:lineRule="auto"/>
        <w:ind w:firstLine="709"/>
        <w:jc w:val="both"/>
        <w:textAlignment w:val="baseline"/>
        <w:rPr>
          <w:rFonts w:ascii="Arial" w:eastAsia="SimSun" w:hAnsi="Arial" w:cs="Arial"/>
          <w:color w:val="090506"/>
          <w:lang w:val="ru-RU" w:eastAsia="zh-CN"/>
        </w:rPr>
      </w:pPr>
      <w:r w:rsidRPr="001278A7">
        <w:rPr>
          <w:rFonts w:ascii="Arial" w:eastAsia="SimSun" w:hAnsi="Arial" w:cs="Arial"/>
          <w:color w:val="060203"/>
          <w:spacing w:val="30"/>
          <w:lang w:val="ru-RU" w:eastAsia="zh-CN"/>
        </w:rPr>
        <w:t>Примечание 3</w:t>
      </w:r>
      <w:r w:rsidRPr="001278A7">
        <w:rPr>
          <w:rFonts w:ascii="Arial" w:eastAsia="SimSun" w:hAnsi="Arial" w:cs="Arial"/>
          <w:color w:val="090506"/>
          <w:lang w:val="ru-RU" w:eastAsia="zh-CN"/>
        </w:rPr>
        <w:t xml:space="preserve"> – </w:t>
      </w:r>
      <w:r w:rsidR="004369C7" w:rsidRPr="001278A7">
        <w:rPr>
          <w:rFonts w:ascii="Arial" w:eastAsia="SimSun" w:hAnsi="Arial" w:cs="Arial"/>
          <w:color w:val="090506"/>
          <w:lang w:val="ru-RU" w:eastAsia="zh-CN"/>
        </w:rPr>
        <w:t xml:space="preserve">Основное внимание в настоящем стандарте уделяется долговременным ПГ, и поэтому в нем не рассматриваются климатические эффекты, обусловленные изменениями отражательной способности поверхности Земли (альбедо) и действием кратковременных радиационно воздействующих веществ (например, технического углерода и аэрозолей). </w:t>
      </w:r>
    </w:p>
    <w:p w14:paraId="6CCA32FE"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w:t>
      </w:r>
      <w:r w:rsidR="001278A7">
        <w:rPr>
          <w:rFonts w:ascii="Arial" w:eastAsia="SimSun" w:hAnsi="Arial" w:cs="Arial"/>
          <w:color w:val="090506"/>
          <w:sz w:val="24"/>
          <w:szCs w:val="24"/>
          <w:lang w:eastAsia="zh-CN"/>
        </w:rPr>
        <w:t>ISO</w:t>
      </w:r>
      <w:r w:rsidRPr="004369C7">
        <w:rPr>
          <w:rFonts w:ascii="Arial" w:eastAsia="SimSun" w:hAnsi="Arial" w:cs="Arial"/>
          <w:color w:val="090506"/>
          <w:sz w:val="24"/>
          <w:szCs w:val="24"/>
          <w:lang w:val="ru-RU" w:eastAsia="zh-CN"/>
        </w:rPr>
        <w:t xml:space="preserve"> 14067:2018, 3.1.2.1]</w:t>
      </w:r>
    </w:p>
    <w:p w14:paraId="24131E74"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3.1.10 </w:t>
      </w:r>
      <w:r w:rsidRPr="001278A7">
        <w:rPr>
          <w:rFonts w:ascii="Arial" w:eastAsia="SimSun" w:hAnsi="Arial" w:cs="Arial"/>
          <w:b/>
          <w:color w:val="090506"/>
          <w:sz w:val="24"/>
          <w:szCs w:val="24"/>
          <w:lang w:val="ru-RU" w:eastAsia="zh-CN"/>
        </w:rPr>
        <w:t>эквивалент диоксида углерода; CO</w:t>
      </w:r>
      <w:r w:rsidRPr="00653AA7">
        <w:rPr>
          <w:rFonts w:ascii="Arial" w:eastAsia="SimSun" w:hAnsi="Arial" w:cs="Arial"/>
          <w:b/>
          <w:color w:val="090506"/>
          <w:sz w:val="24"/>
          <w:szCs w:val="24"/>
          <w:vertAlign w:val="subscript"/>
          <w:lang w:val="ru-RU" w:eastAsia="zh-CN"/>
        </w:rPr>
        <w:t>2</w:t>
      </w:r>
      <w:r w:rsidRPr="001278A7">
        <w:rPr>
          <w:rFonts w:ascii="Arial" w:eastAsia="SimSun" w:hAnsi="Arial" w:cs="Arial"/>
          <w:b/>
          <w:color w:val="090506"/>
          <w:sz w:val="24"/>
          <w:szCs w:val="24"/>
          <w:lang w:val="ru-RU" w:eastAsia="zh-CN"/>
        </w:rPr>
        <w:t>-эквивалент; CO</w:t>
      </w:r>
      <w:r w:rsidRPr="00653AA7">
        <w:rPr>
          <w:rFonts w:ascii="Arial" w:eastAsia="SimSun" w:hAnsi="Arial" w:cs="Arial"/>
          <w:b/>
          <w:color w:val="090506"/>
          <w:sz w:val="24"/>
          <w:szCs w:val="24"/>
          <w:vertAlign w:val="subscript"/>
          <w:lang w:val="ru-RU" w:eastAsia="zh-CN"/>
        </w:rPr>
        <w:t>2</w:t>
      </w:r>
      <w:r w:rsidRPr="001278A7">
        <w:rPr>
          <w:rFonts w:ascii="Arial" w:eastAsia="SimSun" w:hAnsi="Arial" w:cs="Arial"/>
          <w:b/>
          <w:color w:val="090506"/>
          <w:sz w:val="24"/>
          <w:szCs w:val="24"/>
          <w:lang w:val="ru-RU" w:eastAsia="zh-CN"/>
        </w:rPr>
        <w:t>-экв.</w:t>
      </w:r>
      <w:r w:rsidRPr="004369C7">
        <w:rPr>
          <w:rFonts w:ascii="Arial" w:eastAsia="SimSun" w:hAnsi="Arial" w:cs="Arial"/>
          <w:color w:val="090506"/>
          <w:sz w:val="24"/>
          <w:szCs w:val="24"/>
          <w:lang w:val="ru-RU" w:eastAsia="zh-CN"/>
        </w:rPr>
        <w:t xml:space="preserve"> (carbon dioxide equivalent; CO</w:t>
      </w:r>
      <w:r w:rsidRPr="00653AA7">
        <w:rPr>
          <w:rFonts w:ascii="Arial" w:eastAsia="SimSun" w:hAnsi="Arial" w:cs="Arial"/>
          <w:color w:val="090506"/>
          <w:sz w:val="24"/>
          <w:szCs w:val="24"/>
          <w:vertAlign w:val="subscript"/>
          <w:lang w:val="ru-RU" w:eastAsia="zh-CN"/>
        </w:rPr>
        <w:t>2</w:t>
      </w:r>
      <w:r w:rsidRPr="004369C7">
        <w:rPr>
          <w:rFonts w:ascii="Arial" w:eastAsia="SimSun" w:hAnsi="Arial" w:cs="Arial"/>
          <w:color w:val="090506"/>
          <w:sz w:val="24"/>
          <w:szCs w:val="24"/>
          <w:lang w:val="ru-RU" w:eastAsia="zh-CN"/>
        </w:rPr>
        <w:t xml:space="preserve"> equivalent; CO</w:t>
      </w:r>
      <w:r w:rsidRPr="00653AA7">
        <w:rPr>
          <w:rFonts w:ascii="Arial" w:eastAsia="SimSun" w:hAnsi="Arial" w:cs="Arial"/>
          <w:color w:val="090506"/>
          <w:sz w:val="24"/>
          <w:szCs w:val="24"/>
          <w:vertAlign w:val="subscript"/>
          <w:lang w:val="ru-RU" w:eastAsia="zh-CN"/>
        </w:rPr>
        <w:t>2</w:t>
      </w:r>
      <w:r w:rsidRPr="004369C7">
        <w:rPr>
          <w:rFonts w:ascii="Arial" w:eastAsia="SimSun" w:hAnsi="Arial" w:cs="Arial"/>
          <w:color w:val="090506"/>
          <w:sz w:val="24"/>
          <w:szCs w:val="24"/>
          <w:lang w:val="ru-RU" w:eastAsia="zh-CN"/>
        </w:rPr>
        <w:t xml:space="preserve">e): Единица, используемая для сравнения излучающей способности ПГ (3.1.9) с излучающей способностью диоксида углерода. </w:t>
      </w:r>
    </w:p>
    <w:p w14:paraId="0C841C70" w14:textId="77777777" w:rsidR="004369C7" w:rsidRPr="001278A7" w:rsidRDefault="001278A7" w:rsidP="004369C7">
      <w:pPr>
        <w:adjustRightInd w:val="0"/>
        <w:spacing w:line="360" w:lineRule="auto"/>
        <w:ind w:firstLine="709"/>
        <w:jc w:val="both"/>
        <w:textAlignment w:val="baseline"/>
        <w:rPr>
          <w:rFonts w:ascii="Arial" w:eastAsia="SimSun" w:hAnsi="Arial" w:cs="Arial"/>
          <w:color w:val="090506"/>
          <w:lang w:val="ru-RU" w:eastAsia="zh-CN"/>
        </w:rPr>
      </w:pPr>
      <w:r w:rsidRPr="001278A7">
        <w:rPr>
          <w:rFonts w:ascii="Arial" w:eastAsia="SimSun" w:hAnsi="Arial" w:cs="Arial"/>
          <w:color w:val="060203"/>
          <w:spacing w:val="30"/>
          <w:lang w:val="ru-RU" w:eastAsia="zh-CN"/>
        </w:rPr>
        <w:t>Примечание 1</w:t>
      </w:r>
      <w:r w:rsidRPr="001278A7">
        <w:rPr>
          <w:rFonts w:ascii="Arial" w:eastAsia="SimSun" w:hAnsi="Arial" w:cs="Arial"/>
          <w:color w:val="090506"/>
          <w:lang w:val="ru-RU" w:eastAsia="zh-CN"/>
        </w:rPr>
        <w:t xml:space="preserve"> – </w:t>
      </w:r>
      <w:r w:rsidR="004369C7" w:rsidRPr="001278A7">
        <w:rPr>
          <w:rFonts w:ascii="Arial" w:eastAsia="SimSun" w:hAnsi="Arial" w:cs="Arial"/>
          <w:color w:val="090506"/>
          <w:lang w:val="ru-RU" w:eastAsia="zh-CN"/>
        </w:rPr>
        <w:t>Массу ПГ преобразовывают в CO</w:t>
      </w:r>
      <w:r w:rsidR="004369C7" w:rsidRPr="00653AA7">
        <w:rPr>
          <w:rFonts w:ascii="Arial" w:eastAsia="SimSun" w:hAnsi="Arial" w:cs="Arial"/>
          <w:color w:val="090506"/>
          <w:vertAlign w:val="subscript"/>
          <w:lang w:val="ru-RU" w:eastAsia="zh-CN"/>
        </w:rPr>
        <w:t>2</w:t>
      </w:r>
      <w:r w:rsidR="004369C7" w:rsidRPr="001278A7">
        <w:rPr>
          <w:rFonts w:ascii="Arial" w:eastAsia="SimSun" w:hAnsi="Arial" w:cs="Arial"/>
          <w:color w:val="090506"/>
          <w:lang w:val="ru-RU" w:eastAsia="zh-CN"/>
        </w:rPr>
        <w:t>-эквивалент путем умножения массы ПГ на соответствующий потенциал глобального потепления (GWP) (3.1.11) или глобальный температурный потенциал (GTP) данного газа.</w:t>
      </w:r>
    </w:p>
    <w:p w14:paraId="4343B56D" w14:textId="77777777" w:rsidR="004369C7" w:rsidRPr="001278A7" w:rsidRDefault="001278A7" w:rsidP="004369C7">
      <w:pPr>
        <w:adjustRightInd w:val="0"/>
        <w:spacing w:line="360" w:lineRule="auto"/>
        <w:ind w:firstLine="709"/>
        <w:jc w:val="both"/>
        <w:textAlignment w:val="baseline"/>
        <w:rPr>
          <w:rFonts w:ascii="Arial" w:eastAsia="SimSun" w:hAnsi="Arial" w:cs="Arial"/>
          <w:color w:val="090506"/>
          <w:lang w:val="ru-RU" w:eastAsia="zh-CN"/>
        </w:rPr>
      </w:pPr>
      <w:r w:rsidRPr="001278A7">
        <w:rPr>
          <w:rFonts w:ascii="Arial" w:eastAsia="SimSun" w:hAnsi="Arial" w:cs="Arial"/>
          <w:color w:val="060203"/>
          <w:spacing w:val="30"/>
          <w:lang w:val="ru-RU" w:eastAsia="zh-CN"/>
        </w:rPr>
        <w:t>Примечание 2</w:t>
      </w:r>
      <w:r w:rsidRPr="001278A7">
        <w:rPr>
          <w:rFonts w:ascii="Arial" w:eastAsia="SimSun" w:hAnsi="Arial" w:cs="Arial"/>
          <w:color w:val="090506"/>
          <w:lang w:val="ru-RU" w:eastAsia="zh-CN"/>
        </w:rPr>
        <w:t xml:space="preserve"> – </w:t>
      </w:r>
      <w:r w:rsidR="004369C7" w:rsidRPr="001278A7">
        <w:rPr>
          <w:rFonts w:ascii="Arial" w:eastAsia="SimSun" w:hAnsi="Arial" w:cs="Arial"/>
          <w:color w:val="090506"/>
          <w:lang w:val="ru-RU" w:eastAsia="zh-CN"/>
        </w:rPr>
        <w:t>В случае использования GTP-потенциала CO</w:t>
      </w:r>
      <w:r w:rsidR="004369C7" w:rsidRPr="00653AA7">
        <w:rPr>
          <w:rFonts w:ascii="Arial" w:eastAsia="SimSun" w:hAnsi="Arial" w:cs="Arial"/>
          <w:color w:val="090506"/>
          <w:vertAlign w:val="subscript"/>
          <w:lang w:val="ru-RU" w:eastAsia="zh-CN"/>
        </w:rPr>
        <w:t>2</w:t>
      </w:r>
      <w:r w:rsidR="004369C7" w:rsidRPr="001278A7">
        <w:rPr>
          <w:rFonts w:ascii="Arial" w:eastAsia="SimSun" w:hAnsi="Arial" w:cs="Arial"/>
          <w:color w:val="090506"/>
          <w:lang w:val="ru-RU" w:eastAsia="zh-CN"/>
        </w:rPr>
        <w:t>-эквивалент становится единицей сравнения изменения глобальной средней температуры поверхности Земли, вызываемой ПГ, с изменением температуры, вызываемой выбросами CO</w:t>
      </w:r>
      <w:r w:rsidR="004369C7" w:rsidRPr="00653AA7">
        <w:rPr>
          <w:rFonts w:ascii="Arial" w:eastAsia="SimSun" w:hAnsi="Arial" w:cs="Arial"/>
          <w:color w:val="090506"/>
          <w:vertAlign w:val="subscript"/>
          <w:lang w:val="ru-RU" w:eastAsia="zh-CN"/>
        </w:rPr>
        <w:t>2</w:t>
      </w:r>
      <w:r w:rsidR="004369C7" w:rsidRPr="001278A7">
        <w:rPr>
          <w:rFonts w:ascii="Arial" w:eastAsia="SimSun" w:hAnsi="Arial" w:cs="Arial"/>
          <w:color w:val="090506"/>
          <w:lang w:val="ru-RU" w:eastAsia="zh-CN"/>
        </w:rPr>
        <w:t xml:space="preserve">. </w:t>
      </w:r>
    </w:p>
    <w:p w14:paraId="1793EE0B"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w:t>
      </w:r>
      <w:r w:rsidR="001278A7">
        <w:rPr>
          <w:rFonts w:ascii="Arial" w:eastAsia="SimSun" w:hAnsi="Arial" w:cs="Arial"/>
          <w:color w:val="090506"/>
          <w:sz w:val="24"/>
          <w:szCs w:val="24"/>
          <w:lang w:eastAsia="zh-CN"/>
        </w:rPr>
        <w:t>ISO</w:t>
      </w:r>
      <w:r w:rsidRPr="004369C7">
        <w:rPr>
          <w:rFonts w:ascii="Arial" w:eastAsia="SimSun" w:hAnsi="Arial" w:cs="Arial"/>
          <w:color w:val="090506"/>
          <w:sz w:val="24"/>
          <w:szCs w:val="24"/>
          <w:lang w:val="ru-RU" w:eastAsia="zh-CN"/>
        </w:rPr>
        <w:t xml:space="preserve"> 14067:2018, 3.1.2.2]</w:t>
      </w:r>
    </w:p>
    <w:p w14:paraId="211FCE80"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3.1.11 </w:t>
      </w:r>
      <w:r w:rsidRPr="001278A7">
        <w:rPr>
          <w:rFonts w:ascii="Arial" w:eastAsia="SimSun" w:hAnsi="Arial" w:cs="Arial"/>
          <w:b/>
          <w:color w:val="090506"/>
          <w:sz w:val="24"/>
          <w:szCs w:val="24"/>
          <w:lang w:val="ru-RU" w:eastAsia="zh-CN"/>
        </w:rPr>
        <w:t>потенциал глобального потепления; GWP</w:t>
      </w:r>
      <w:r w:rsidRPr="004369C7">
        <w:rPr>
          <w:rFonts w:ascii="Arial" w:eastAsia="SimSun" w:hAnsi="Arial" w:cs="Arial"/>
          <w:color w:val="090506"/>
          <w:sz w:val="24"/>
          <w:szCs w:val="24"/>
          <w:lang w:val="ru-RU" w:eastAsia="zh-CN"/>
        </w:rPr>
        <w:t xml:space="preserve"> (global warming potential; GWP): Показатель, основанный на радиационных свойствах ПГ (3.1.9) и определяющий степень воздействия излучающей способности от одномоментного выброса одной единицы массы конкретного ПГ относительно соответствующей единицы диоксида углерода CO</w:t>
      </w:r>
      <w:r w:rsidRPr="00653AA7">
        <w:rPr>
          <w:rFonts w:ascii="Arial" w:eastAsia="SimSun" w:hAnsi="Arial" w:cs="Arial"/>
          <w:color w:val="090506"/>
          <w:sz w:val="24"/>
          <w:szCs w:val="24"/>
          <w:vertAlign w:val="subscript"/>
          <w:lang w:val="ru-RU" w:eastAsia="zh-CN"/>
        </w:rPr>
        <w:t>2</w:t>
      </w:r>
      <w:r w:rsidRPr="004369C7">
        <w:rPr>
          <w:rFonts w:ascii="Arial" w:eastAsia="SimSun" w:hAnsi="Arial" w:cs="Arial"/>
          <w:color w:val="090506"/>
          <w:sz w:val="24"/>
          <w:szCs w:val="24"/>
          <w:lang w:val="ru-RU" w:eastAsia="zh-CN"/>
        </w:rPr>
        <w:t xml:space="preserve"> в течение заданного периода времени.</w:t>
      </w:r>
    </w:p>
    <w:p w14:paraId="5C41C84F" w14:textId="77777777" w:rsidR="004369C7" w:rsidRPr="001278A7" w:rsidRDefault="001278A7" w:rsidP="004369C7">
      <w:pPr>
        <w:adjustRightInd w:val="0"/>
        <w:spacing w:line="360" w:lineRule="auto"/>
        <w:ind w:firstLine="709"/>
        <w:jc w:val="both"/>
        <w:textAlignment w:val="baseline"/>
        <w:rPr>
          <w:rFonts w:ascii="Arial" w:eastAsia="SimSun" w:hAnsi="Arial" w:cs="Arial"/>
          <w:color w:val="090506"/>
          <w:lang w:val="ru-RU" w:eastAsia="zh-CN"/>
        </w:rPr>
      </w:pPr>
      <w:r w:rsidRPr="001278A7">
        <w:rPr>
          <w:rFonts w:ascii="Arial" w:eastAsia="SimSun" w:hAnsi="Arial" w:cs="Arial"/>
          <w:color w:val="060203"/>
          <w:spacing w:val="30"/>
          <w:lang w:val="ru-RU" w:eastAsia="zh-CN"/>
        </w:rPr>
        <w:t>Примечание 1</w:t>
      </w:r>
      <w:r w:rsidRPr="001278A7">
        <w:rPr>
          <w:rFonts w:ascii="Arial" w:eastAsia="SimSun" w:hAnsi="Arial" w:cs="Arial"/>
          <w:color w:val="090506"/>
          <w:lang w:val="ru-RU" w:eastAsia="zh-CN"/>
        </w:rPr>
        <w:t xml:space="preserve"> – </w:t>
      </w:r>
      <w:r w:rsidR="004369C7" w:rsidRPr="001278A7">
        <w:rPr>
          <w:rFonts w:ascii="Arial" w:eastAsia="SimSun" w:hAnsi="Arial" w:cs="Arial"/>
          <w:color w:val="090506"/>
          <w:lang w:val="ru-RU" w:eastAsia="zh-CN"/>
        </w:rPr>
        <w:t xml:space="preserve">Термин "показатель", используемый в настоящем стандарте, является характеристическим коэффициентом", определенным в </w:t>
      </w:r>
      <w:r w:rsidR="00CA15CF">
        <w:rPr>
          <w:rFonts w:ascii="Arial" w:eastAsia="SimSun" w:hAnsi="Arial" w:cs="Arial"/>
          <w:color w:val="090506"/>
          <w:lang w:val="ru-RU" w:eastAsia="zh-CN"/>
        </w:rPr>
        <w:t>ISO</w:t>
      </w:r>
      <w:r w:rsidR="004369C7" w:rsidRPr="001278A7">
        <w:rPr>
          <w:rFonts w:ascii="Arial" w:eastAsia="SimSun" w:hAnsi="Arial" w:cs="Arial"/>
          <w:color w:val="090506"/>
          <w:lang w:val="ru-RU" w:eastAsia="zh-CN"/>
        </w:rPr>
        <w:t xml:space="preserve"> 14040:2006, 3.37.</w:t>
      </w:r>
    </w:p>
    <w:p w14:paraId="62AE674C" w14:textId="77777777" w:rsidR="004369C7" w:rsidRPr="001278A7" w:rsidRDefault="001278A7" w:rsidP="004369C7">
      <w:pPr>
        <w:adjustRightInd w:val="0"/>
        <w:spacing w:line="360" w:lineRule="auto"/>
        <w:ind w:firstLine="709"/>
        <w:jc w:val="both"/>
        <w:textAlignment w:val="baseline"/>
        <w:rPr>
          <w:rFonts w:ascii="Arial" w:eastAsia="SimSun" w:hAnsi="Arial" w:cs="Arial"/>
          <w:color w:val="090506"/>
          <w:lang w:val="ru-RU" w:eastAsia="zh-CN"/>
        </w:rPr>
      </w:pPr>
      <w:r w:rsidRPr="001278A7">
        <w:rPr>
          <w:rFonts w:ascii="Arial" w:eastAsia="SimSun" w:hAnsi="Arial" w:cs="Arial"/>
          <w:color w:val="060203"/>
          <w:spacing w:val="30"/>
          <w:lang w:val="ru-RU" w:eastAsia="zh-CN"/>
        </w:rPr>
        <w:t>Примечание 2</w:t>
      </w:r>
      <w:r w:rsidRPr="001278A7">
        <w:rPr>
          <w:rFonts w:ascii="Arial" w:eastAsia="SimSun" w:hAnsi="Arial" w:cs="Arial"/>
          <w:color w:val="090506"/>
          <w:lang w:val="ru-RU" w:eastAsia="zh-CN"/>
        </w:rPr>
        <w:t xml:space="preserve"> – </w:t>
      </w:r>
      <w:r w:rsidR="004369C7" w:rsidRPr="001278A7">
        <w:rPr>
          <w:rFonts w:ascii="Arial" w:eastAsia="SimSun" w:hAnsi="Arial" w:cs="Arial"/>
          <w:color w:val="090506"/>
          <w:lang w:val="ru-RU" w:eastAsia="zh-CN"/>
        </w:rPr>
        <w:t xml:space="preserve">Термин "одномоментный выброс" означает мгновенный выброс </w:t>
      </w:r>
      <w:r w:rsidR="004369C7" w:rsidRPr="001278A7">
        <w:rPr>
          <w:rFonts w:ascii="Arial" w:eastAsia="SimSun" w:hAnsi="Arial" w:cs="Arial"/>
          <w:color w:val="090506"/>
          <w:lang w:val="ru-RU" w:eastAsia="zh-CN"/>
        </w:rPr>
        <w:lastRenderedPageBreak/>
        <w:t>ПГ в определенный момент времени</w:t>
      </w:r>
      <w:r w:rsidRPr="001278A7">
        <w:rPr>
          <w:rFonts w:ascii="Arial" w:eastAsia="SimSun" w:hAnsi="Arial" w:cs="Arial"/>
          <w:color w:val="090506"/>
          <w:lang w:val="ru-RU" w:eastAsia="zh-CN"/>
        </w:rPr>
        <w:t>.</w:t>
      </w:r>
    </w:p>
    <w:p w14:paraId="57BDBE54"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w:t>
      </w:r>
      <w:r w:rsidR="001278A7">
        <w:rPr>
          <w:rFonts w:ascii="Arial" w:eastAsia="SimSun" w:hAnsi="Arial" w:cs="Arial"/>
          <w:color w:val="090506"/>
          <w:sz w:val="24"/>
          <w:szCs w:val="24"/>
          <w:lang w:eastAsia="zh-CN"/>
        </w:rPr>
        <w:t>ISO</w:t>
      </w:r>
      <w:r w:rsidRPr="004369C7">
        <w:rPr>
          <w:rFonts w:ascii="Arial" w:eastAsia="SimSun" w:hAnsi="Arial" w:cs="Arial"/>
          <w:color w:val="090506"/>
          <w:sz w:val="24"/>
          <w:szCs w:val="24"/>
          <w:lang w:val="ru-RU" w:eastAsia="zh-CN"/>
        </w:rPr>
        <w:t xml:space="preserve"> 14067:2018, 3.1.2.4]</w:t>
      </w:r>
    </w:p>
    <w:p w14:paraId="253B6FB0"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3.1.12 </w:t>
      </w:r>
      <w:r w:rsidRPr="001278A7">
        <w:rPr>
          <w:rFonts w:ascii="Arial" w:eastAsia="SimSun" w:hAnsi="Arial" w:cs="Arial"/>
          <w:b/>
          <w:color w:val="090506"/>
          <w:sz w:val="24"/>
          <w:szCs w:val="24"/>
          <w:lang w:val="ru-RU" w:eastAsia="zh-CN"/>
        </w:rPr>
        <w:t>выброс парникового газа; выброс ПГ</w:t>
      </w:r>
      <w:r w:rsidRPr="004369C7">
        <w:rPr>
          <w:rFonts w:ascii="Arial" w:eastAsia="SimSun" w:hAnsi="Arial" w:cs="Arial"/>
          <w:color w:val="090506"/>
          <w:sz w:val="24"/>
          <w:szCs w:val="24"/>
          <w:lang w:val="ru-RU" w:eastAsia="zh-CN"/>
        </w:rPr>
        <w:t xml:space="preserve"> (greenhouse gas emission; GHG emission): Выпуск ПГ (3.1.9) в атмосферу.</w:t>
      </w:r>
    </w:p>
    <w:p w14:paraId="74387E3D"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w:t>
      </w:r>
      <w:r w:rsidR="001278A7">
        <w:rPr>
          <w:rFonts w:ascii="Arial" w:eastAsia="SimSun" w:hAnsi="Arial" w:cs="Arial"/>
          <w:color w:val="090506"/>
          <w:sz w:val="24"/>
          <w:szCs w:val="24"/>
          <w:lang w:eastAsia="zh-CN"/>
        </w:rPr>
        <w:t>ISO</w:t>
      </w:r>
      <w:r w:rsidRPr="004369C7">
        <w:rPr>
          <w:rFonts w:ascii="Arial" w:eastAsia="SimSun" w:hAnsi="Arial" w:cs="Arial"/>
          <w:color w:val="090506"/>
          <w:sz w:val="24"/>
          <w:szCs w:val="24"/>
          <w:lang w:val="ru-RU" w:eastAsia="zh-CN"/>
        </w:rPr>
        <w:t xml:space="preserve"> 14067:2018, 3.1.2.5]</w:t>
      </w:r>
    </w:p>
    <w:p w14:paraId="364FD90E"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3.1.13 </w:t>
      </w:r>
      <w:r w:rsidRPr="001278A7">
        <w:rPr>
          <w:rFonts w:ascii="Arial" w:eastAsia="SimSun" w:hAnsi="Arial" w:cs="Arial"/>
          <w:b/>
          <w:color w:val="090506"/>
          <w:sz w:val="24"/>
          <w:szCs w:val="24"/>
          <w:lang w:val="ru-RU" w:eastAsia="zh-CN"/>
        </w:rPr>
        <w:t>коэффициент выбросов парникового газа; коэффициент выбросов ПГ</w:t>
      </w:r>
      <w:r w:rsidRPr="004369C7">
        <w:rPr>
          <w:rFonts w:ascii="Arial" w:eastAsia="SimSun" w:hAnsi="Arial" w:cs="Arial"/>
          <w:color w:val="090506"/>
          <w:sz w:val="24"/>
          <w:szCs w:val="24"/>
          <w:lang w:val="ru-RU" w:eastAsia="zh-CN"/>
        </w:rPr>
        <w:t xml:space="preserve"> (greenhouse gas emission factor; GHG emission factor): Коэффициент, связывающий данные о деятельности с выбросом ПГ (3.1.2.5).</w:t>
      </w:r>
    </w:p>
    <w:p w14:paraId="3046C155"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w:t>
      </w:r>
      <w:r w:rsidR="001278A7">
        <w:rPr>
          <w:rFonts w:ascii="Arial" w:eastAsia="SimSun" w:hAnsi="Arial" w:cs="Arial"/>
          <w:color w:val="090506"/>
          <w:sz w:val="24"/>
          <w:szCs w:val="24"/>
          <w:lang w:eastAsia="zh-CN"/>
        </w:rPr>
        <w:t>ISO</w:t>
      </w:r>
      <w:r w:rsidRPr="004369C7">
        <w:rPr>
          <w:rFonts w:ascii="Arial" w:eastAsia="SimSun" w:hAnsi="Arial" w:cs="Arial"/>
          <w:color w:val="090506"/>
          <w:sz w:val="24"/>
          <w:szCs w:val="24"/>
          <w:lang w:val="ru-RU" w:eastAsia="zh-CN"/>
        </w:rPr>
        <w:t xml:space="preserve"> 14067:2018, 3.1.2.7]</w:t>
      </w:r>
    </w:p>
    <w:p w14:paraId="2573AC27"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3.1.14 </w:t>
      </w:r>
      <w:r w:rsidRPr="001278A7">
        <w:rPr>
          <w:rFonts w:ascii="Arial" w:eastAsia="SimSun" w:hAnsi="Arial" w:cs="Arial"/>
          <w:b/>
          <w:color w:val="090506"/>
          <w:sz w:val="24"/>
          <w:szCs w:val="24"/>
          <w:lang w:val="ru-RU" w:eastAsia="zh-CN"/>
        </w:rPr>
        <w:t>выбросы от товаров длительного пользования (капитальные выбросы, CAPEX-выбросы)</w:t>
      </w:r>
      <w:r w:rsidRPr="004369C7">
        <w:rPr>
          <w:rFonts w:ascii="Arial" w:eastAsia="SimSun" w:hAnsi="Arial" w:cs="Arial"/>
          <w:color w:val="090506"/>
          <w:sz w:val="24"/>
          <w:szCs w:val="24"/>
          <w:lang w:val="ru-RU" w:eastAsia="zh-CN"/>
        </w:rPr>
        <w:t xml:space="preserve"> (capital goods emission, CAPEX emission): Выбросы парниковых газов (3.1.12), связанные с производством товаров длительного пользования</w:t>
      </w:r>
    </w:p>
    <w:p w14:paraId="61A01893"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3.1.15 </w:t>
      </w:r>
      <w:r w:rsidRPr="001278A7">
        <w:rPr>
          <w:rFonts w:ascii="Arial" w:eastAsia="SimSun" w:hAnsi="Arial" w:cs="Arial"/>
          <w:b/>
          <w:color w:val="090506"/>
          <w:sz w:val="24"/>
          <w:szCs w:val="24"/>
          <w:lang w:val="ru-RU" w:eastAsia="zh-CN"/>
        </w:rPr>
        <w:t>подразделение (виртуальное подразделение)</w:t>
      </w:r>
      <w:r w:rsidRPr="004369C7">
        <w:rPr>
          <w:rFonts w:ascii="Arial" w:eastAsia="SimSun" w:hAnsi="Arial" w:cs="Arial"/>
          <w:color w:val="090506"/>
          <w:sz w:val="24"/>
          <w:szCs w:val="24"/>
          <w:lang w:val="ru-RU" w:eastAsia="zh-CN"/>
        </w:rPr>
        <w:t xml:space="preserve"> (subdivision, virtual subdivision): Разложение технологического процесса на физически или виртуально различимые подпроцессы с возможностью сбора данных исключительно для этих подпроцессов.</w:t>
      </w:r>
    </w:p>
    <w:p w14:paraId="55DBB962"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3.1.16 </w:t>
      </w:r>
      <w:r w:rsidRPr="001278A7">
        <w:rPr>
          <w:rFonts w:ascii="Arial" w:eastAsia="SimSun" w:hAnsi="Arial" w:cs="Arial"/>
          <w:b/>
          <w:color w:val="090506"/>
          <w:sz w:val="24"/>
          <w:szCs w:val="24"/>
          <w:lang w:val="ru-RU" w:eastAsia="zh-CN"/>
        </w:rPr>
        <w:t>водород</w:t>
      </w:r>
      <w:r w:rsidRPr="004369C7">
        <w:rPr>
          <w:rFonts w:ascii="Arial" w:eastAsia="SimSun" w:hAnsi="Arial" w:cs="Arial"/>
          <w:color w:val="090506"/>
          <w:sz w:val="24"/>
          <w:szCs w:val="24"/>
          <w:lang w:val="ru-RU" w:eastAsia="zh-CN"/>
        </w:rPr>
        <w:t xml:space="preserve"> (hydrogen): Газ, состоящий в основном из молекул водорода.</w:t>
      </w:r>
    </w:p>
    <w:p w14:paraId="6963D9B6" w14:textId="77777777" w:rsidR="004369C7" w:rsidRPr="001278A7" w:rsidRDefault="001278A7" w:rsidP="004369C7">
      <w:pPr>
        <w:adjustRightInd w:val="0"/>
        <w:spacing w:line="360" w:lineRule="auto"/>
        <w:ind w:firstLine="709"/>
        <w:jc w:val="both"/>
        <w:textAlignment w:val="baseline"/>
        <w:rPr>
          <w:rFonts w:ascii="Arial" w:eastAsia="SimSun" w:hAnsi="Arial" w:cs="Arial"/>
          <w:color w:val="090506"/>
          <w:lang w:val="ru-RU" w:eastAsia="zh-CN"/>
        </w:rPr>
      </w:pPr>
      <w:r w:rsidRPr="001278A7">
        <w:rPr>
          <w:rFonts w:ascii="Arial" w:eastAsia="SimSun" w:hAnsi="Arial" w:cs="Arial"/>
          <w:color w:val="060203"/>
          <w:spacing w:val="30"/>
          <w:lang w:val="ru-RU" w:eastAsia="zh-CN"/>
        </w:rPr>
        <w:t>Примечание 1</w:t>
      </w:r>
      <w:r w:rsidRPr="001278A7">
        <w:rPr>
          <w:rFonts w:ascii="Arial" w:eastAsia="SimSun" w:hAnsi="Arial" w:cs="Arial"/>
          <w:color w:val="090506"/>
          <w:lang w:val="ru-RU" w:eastAsia="zh-CN"/>
        </w:rPr>
        <w:t xml:space="preserve"> – </w:t>
      </w:r>
      <w:r w:rsidR="004369C7" w:rsidRPr="001278A7">
        <w:rPr>
          <w:rFonts w:ascii="Arial" w:eastAsia="SimSun" w:hAnsi="Arial" w:cs="Arial"/>
          <w:color w:val="090506"/>
          <w:lang w:val="ru-RU" w:eastAsia="zh-CN"/>
        </w:rPr>
        <w:t>Молекулу водорода обозначают как H</w:t>
      </w:r>
      <w:r w:rsidR="004369C7" w:rsidRPr="001278A7">
        <w:rPr>
          <w:rFonts w:ascii="Cambria Math" w:eastAsia="SimSun" w:hAnsi="Cambria Math" w:cs="Cambria Math"/>
          <w:color w:val="090506"/>
          <w:lang w:val="ru-RU" w:eastAsia="zh-CN"/>
        </w:rPr>
        <w:t>₂</w:t>
      </w:r>
      <w:r w:rsidR="004369C7" w:rsidRPr="001278A7">
        <w:rPr>
          <w:rFonts w:ascii="Arial" w:eastAsia="SimSun" w:hAnsi="Arial" w:cs="Arial"/>
          <w:color w:val="090506"/>
          <w:lang w:val="ru-RU" w:eastAsia="zh-CN"/>
        </w:rPr>
        <w:t>.</w:t>
      </w:r>
    </w:p>
    <w:p w14:paraId="36A417A6"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3.1.17 </w:t>
      </w:r>
      <w:r w:rsidRPr="001278A7">
        <w:rPr>
          <w:rFonts w:ascii="Arial" w:eastAsia="SimSun" w:hAnsi="Arial" w:cs="Arial"/>
          <w:b/>
          <w:color w:val="090506"/>
          <w:sz w:val="24"/>
          <w:szCs w:val="24"/>
          <w:lang w:val="ru-RU" w:eastAsia="zh-CN"/>
        </w:rPr>
        <w:t>физическая взаимосвязь</w:t>
      </w:r>
      <w:r w:rsidRPr="004369C7">
        <w:rPr>
          <w:rFonts w:ascii="Arial" w:eastAsia="SimSun" w:hAnsi="Arial" w:cs="Arial"/>
          <w:color w:val="090506"/>
          <w:sz w:val="24"/>
          <w:szCs w:val="24"/>
          <w:lang w:val="ru-RU" w:eastAsia="zh-CN"/>
        </w:rPr>
        <w:t xml:space="preserve"> (physical relationship): </w:t>
      </w:r>
      <w:r w:rsidR="00BC18C4">
        <w:rPr>
          <w:rFonts w:ascii="Arial" w:eastAsia="SimSun" w:hAnsi="Arial" w:cs="Arial"/>
          <w:color w:val="090506"/>
          <w:sz w:val="24"/>
          <w:szCs w:val="24"/>
          <w:lang w:val="ru-RU" w:eastAsia="zh-CN"/>
        </w:rPr>
        <w:t>В</w:t>
      </w:r>
      <w:r w:rsidR="001278A7" w:rsidRPr="004369C7">
        <w:rPr>
          <w:rFonts w:ascii="Arial" w:eastAsia="SimSun" w:hAnsi="Arial" w:cs="Arial"/>
          <w:color w:val="090506"/>
          <w:sz w:val="24"/>
          <w:szCs w:val="24"/>
          <w:lang w:val="ru-RU" w:eastAsia="zh-CN"/>
        </w:rPr>
        <w:t>заимосвязь</w:t>
      </w:r>
      <w:r w:rsidRPr="004369C7">
        <w:rPr>
          <w:rFonts w:ascii="Arial" w:eastAsia="SimSun" w:hAnsi="Arial" w:cs="Arial"/>
          <w:color w:val="090506"/>
          <w:sz w:val="24"/>
          <w:szCs w:val="24"/>
          <w:lang w:val="ru-RU" w:eastAsia="zh-CN"/>
        </w:rPr>
        <w:t xml:space="preserve"> между сопутствующими продуктами (3.2.4), основанное на выбранной физической характеристике (например, массе, энергосодержании, объеме).</w:t>
      </w:r>
    </w:p>
    <w:p w14:paraId="502C10CC" w14:textId="77777777" w:rsidR="004369C7" w:rsidRPr="001278A7" w:rsidRDefault="001278A7" w:rsidP="004369C7">
      <w:pPr>
        <w:adjustRightInd w:val="0"/>
        <w:spacing w:line="360" w:lineRule="auto"/>
        <w:ind w:firstLine="709"/>
        <w:jc w:val="both"/>
        <w:textAlignment w:val="baseline"/>
        <w:rPr>
          <w:rFonts w:ascii="Arial" w:eastAsia="SimSun" w:hAnsi="Arial" w:cs="Arial"/>
          <w:color w:val="090506"/>
          <w:lang w:val="ru-RU" w:eastAsia="zh-CN"/>
        </w:rPr>
      </w:pPr>
      <w:r w:rsidRPr="001278A7">
        <w:rPr>
          <w:rFonts w:ascii="Arial" w:eastAsia="SimSun" w:hAnsi="Arial" w:cs="Arial"/>
          <w:color w:val="060203"/>
          <w:spacing w:val="30"/>
          <w:lang w:val="ru-RU" w:eastAsia="zh-CN"/>
        </w:rPr>
        <w:t>Примечание 1</w:t>
      </w:r>
      <w:r w:rsidRPr="001278A7">
        <w:rPr>
          <w:rFonts w:ascii="Arial" w:eastAsia="SimSun" w:hAnsi="Arial" w:cs="Arial"/>
          <w:color w:val="090506"/>
          <w:lang w:val="ru-RU" w:eastAsia="zh-CN"/>
        </w:rPr>
        <w:t xml:space="preserve"> – </w:t>
      </w:r>
      <w:r w:rsidR="004369C7" w:rsidRPr="001278A7">
        <w:rPr>
          <w:rFonts w:ascii="Arial" w:eastAsia="SimSun" w:hAnsi="Arial" w:cs="Arial"/>
          <w:color w:val="090506"/>
          <w:lang w:val="ru-RU" w:eastAsia="zh-CN"/>
        </w:rPr>
        <w:t>Физическую взаимосвязь можно использовать для:</w:t>
      </w:r>
    </w:p>
    <w:p w14:paraId="458D459D" w14:textId="77777777" w:rsidR="004369C7" w:rsidRPr="001278A7" w:rsidRDefault="00CA4990" w:rsidP="004369C7">
      <w:pPr>
        <w:adjustRightInd w:val="0"/>
        <w:spacing w:line="360" w:lineRule="auto"/>
        <w:ind w:firstLine="709"/>
        <w:jc w:val="both"/>
        <w:textAlignment w:val="baseline"/>
        <w:rPr>
          <w:rFonts w:ascii="Arial" w:eastAsia="SimSun" w:hAnsi="Arial" w:cs="Arial"/>
          <w:color w:val="090506"/>
          <w:lang w:val="ru-RU" w:eastAsia="zh-CN"/>
        </w:rPr>
      </w:pPr>
      <w:r>
        <w:rPr>
          <w:rFonts w:ascii="Arial" w:eastAsia="SimSun" w:hAnsi="Arial" w:cs="Arial"/>
          <w:color w:val="090506"/>
          <w:lang w:eastAsia="zh-CN"/>
        </w:rPr>
        <w:t>a</w:t>
      </w:r>
      <w:r w:rsidR="004369C7" w:rsidRPr="001278A7">
        <w:rPr>
          <w:rFonts w:ascii="Arial" w:eastAsia="SimSun" w:hAnsi="Arial" w:cs="Arial"/>
          <w:color w:val="090506"/>
          <w:lang w:val="ru-RU" w:eastAsia="zh-CN"/>
        </w:rPr>
        <w:t>) распределения входящих потоков между сопутствующими продуктами (3.2.4) на основе той конкретной функции, которую входящие потоки выполняют по отношению к каждому сопутствующему продукту; и/или</w:t>
      </w:r>
    </w:p>
    <w:p w14:paraId="57B47A44" w14:textId="77777777" w:rsidR="004369C7" w:rsidRPr="001278A7" w:rsidRDefault="00CA4990" w:rsidP="004369C7">
      <w:pPr>
        <w:adjustRightInd w:val="0"/>
        <w:spacing w:line="360" w:lineRule="auto"/>
        <w:ind w:firstLine="709"/>
        <w:jc w:val="both"/>
        <w:textAlignment w:val="baseline"/>
        <w:rPr>
          <w:rFonts w:ascii="Arial" w:eastAsia="SimSun" w:hAnsi="Arial" w:cs="Arial"/>
          <w:color w:val="090506"/>
          <w:lang w:val="ru-RU" w:eastAsia="zh-CN"/>
        </w:rPr>
      </w:pPr>
      <w:r>
        <w:rPr>
          <w:rFonts w:ascii="Arial" w:eastAsia="SimSun" w:hAnsi="Arial" w:cs="Arial"/>
          <w:color w:val="090506"/>
          <w:lang w:eastAsia="zh-CN"/>
        </w:rPr>
        <w:t>b</w:t>
      </w:r>
      <w:r w:rsidR="004369C7" w:rsidRPr="001278A7">
        <w:rPr>
          <w:rFonts w:ascii="Arial" w:eastAsia="SimSun" w:hAnsi="Arial" w:cs="Arial"/>
          <w:color w:val="090506"/>
          <w:lang w:val="ru-RU" w:eastAsia="zh-CN"/>
        </w:rPr>
        <w:t>) распределения выбросов парниковых газов (3.1.12) между отдельными сопутствующими продуктами (3.2.4).</w:t>
      </w:r>
    </w:p>
    <w:p w14:paraId="41C36190" w14:textId="77777777" w:rsidR="004369C7" w:rsidRPr="001278A7" w:rsidRDefault="004369C7" w:rsidP="00C865B3">
      <w:pPr>
        <w:adjustRightInd w:val="0"/>
        <w:spacing w:before="120" w:after="120" w:line="360" w:lineRule="auto"/>
        <w:ind w:firstLine="709"/>
        <w:jc w:val="both"/>
        <w:textAlignment w:val="baseline"/>
        <w:rPr>
          <w:rFonts w:ascii="Arial" w:eastAsia="SimSun" w:hAnsi="Arial" w:cs="Arial"/>
          <w:b/>
          <w:color w:val="090506"/>
          <w:sz w:val="24"/>
          <w:szCs w:val="24"/>
          <w:lang w:val="ru-RU" w:eastAsia="zh-CN"/>
        </w:rPr>
      </w:pPr>
      <w:r w:rsidRPr="001278A7">
        <w:rPr>
          <w:rFonts w:ascii="Arial" w:eastAsia="SimSun" w:hAnsi="Arial" w:cs="Arial"/>
          <w:b/>
          <w:color w:val="090506"/>
          <w:sz w:val="24"/>
          <w:szCs w:val="24"/>
          <w:lang w:val="ru-RU" w:eastAsia="zh-CN"/>
        </w:rPr>
        <w:t>3.2 Термины, отно</w:t>
      </w:r>
      <w:r w:rsidR="00653AA7">
        <w:rPr>
          <w:rFonts w:ascii="Arial" w:eastAsia="SimSun" w:hAnsi="Arial" w:cs="Arial"/>
          <w:b/>
          <w:color w:val="090506"/>
          <w:sz w:val="24"/>
          <w:szCs w:val="24"/>
          <w:lang w:val="ru-RU" w:eastAsia="zh-CN"/>
        </w:rPr>
        <w:t>сящиеся к продукции, продукционным</w:t>
      </w:r>
      <w:r w:rsidRPr="001278A7">
        <w:rPr>
          <w:rFonts w:ascii="Arial" w:eastAsia="SimSun" w:hAnsi="Arial" w:cs="Arial"/>
          <w:b/>
          <w:color w:val="090506"/>
          <w:sz w:val="24"/>
          <w:szCs w:val="24"/>
          <w:lang w:val="ru-RU" w:eastAsia="zh-CN"/>
        </w:rPr>
        <w:t xml:space="preserve"> системам и процессам</w:t>
      </w:r>
    </w:p>
    <w:p w14:paraId="7F82A980"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BC18C4">
        <w:rPr>
          <w:rFonts w:ascii="Arial" w:eastAsia="SimSun" w:hAnsi="Arial" w:cs="Arial"/>
          <w:color w:val="090506"/>
          <w:sz w:val="24"/>
          <w:szCs w:val="24"/>
          <w:lang w:val="ru-RU" w:eastAsia="zh-CN"/>
        </w:rPr>
        <w:t>3.2.1</w:t>
      </w:r>
      <w:r w:rsidRPr="001278A7">
        <w:rPr>
          <w:rFonts w:ascii="Arial" w:eastAsia="SimSun" w:hAnsi="Arial" w:cs="Arial"/>
          <w:b/>
          <w:color w:val="090506"/>
          <w:sz w:val="24"/>
          <w:szCs w:val="24"/>
          <w:lang w:val="ru-RU" w:eastAsia="zh-CN"/>
        </w:rPr>
        <w:t xml:space="preserve"> продукция</w:t>
      </w:r>
      <w:r w:rsidRPr="004369C7">
        <w:rPr>
          <w:rFonts w:ascii="Arial" w:eastAsia="SimSun" w:hAnsi="Arial" w:cs="Arial"/>
          <w:color w:val="090506"/>
          <w:sz w:val="24"/>
          <w:szCs w:val="24"/>
          <w:lang w:val="ru-RU" w:eastAsia="zh-CN"/>
        </w:rPr>
        <w:t xml:space="preserve"> (product): Любые товары или услуги.</w:t>
      </w:r>
    </w:p>
    <w:p w14:paraId="52AD8BAF" w14:textId="77777777" w:rsidR="004369C7" w:rsidRPr="001278A7" w:rsidRDefault="001278A7" w:rsidP="004369C7">
      <w:pPr>
        <w:adjustRightInd w:val="0"/>
        <w:spacing w:line="360" w:lineRule="auto"/>
        <w:ind w:firstLine="709"/>
        <w:jc w:val="both"/>
        <w:textAlignment w:val="baseline"/>
        <w:rPr>
          <w:rFonts w:ascii="Arial" w:eastAsia="SimSun" w:hAnsi="Arial" w:cs="Arial"/>
          <w:color w:val="090506"/>
          <w:lang w:val="ru-RU" w:eastAsia="zh-CN"/>
        </w:rPr>
      </w:pPr>
      <w:r w:rsidRPr="001278A7">
        <w:rPr>
          <w:rFonts w:ascii="Arial" w:eastAsia="SimSun" w:hAnsi="Arial" w:cs="Arial"/>
          <w:color w:val="060203"/>
          <w:spacing w:val="30"/>
          <w:lang w:val="ru-RU" w:eastAsia="zh-CN"/>
        </w:rPr>
        <w:t>Примечание 1</w:t>
      </w:r>
      <w:r w:rsidRPr="001278A7">
        <w:rPr>
          <w:rFonts w:ascii="Arial" w:eastAsia="SimSun" w:hAnsi="Arial" w:cs="Arial"/>
          <w:color w:val="090506"/>
          <w:lang w:val="ru-RU" w:eastAsia="zh-CN"/>
        </w:rPr>
        <w:t xml:space="preserve"> – </w:t>
      </w:r>
      <w:r w:rsidR="004369C7" w:rsidRPr="001278A7">
        <w:rPr>
          <w:rFonts w:ascii="Arial" w:eastAsia="SimSun" w:hAnsi="Arial" w:cs="Arial"/>
          <w:color w:val="090506"/>
          <w:lang w:val="ru-RU" w:eastAsia="zh-CN"/>
        </w:rPr>
        <w:t>продукцию можно классифицировать следующим образом:</w:t>
      </w:r>
    </w:p>
    <w:p w14:paraId="66D49FE6" w14:textId="77777777" w:rsidR="001278A7" w:rsidRPr="001278A7" w:rsidRDefault="004369C7" w:rsidP="00240C16">
      <w:pPr>
        <w:pStyle w:val="ac"/>
        <w:numPr>
          <w:ilvl w:val="0"/>
          <w:numId w:val="5"/>
        </w:numPr>
        <w:adjustRightInd w:val="0"/>
        <w:spacing w:line="360" w:lineRule="auto"/>
        <w:jc w:val="both"/>
        <w:textAlignment w:val="baseline"/>
        <w:rPr>
          <w:rFonts w:ascii="Arial" w:eastAsia="SimSun" w:hAnsi="Arial" w:cs="Arial"/>
          <w:color w:val="090506"/>
          <w:lang w:val="ru-RU" w:eastAsia="zh-CN"/>
        </w:rPr>
      </w:pPr>
      <w:r w:rsidRPr="001278A7">
        <w:rPr>
          <w:rFonts w:ascii="Arial" w:eastAsia="SimSun" w:hAnsi="Arial" w:cs="Arial"/>
          <w:color w:val="090506"/>
          <w:lang w:val="ru-RU" w:eastAsia="zh-CN"/>
        </w:rPr>
        <w:t>услуги (например, транспортировка);</w:t>
      </w:r>
    </w:p>
    <w:p w14:paraId="060726E8" w14:textId="77777777" w:rsidR="001278A7" w:rsidRPr="001278A7" w:rsidRDefault="004369C7" w:rsidP="00240C16">
      <w:pPr>
        <w:pStyle w:val="ac"/>
        <w:numPr>
          <w:ilvl w:val="0"/>
          <w:numId w:val="5"/>
        </w:numPr>
        <w:adjustRightInd w:val="0"/>
        <w:spacing w:line="360" w:lineRule="auto"/>
        <w:jc w:val="both"/>
        <w:textAlignment w:val="baseline"/>
        <w:rPr>
          <w:rFonts w:ascii="Arial" w:eastAsia="SimSun" w:hAnsi="Arial" w:cs="Arial"/>
          <w:color w:val="090506"/>
          <w:lang w:val="ru-RU" w:eastAsia="zh-CN"/>
        </w:rPr>
      </w:pPr>
      <w:r w:rsidRPr="001278A7">
        <w:rPr>
          <w:rFonts w:ascii="Arial" w:eastAsia="SimSun" w:hAnsi="Arial" w:cs="Arial"/>
          <w:color w:val="090506"/>
          <w:lang w:val="ru-RU" w:eastAsia="zh-CN"/>
        </w:rPr>
        <w:t>программное обеспечение (например, компьютерная программа, словарь);</w:t>
      </w:r>
    </w:p>
    <w:p w14:paraId="5B6C386B" w14:textId="77777777" w:rsidR="001278A7" w:rsidRPr="001278A7" w:rsidRDefault="004369C7" w:rsidP="00240C16">
      <w:pPr>
        <w:pStyle w:val="ac"/>
        <w:numPr>
          <w:ilvl w:val="0"/>
          <w:numId w:val="5"/>
        </w:numPr>
        <w:adjustRightInd w:val="0"/>
        <w:spacing w:line="360" w:lineRule="auto"/>
        <w:jc w:val="both"/>
        <w:textAlignment w:val="baseline"/>
        <w:rPr>
          <w:rFonts w:ascii="Arial" w:eastAsia="SimSun" w:hAnsi="Arial" w:cs="Arial"/>
          <w:color w:val="090506"/>
          <w:lang w:val="ru-RU" w:eastAsia="zh-CN"/>
        </w:rPr>
      </w:pPr>
      <w:r w:rsidRPr="001278A7">
        <w:rPr>
          <w:rFonts w:ascii="Arial" w:eastAsia="SimSun" w:hAnsi="Arial" w:cs="Arial"/>
          <w:color w:val="090506"/>
          <w:lang w:val="ru-RU" w:eastAsia="zh-CN"/>
        </w:rPr>
        <w:t>аппаратное обеспечение (например, механическая часть двигателя);</w:t>
      </w:r>
    </w:p>
    <w:p w14:paraId="61BD4C2B" w14:textId="77777777" w:rsidR="004369C7" w:rsidRPr="001278A7" w:rsidRDefault="004369C7" w:rsidP="00240C16">
      <w:pPr>
        <w:pStyle w:val="ac"/>
        <w:numPr>
          <w:ilvl w:val="0"/>
          <w:numId w:val="5"/>
        </w:numPr>
        <w:adjustRightInd w:val="0"/>
        <w:spacing w:line="360" w:lineRule="auto"/>
        <w:jc w:val="both"/>
        <w:textAlignment w:val="baseline"/>
        <w:rPr>
          <w:rFonts w:ascii="Arial" w:eastAsia="SimSun" w:hAnsi="Arial" w:cs="Arial"/>
          <w:color w:val="090506"/>
          <w:lang w:val="ru-RU" w:eastAsia="zh-CN"/>
        </w:rPr>
      </w:pPr>
      <w:r w:rsidRPr="001278A7">
        <w:rPr>
          <w:rFonts w:ascii="Arial" w:eastAsia="SimSun" w:hAnsi="Arial" w:cs="Arial"/>
          <w:color w:val="090506"/>
          <w:lang w:val="ru-RU" w:eastAsia="zh-CN"/>
        </w:rPr>
        <w:t>переработанные материалы (например, смазочный материал).</w:t>
      </w:r>
    </w:p>
    <w:p w14:paraId="361FEBA8"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3.2.2 </w:t>
      </w:r>
      <w:r w:rsidRPr="001278A7">
        <w:rPr>
          <w:rFonts w:ascii="Arial" w:eastAsia="SimSun" w:hAnsi="Arial" w:cs="Arial"/>
          <w:b/>
          <w:color w:val="090506"/>
          <w:sz w:val="24"/>
          <w:szCs w:val="24"/>
          <w:lang w:val="ru-RU" w:eastAsia="zh-CN"/>
        </w:rPr>
        <w:t>поток продукции</w:t>
      </w:r>
      <w:r w:rsidRPr="004369C7">
        <w:rPr>
          <w:rFonts w:ascii="Arial" w:eastAsia="SimSun" w:hAnsi="Arial" w:cs="Arial"/>
          <w:color w:val="090506"/>
          <w:sz w:val="24"/>
          <w:szCs w:val="24"/>
          <w:lang w:val="ru-RU" w:eastAsia="zh-CN"/>
        </w:rPr>
        <w:t xml:space="preserve"> (product flow): Продукция (3.2.1), входящая/выходящая </w:t>
      </w:r>
      <w:r w:rsidRPr="004369C7">
        <w:rPr>
          <w:rFonts w:ascii="Arial" w:eastAsia="SimSun" w:hAnsi="Arial" w:cs="Arial"/>
          <w:color w:val="090506"/>
          <w:sz w:val="24"/>
          <w:szCs w:val="24"/>
          <w:lang w:val="ru-RU" w:eastAsia="zh-CN"/>
        </w:rPr>
        <w:lastRenderedPageBreak/>
        <w:t>в/из другой продукционной системы (3.2.3).</w:t>
      </w:r>
    </w:p>
    <w:p w14:paraId="01A0644D"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w:t>
      </w:r>
      <w:r w:rsidR="001278A7">
        <w:rPr>
          <w:rFonts w:ascii="Arial" w:eastAsia="SimSun" w:hAnsi="Arial" w:cs="Arial"/>
          <w:color w:val="090506"/>
          <w:sz w:val="24"/>
          <w:szCs w:val="24"/>
          <w:lang w:eastAsia="zh-CN"/>
        </w:rPr>
        <w:t>ISO</w:t>
      </w:r>
      <w:r w:rsidRPr="004369C7">
        <w:rPr>
          <w:rFonts w:ascii="Arial" w:eastAsia="SimSun" w:hAnsi="Arial" w:cs="Arial"/>
          <w:color w:val="090506"/>
          <w:sz w:val="24"/>
          <w:szCs w:val="24"/>
          <w:lang w:val="ru-RU" w:eastAsia="zh-CN"/>
        </w:rPr>
        <w:t xml:space="preserve"> 14040:2006, 3.27]</w:t>
      </w:r>
    </w:p>
    <w:p w14:paraId="01349067"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3.2.3 </w:t>
      </w:r>
      <w:r w:rsidRPr="001278A7">
        <w:rPr>
          <w:rFonts w:ascii="Arial" w:eastAsia="SimSun" w:hAnsi="Arial" w:cs="Arial"/>
          <w:b/>
          <w:color w:val="090506"/>
          <w:sz w:val="24"/>
          <w:szCs w:val="24"/>
          <w:lang w:val="ru-RU" w:eastAsia="zh-CN"/>
        </w:rPr>
        <w:t>продукционная система</w:t>
      </w:r>
      <w:r w:rsidRPr="004369C7">
        <w:rPr>
          <w:rFonts w:ascii="Arial" w:eastAsia="SimSun" w:hAnsi="Arial" w:cs="Arial"/>
          <w:color w:val="090506"/>
          <w:sz w:val="24"/>
          <w:szCs w:val="24"/>
          <w:lang w:val="ru-RU" w:eastAsia="zh-CN"/>
        </w:rPr>
        <w:t xml:space="preserve"> (product system): Совокупность единичных процессов с элементарными потоками (3.2.14) и потоками продукции (3.2.2), выполняющая одну или несколько определенных функций, которая моделирует жизненный цикл (3.3.4) продукции (3.2.1).</w:t>
      </w:r>
    </w:p>
    <w:p w14:paraId="58947C42"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w:t>
      </w:r>
      <w:r w:rsidR="001278A7">
        <w:rPr>
          <w:rFonts w:ascii="Arial" w:eastAsia="SimSun" w:hAnsi="Arial" w:cs="Arial"/>
          <w:color w:val="090506"/>
          <w:sz w:val="24"/>
          <w:szCs w:val="24"/>
          <w:lang w:eastAsia="zh-CN"/>
        </w:rPr>
        <w:t>ISO</w:t>
      </w:r>
      <w:r w:rsidRPr="004369C7">
        <w:rPr>
          <w:rFonts w:ascii="Arial" w:eastAsia="SimSun" w:hAnsi="Arial" w:cs="Arial"/>
          <w:color w:val="090506"/>
          <w:sz w:val="24"/>
          <w:szCs w:val="24"/>
          <w:lang w:val="ru-RU" w:eastAsia="zh-CN"/>
        </w:rPr>
        <w:t xml:space="preserve"> 14044:2006, 3.28]</w:t>
      </w:r>
    </w:p>
    <w:p w14:paraId="536FE832"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3.2.4 </w:t>
      </w:r>
      <w:r w:rsidRPr="001278A7">
        <w:rPr>
          <w:rFonts w:ascii="Arial" w:eastAsia="SimSun" w:hAnsi="Arial" w:cs="Arial"/>
          <w:b/>
          <w:color w:val="090506"/>
          <w:sz w:val="24"/>
          <w:szCs w:val="24"/>
          <w:lang w:val="ru-RU" w:eastAsia="zh-CN"/>
        </w:rPr>
        <w:t>сопутствующая продукция; сопродукция</w:t>
      </w:r>
      <w:r w:rsidRPr="004369C7">
        <w:rPr>
          <w:rFonts w:ascii="Arial" w:eastAsia="SimSun" w:hAnsi="Arial" w:cs="Arial"/>
          <w:color w:val="090506"/>
          <w:sz w:val="24"/>
          <w:szCs w:val="24"/>
          <w:lang w:val="ru-RU" w:eastAsia="zh-CN"/>
        </w:rPr>
        <w:t xml:space="preserve"> (co-product): Любой из двух или более видов продукции (3.2.1), получаемых в результате одного и того же единичного процесса или продукционной системы (3.2.3), который не считают отходом (3.3.15).</w:t>
      </w:r>
    </w:p>
    <w:p w14:paraId="072BAD32"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w:t>
      </w:r>
      <w:r w:rsidR="001278A7">
        <w:rPr>
          <w:rFonts w:ascii="Arial" w:eastAsia="SimSun" w:hAnsi="Arial" w:cs="Arial"/>
          <w:color w:val="090506"/>
          <w:sz w:val="24"/>
          <w:szCs w:val="24"/>
          <w:lang w:eastAsia="zh-CN"/>
        </w:rPr>
        <w:t>ISO</w:t>
      </w:r>
      <w:r w:rsidRPr="004369C7">
        <w:rPr>
          <w:rFonts w:ascii="Arial" w:eastAsia="SimSun" w:hAnsi="Arial" w:cs="Arial"/>
          <w:color w:val="090506"/>
          <w:sz w:val="24"/>
          <w:szCs w:val="24"/>
          <w:lang w:val="ru-RU" w:eastAsia="zh-CN"/>
        </w:rPr>
        <w:t xml:space="preserve"> 14040:2006, 3.10, модифицировано — добавлено указание, что сопутствующий продукт не считают отходом]</w:t>
      </w:r>
    </w:p>
    <w:p w14:paraId="31A00146"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3.2.5 </w:t>
      </w:r>
      <w:r w:rsidRPr="001278A7">
        <w:rPr>
          <w:rFonts w:ascii="Arial" w:eastAsia="SimSun" w:hAnsi="Arial" w:cs="Arial"/>
          <w:b/>
          <w:color w:val="090506"/>
          <w:sz w:val="24"/>
          <w:szCs w:val="24"/>
          <w:lang w:val="ru-RU" w:eastAsia="zh-CN"/>
        </w:rPr>
        <w:t>кондиционирование</w:t>
      </w:r>
      <w:r w:rsidRPr="004369C7">
        <w:rPr>
          <w:rFonts w:ascii="Arial" w:eastAsia="SimSun" w:hAnsi="Arial" w:cs="Arial"/>
          <w:color w:val="090506"/>
          <w:sz w:val="24"/>
          <w:szCs w:val="24"/>
          <w:lang w:val="ru-RU" w:eastAsia="zh-CN"/>
        </w:rPr>
        <w:t xml:space="preserve"> (conditioning): Изменение физических условий (например, температуры, давления) водорода с целью его хранения или транспортировки.</w:t>
      </w:r>
    </w:p>
    <w:p w14:paraId="625DB76A" w14:textId="77777777" w:rsidR="004369C7" w:rsidRPr="001278A7" w:rsidRDefault="001278A7" w:rsidP="004369C7">
      <w:pPr>
        <w:adjustRightInd w:val="0"/>
        <w:spacing w:line="360" w:lineRule="auto"/>
        <w:ind w:firstLine="709"/>
        <w:jc w:val="both"/>
        <w:textAlignment w:val="baseline"/>
        <w:rPr>
          <w:rFonts w:ascii="Arial" w:eastAsia="SimSun" w:hAnsi="Arial" w:cs="Arial"/>
          <w:color w:val="090506"/>
          <w:lang w:val="ru-RU" w:eastAsia="zh-CN"/>
        </w:rPr>
      </w:pPr>
      <w:r w:rsidRPr="001278A7">
        <w:rPr>
          <w:rFonts w:ascii="Arial" w:eastAsia="SimSun" w:hAnsi="Arial" w:cs="Arial"/>
          <w:color w:val="060203"/>
          <w:spacing w:val="30"/>
          <w:lang w:val="ru-RU" w:eastAsia="zh-CN"/>
        </w:rPr>
        <w:t>Примечание 1</w:t>
      </w:r>
      <w:r w:rsidRPr="001278A7">
        <w:rPr>
          <w:rFonts w:ascii="Arial" w:eastAsia="SimSun" w:hAnsi="Arial" w:cs="Arial"/>
          <w:color w:val="090506"/>
          <w:lang w:val="ru-RU" w:eastAsia="zh-CN"/>
        </w:rPr>
        <w:t xml:space="preserve"> – </w:t>
      </w:r>
      <w:r w:rsidR="004369C7" w:rsidRPr="001278A7">
        <w:rPr>
          <w:rFonts w:ascii="Arial" w:eastAsia="SimSun" w:hAnsi="Arial" w:cs="Arial"/>
          <w:color w:val="090506"/>
          <w:lang w:val="ru-RU" w:eastAsia="zh-CN"/>
        </w:rPr>
        <w:t>В настоящем документе примерами служат изменение давления газообразного водорода или сжижение газообразного водорода.</w:t>
      </w:r>
    </w:p>
    <w:p w14:paraId="4052474F"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3.2.6 </w:t>
      </w:r>
      <w:r w:rsidRPr="001278A7">
        <w:rPr>
          <w:rFonts w:ascii="Arial" w:eastAsia="SimSun" w:hAnsi="Arial" w:cs="Arial"/>
          <w:b/>
          <w:color w:val="090506"/>
          <w:sz w:val="24"/>
          <w:szCs w:val="24"/>
          <w:lang w:val="ru-RU" w:eastAsia="zh-CN"/>
        </w:rPr>
        <w:t xml:space="preserve">конверсия </w:t>
      </w:r>
      <w:r w:rsidRPr="004369C7">
        <w:rPr>
          <w:rFonts w:ascii="Arial" w:eastAsia="SimSun" w:hAnsi="Arial" w:cs="Arial"/>
          <w:color w:val="090506"/>
          <w:sz w:val="24"/>
          <w:szCs w:val="24"/>
          <w:lang w:val="ru-RU" w:eastAsia="zh-CN"/>
        </w:rPr>
        <w:t xml:space="preserve">(conversion): </w:t>
      </w:r>
      <w:r w:rsidR="00BC18C4">
        <w:rPr>
          <w:rFonts w:ascii="Arial" w:eastAsia="SimSun" w:hAnsi="Arial" w:cs="Arial"/>
          <w:color w:val="090506"/>
          <w:sz w:val="24"/>
          <w:szCs w:val="24"/>
          <w:lang w:val="ru-RU" w:eastAsia="zh-CN"/>
        </w:rPr>
        <w:t>И</w:t>
      </w:r>
      <w:r w:rsidRPr="004369C7">
        <w:rPr>
          <w:rFonts w:ascii="Arial" w:eastAsia="SimSun" w:hAnsi="Arial" w:cs="Arial"/>
          <w:color w:val="090506"/>
          <w:sz w:val="24"/>
          <w:szCs w:val="24"/>
          <w:lang w:val="ru-RU" w:eastAsia="zh-CN"/>
        </w:rPr>
        <w:t>зменение входного потока с определенными физическими и химическими характеристиками в выходной поток с иными физическими и химическими характеристиками</w:t>
      </w:r>
    </w:p>
    <w:p w14:paraId="2F866775" w14:textId="77777777" w:rsidR="004369C7" w:rsidRPr="001278A7" w:rsidRDefault="001278A7" w:rsidP="004369C7">
      <w:pPr>
        <w:adjustRightInd w:val="0"/>
        <w:spacing w:line="360" w:lineRule="auto"/>
        <w:ind w:firstLine="709"/>
        <w:jc w:val="both"/>
        <w:textAlignment w:val="baseline"/>
        <w:rPr>
          <w:rFonts w:ascii="Arial" w:eastAsia="SimSun" w:hAnsi="Arial" w:cs="Arial"/>
          <w:color w:val="090506"/>
          <w:lang w:val="ru-RU" w:eastAsia="zh-CN"/>
        </w:rPr>
      </w:pPr>
      <w:r w:rsidRPr="001278A7">
        <w:rPr>
          <w:rFonts w:ascii="Arial" w:eastAsia="SimSun" w:hAnsi="Arial" w:cs="Arial"/>
          <w:color w:val="060203"/>
          <w:spacing w:val="30"/>
          <w:lang w:val="ru-RU" w:eastAsia="zh-CN"/>
        </w:rPr>
        <w:t>Примечание 1</w:t>
      </w:r>
      <w:r w:rsidRPr="001278A7">
        <w:rPr>
          <w:rFonts w:ascii="Arial" w:eastAsia="SimSun" w:hAnsi="Arial" w:cs="Arial"/>
          <w:color w:val="090506"/>
          <w:lang w:val="ru-RU" w:eastAsia="zh-CN"/>
        </w:rPr>
        <w:t xml:space="preserve"> – Е</w:t>
      </w:r>
      <w:r w:rsidR="004369C7" w:rsidRPr="001278A7">
        <w:rPr>
          <w:rFonts w:ascii="Arial" w:eastAsia="SimSun" w:hAnsi="Arial" w:cs="Arial"/>
          <w:color w:val="090506"/>
          <w:lang w:val="ru-RU" w:eastAsia="zh-CN"/>
        </w:rPr>
        <w:t>сли химические характеристики не изменяются, то конверсия отсутствует.</w:t>
      </w:r>
    </w:p>
    <w:p w14:paraId="523BD177"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3.2.7 </w:t>
      </w:r>
      <w:r w:rsidRPr="001278A7">
        <w:rPr>
          <w:rFonts w:ascii="Arial" w:eastAsia="SimSun" w:hAnsi="Arial" w:cs="Arial"/>
          <w:b/>
          <w:color w:val="090506"/>
          <w:sz w:val="24"/>
          <w:szCs w:val="24"/>
          <w:lang w:val="ru-RU" w:eastAsia="zh-CN"/>
        </w:rPr>
        <w:t>входной поток</w:t>
      </w:r>
      <w:r w:rsidRPr="004369C7">
        <w:rPr>
          <w:rFonts w:ascii="Arial" w:eastAsia="SimSun" w:hAnsi="Arial" w:cs="Arial"/>
          <w:color w:val="090506"/>
          <w:sz w:val="24"/>
          <w:szCs w:val="24"/>
          <w:lang w:val="ru-RU" w:eastAsia="zh-CN"/>
        </w:rPr>
        <w:t xml:space="preserve"> (input): Поток продукции (3.2.1), материалов или энергии (3.2.15), поступающих в единичный процесс.</w:t>
      </w:r>
    </w:p>
    <w:p w14:paraId="5BDF9387" w14:textId="77777777" w:rsidR="004369C7" w:rsidRPr="001278A7" w:rsidRDefault="001278A7" w:rsidP="004369C7">
      <w:pPr>
        <w:adjustRightInd w:val="0"/>
        <w:spacing w:line="360" w:lineRule="auto"/>
        <w:ind w:firstLine="709"/>
        <w:jc w:val="both"/>
        <w:textAlignment w:val="baseline"/>
        <w:rPr>
          <w:rFonts w:ascii="Arial" w:eastAsia="SimSun" w:hAnsi="Arial" w:cs="Arial"/>
          <w:color w:val="090506"/>
          <w:lang w:val="ru-RU" w:eastAsia="zh-CN"/>
        </w:rPr>
      </w:pPr>
      <w:r w:rsidRPr="001278A7">
        <w:rPr>
          <w:rFonts w:ascii="Arial" w:eastAsia="SimSun" w:hAnsi="Arial" w:cs="Arial"/>
          <w:color w:val="060203"/>
          <w:spacing w:val="30"/>
          <w:lang w:val="ru-RU" w:eastAsia="zh-CN"/>
        </w:rPr>
        <w:t>Примечание 1</w:t>
      </w:r>
      <w:r w:rsidRPr="001278A7">
        <w:rPr>
          <w:rFonts w:ascii="Arial" w:eastAsia="SimSun" w:hAnsi="Arial" w:cs="Arial"/>
          <w:color w:val="090506"/>
          <w:lang w:val="ru-RU" w:eastAsia="zh-CN"/>
        </w:rPr>
        <w:t xml:space="preserve"> – </w:t>
      </w:r>
      <w:r w:rsidR="004369C7" w:rsidRPr="001278A7">
        <w:rPr>
          <w:rFonts w:ascii="Arial" w:eastAsia="SimSun" w:hAnsi="Arial" w:cs="Arial"/>
          <w:color w:val="090506"/>
          <w:lang w:val="ru-RU" w:eastAsia="zh-CN"/>
        </w:rPr>
        <w:t xml:space="preserve">Продукция (3.2.1) и материалы включают в себя сырье, промежуточную продукцию (3.2.8) и сопутствующую продукцию (далее — сопродукция) (3.2.4). </w:t>
      </w:r>
    </w:p>
    <w:p w14:paraId="2B2B7EF5"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w:t>
      </w:r>
      <w:r w:rsidR="001278A7">
        <w:rPr>
          <w:rFonts w:ascii="Arial" w:eastAsia="SimSun" w:hAnsi="Arial" w:cs="Arial"/>
          <w:color w:val="090506"/>
          <w:sz w:val="24"/>
          <w:szCs w:val="24"/>
          <w:lang w:eastAsia="zh-CN"/>
        </w:rPr>
        <w:t>ISO</w:t>
      </w:r>
      <w:r w:rsidRPr="004369C7">
        <w:rPr>
          <w:rFonts w:ascii="Arial" w:eastAsia="SimSun" w:hAnsi="Arial" w:cs="Arial"/>
          <w:color w:val="090506"/>
          <w:sz w:val="24"/>
          <w:szCs w:val="24"/>
          <w:lang w:val="ru-RU" w:eastAsia="zh-CN"/>
        </w:rPr>
        <w:t xml:space="preserve"> 14040:2006, 3.21]</w:t>
      </w:r>
    </w:p>
    <w:p w14:paraId="3EB23979"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3.2.8 </w:t>
      </w:r>
      <w:r w:rsidRPr="001278A7">
        <w:rPr>
          <w:rFonts w:ascii="Arial" w:eastAsia="SimSun" w:hAnsi="Arial" w:cs="Arial"/>
          <w:b/>
          <w:color w:val="090506"/>
          <w:sz w:val="24"/>
          <w:szCs w:val="24"/>
          <w:lang w:val="ru-RU" w:eastAsia="zh-CN"/>
        </w:rPr>
        <w:t>промежуточная продукция</w:t>
      </w:r>
      <w:r w:rsidRPr="004369C7">
        <w:rPr>
          <w:rFonts w:ascii="Arial" w:eastAsia="SimSun" w:hAnsi="Arial" w:cs="Arial"/>
          <w:color w:val="090506"/>
          <w:sz w:val="24"/>
          <w:szCs w:val="24"/>
          <w:lang w:val="ru-RU" w:eastAsia="zh-CN"/>
        </w:rPr>
        <w:t xml:space="preserve"> (intermediate product): Выходной поток из единичного процесса, который является входным потоком в другие единичные процессы, требующий дальнейшего преобразования в рамках системы.</w:t>
      </w:r>
    </w:p>
    <w:p w14:paraId="5653A0D6"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 [</w:t>
      </w:r>
      <w:r w:rsidR="001278A7">
        <w:rPr>
          <w:rFonts w:ascii="Arial" w:eastAsia="SimSun" w:hAnsi="Arial" w:cs="Arial"/>
          <w:color w:val="090506"/>
          <w:sz w:val="24"/>
          <w:szCs w:val="24"/>
          <w:lang w:eastAsia="zh-CN"/>
        </w:rPr>
        <w:t>ISO</w:t>
      </w:r>
      <w:r w:rsidRPr="004369C7">
        <w:rPr>
          <w:rFonts w:ascii="Arial" w:eastAsia="SimSun" w:hAnsi="Arial" w:cs="Arial"/>
          <w:color w:val="090506"/>
          <w:sz w:val="24"/>
          <w:szCs w:val="24"/>
          <w:lang w:val="ru-RU" w:eastAsia="zh-CN"/>
        </w:rPr>
        <w:t xml:space="preserve"> 14040:2006, 3.23]</w:t>
      </w:r>
    </w:p>
    <w:p w14:paraId="614E0F53"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3.2.9 </w:t>
      </w:r>
      <w:r w:rsidRPr="001278A7">
        <w:rPr>
          <w:rFonts w:ascii="Arial" w:eastAsia="SimSun" w:hAnsi="Arial" w:cs="Arial"/>
          <w:b/>
          <w:color w:val="090506"/>
          <w:sz w:val="24"/>
          <w:szCs w:val="24"/>
          <w:lang w:val="ru-RU" w:eastAsia="zh-CN"/>
        </w:rPr>
        <w:t>выходной поток</w:t>
      </w:r>
      <w:r w:rsidRPr="004369C7">
        <w:rPr>
          <w:rFonts w:ascii="Arial" w:eastAsia="SimSun" w:hAnsi="Arial" w:cs="Arial"/>
          <w:color w:val="090506"/>
          <w:sz w:val="24"/>
          <w:szCs w:val="24"/>
          <w:lang w:val="ru-RU" w:eastAsia="zh-CN"/>
        </w:rPr>
        <w:t xml:space="preserve"> (output): Поток продукции (3.2.1), материалов или энергии (3.2.15), выходящий из единичного процесса.</w:t>
      </w:r>
    </w:p>
    <w:p w14:paraId="0AAEDE57" w14:textId="77777777" w:rsidR="004369C7" w:rsidRPr="001278A7" w:rsidRDefault="001278A7" w:rsidP="004369C7">
      <w:pPr>
        <w:adjustRightInd w:val="0"/>
        <w:spacing w:line="360" w:lineRule="auto"/>
        <w:ind w:firstLine="709"/>
        <w:jc w:val="both"/>
        <w:textAlignment w:val="baseline"/>
        <w:rPr>
          <w:rFonts w:ascii="Arial" w:eastAsia="SimSun" w:hAnsi="Arial" w:cs="Arial"/>
          <w:color w:val="090506"/>
          <w:lang w:val="ru-RU" w:eastAsia="zh-CN"/>
        </w:rPr>
      </w:pPr>
      <w:r w:rsidRPr="001278A7">
        <w:rPr>
          <w:rFonts w:ascii="Arial" w:eastAsia="SimSun" w:hAnsi="Arial" w:cs="Arial"/>
          <w:color w:val="060203"/>
          <w:spacing w:val="30"/>
          <w:lang w:val="ru-RU" w:eastAsia="zh-CN"/>
        </w:rPr>
        <w:t>Примечание 1</w:t>
      </w:r>
      <w:r w:rsidRPr="001278A7">
        <w:rPr>
          <w:rFonts w:ascii="Arial" w:eastAsia="SimSun" w:hAnsi="Arial" w:cs="Arial"/>
          <w:color w:val="090506"/>
          <w:lang w:val="ru-RU" w:eastAsia="zh-CN"/>
        </w:rPr>
        <w:t xml:space="preserve"> – </w:t>
      </w:r>
      <w:r w:rsidR="004369C7" w:rsidRPr="001278A7">
        <w:rPr>
          <w:rFonts w:ascii="Arial" w:eastAsia="SimSun" w:hAnsi="Arial" w:cs="Arial"/>
          <w:color w:val="090506"/>
          <w:lang w:val="ru-RU" w:eastAsia="zh-CN"/>
        </w:rPr>
        <w:t>Продукция (3.2.1) и материалы включают в себя сырье, промежуточную продукцию (3.2.8), сопродукцию, отходы (3.2.4), сбросы и выбросы (3.4.10).</w:t>
      </w:r>
    </w:p>
    <w:p w14:paraId="71945464"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lastRenderedPageBreak/>
        <w:t>[</w:t>
      </w:r>
      <w:r w:rsidR="001278A7">
        <w:rPr>
          <w:rFonts w:ascii="Arial" w:eastAsia="SimSun" w:hAnsi="Arial" w:cs="Arial"/>
          <w:color w:val="090506"/>
          <w:sz w:val="24"/>
          <w:szCs w:val="24"/>
          <w:lang w:eastAsia="zh-CN"/>
        </w:rPr>
        <w:t>ISO</w:t>
      </w:r>
      <w:r w:rsidRPr="004369C7">
        <w:rPr>
          <w:rFonts w:ascii="Arial" w:eastAsia="SimSun" w:hAnsi="Arial" w:cs="Arial"/>
          <w:color w:val="090506"/>
          <w:sz w:val="24"/>
          <w:szCs w:val="24"/>
          <w:lang w:val="ru-RU" w:eastAsia="zh-CN"/>
        </w:rPr>
        <w:t xml:space="preserve"> 14044:2006, 3.25]</w:t>
      </w:r>
    </w:p>
    <w:p w14:paraId="627687A6"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3.2.10 </w:t>
      </w:r>
      <w:r w:rsidRPr="001278A7">
        <w:rPr>
          <w:rFonts w:ascii="Arial" w:eastAsia="SimSun" w:hAnsi="Arial" w:cs="Arial"/>
          <w:b/>
          <w:color w:val="090506"/>
          <w:sz w:val="24"/>
          <w:szCs w:val="24"/>
          <w:lang w:val="ru-RU" w:eastAsia="zh-CN"/>
        </w:rPr>
        <w:t>граница системы</w:t>
      </w:r>
      <w:r w:rsidRPr="004369C7">
        <w:rPr>
          <w:rFonts w:ascii="Arial" w:eastAsia="SimSun" w:hAnsi="Arial" w:cs="Arial"/>
          <w:color w:val="090506"/>
          <w:sz w:val="24"/>
          <w:szCs w:val="24"/>
          <w:lang w:val="ru-RU" w:eastAsia="zh-CN"/>
        </w:rPr>
        <w:t xml:space="preserve"> (system boundary): Граница, основанная на совокупности критериев, определяющих единичные процессы (3.2.12), являющиеся частью исследуемой системы.</w:t>
      </w:r>
    </w:p>
    <w:p w14:paraId="783EC6F0"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w:t>
      </w:r>
      <w:r w:rsidR="001278A7">
        <w:rPr>
          <w:rFonts w:ascii="Arial" w:eastAsia="SimSun" w:hAnsi="Arial" w:cs="Arial"/>
          <w:color w:val="090506"/>
          <w:sz w:val="24"/>
          <w:szCs w:val="24"/>
          <w:lang w:eastAsia="zh-CN"/>
        </w:rPr>
        <w:t>ISO</w:t>
      </w:r>
      <w:r w:rsidRPr="004369C7">
        <w:rPr>
          <w:rFonts w:ascii="Arial" w:eastAsia="SimSun" w:hAnsi="Arial" w:cs="Arial"/>
          <w:color w:val="090506"/>
          <w:sz w:val="24"/>
          <w:szCs w:val="24"/>
          <w:lang w:val="ru-RU" w:eastAsia="zh-CN"/>
        </w:rPr>
        <w:t xml:space="preserve"> 14040:2006/Поправка 1:2020, 3.32]</w:t>
      </w:r>
    </w:p>
    <w:p w14:paraId="1B62EB03"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3.2.11 </w:t>
      </w:r>
      <w:r w:rsidRPr="001278A7">
        <w:rPr>
          <w:rFonts w:ascii="Arial" w:eastAsia="SimSun" w:hAnsi="Arial" w:cs="Arial"/>
          <w:b/>
          <w:color w:val="090506"/>
          <w:sz w:val="24"/>
          <w:szCs w:val="24"/>
          <w:lang w:val="ru-RU" w:eastAsia="zh-CN"/>
        </w:rPr>
        <w:t>Расширение системы</w:t>
      </w:r>
      <w:r w:rsidRPr="004369C7">
        <w:rPr>
          <w:rFonts w:ascii="Arial" w:eastAsia="SimSun" w:hAnsi="Arial" w:cs="Arial"/>
          <w:color w:val="090506"/>
          <w:sz w:val="24"/>
          <w:szCs w:val="24"/>
          <w:lang w:val="ru-RU" w:eastAsia="zh-CN"/>
        </w:rPr>
        <w:t xml:space="preserve"> (system expansion): Концепция, расширяющая продукционную систему (3.2.3) для включения дополнительных функций, связанных с сопутствующими продуктами (3.2.4)</w:t>
      </w:r>
    </w:p>
    <w:p w14:paraId="3CDE9573" w14:textId="77777777" w:rsidR="004369C7" w:rsidRPr="005D6F84" w:rsidRDefault="005D6F84" w:rsidP="004369C7">
      <w:pPr>
        <w:adjustRightInd w:val="0"/>
        <w:spacing w:line="360" w:lineRule="auto"/>
        <w:ind w:firstLine="709"/>
        <w:jc w:val="both"/>
        <w:textAlignment w:val="baseline"/>
        <w:rPr>
          <w:rFonts w:ascii="Arial" w:eastAsia="SimSun" w:hAnsi="Arial" w:cs="Arial"/>
          <w:color w:val="090506"/>
          <w:lang w:val="ru-RU" w:eastAsia="zh-CN"/>
        </w:rPr>
      </w:pPr>
      <w:r w:rsidRPr="005D6F84">
        <w:rPr>
          <w:rFonts w:ascii="Arial" w:eastAsia="SimSun" w:hAnsi="Arial" w:cs="Arial"/>
          <w:color w:val="060203"/>
          <w:spacing w:val="30"/>
          <w:lang w:val="ru-RU" w:eastAsia="zh-CN"/>
        </w:rPr>
        <w:t>Примечание 1</w:t>
      </w:r>
      <w:r w:rsidRPr="005D6F84">
        <w:rPr>
          <w:rFonts w:ascii="Arial" w:eastAsia="SimSun" w:hAnsi="Arial" w:cs="Arial"/>
          <w:color w:val="090506"/>
          <w:lang w:val="ru-RU" w:eastAsia="zh-CN"/>
        </w:rPr>
        <w:t xml:space="preserve"> – </w:t>
      </w:r>
      <w:r>
        <w:rPr>
          <w:rFonts w:ascii="Arial" w:eastAsia="SimSun" w:hAnsi="Arial" w:cs="Arial"/>
          <w:color w:val="090506"/>
          <w:lang w:val="ru-RU" w:eastAsia="zh-CN"/>
        </w:rPr>
        <w:t>П</w:t>
      </w:r>
      <w:r w:rsidR="004369C7" w:rsidRPr="005D6F84">
        <w:rPr>
          <w:rFonts w:ascii="Arial" w:eastAsia="SimSun" w:hAnsi="Arial" w:cs="Arial"/>
          <w:color w:val="090506"/>
          <w:lang w:val="ru-RU" w:eastAsia="zh-CN"/>
        </w:rPr>
        <w:t xml:space="preserve">родукционную систему (3.2.3), которую замещает сопутствующий продукт (3.2.4), интегрируют в изучаемую продукционную систему (3.2.3). На практике сопутствующие продукты (3.2.4) сравнивают с другими замещаемыми продуктами, а экологическую нагрузку, связанную с замещаемым продуктом (продуктами), вычитают из изучаемой продукционной системы (3.2.3). Систему замещения идентифицируют так же, как идентифицируют вышестоящую систему для входных потоков (3.2.7) промежуточной продукции (3.2.8). См. также </w:t>
      </w:r>
      <w:r w:rsidR="00CA15CF">
        <w:rPr>
          <w:rFonts w:ascii="Arial" w:eastAsia="SimSun" w:hAnsi="Arial" w:cs="Arial"/>
          <w:color w:val="090506"/>
          <w:lang w:val="ru-RU" w:eastAsia="zh-CN"/>
        </w:rPr>
        <w:t>ISO</w:t>
      </w:r>
      <w:r w:rsidR="004369C7" w:rsidRPr="005D6F84">
        <w:rPr>
          <w:rFonts w:ascii="Arial" w:eastAsia="SimSun" w:hAnsi="Arial" w:cs="Arial"/>
          <w:color w:val="090506"/>
          <w:lang w:val="ru-RU" w:eastAsia="zh-CN"/>
        </w:rPr>
        <w:t>/ТР 14049:2012, 6.4.</w:t>
      </w:r>
    </w:p>
    <w:p w14:paraId="421841EE" w14:textId="77777777" w:rsidR="004369C7" w:rsidRPr="005D6F84" w:rsidRDefault="005D6F84" w:rsidP="004369C7">
      <w:pPr>
        <w:adjustRightInd w:val="0"/>
        <w:spacing w:line="360" w:lineRule="auto"/>
        <w:ind w:firstLine="709"/>
        <w:jc w:val="both"/>
        <w:textAlignment w:val="baseline"/>
        <w:rPr>
          <w:rFonts w:ascii="Arial" w:eastAsia="SimSun" w:hAnsi="Arial" w:cs="Arial"/>
          <w:color w:val="090506"/>
          <w:lang w:val="ru-RU" w:eastAsia="zh-CN"/>
        </w:rPr>
      </w:pPr>
      <w:r w:rsidRPr="005D6F84">
        <w:rPr>
          <w:rFonts w:ascii="Arial" w:eastAsia="SimSun" w:hAnsi="Arial" w:cs="Arial"/>
          <w:color w:val="060203"/>
          <w:spacing w:val="30"/>
          <w:lang w:val="ru-RU" w:eastAsia="zh-CN"/>
        </w:rPr>
        <w:t>Примечание 2</w:t>
      </w:r>
      <w:r w:rsidRPr="005D6F84">
        <w:rPr>
          <w:rFonts w:ascii="Arial" w:eastAsia="SimSun" w:hAnsi="Arial" w:cs="Arial"/>
          <w:color w:val="090506"/>
          <w:lang w:val="ru-RU" w:eastAsia="zh-CN"/>
        </w:rPr>
        <w:t xml:space="preserve"> – </w:t>
      </w:r>
      <w:r w:rsidR="004369C7" w:rsidRPr="005D6F84">
        <w:rPr>
          <w:rFonts w:ascii="Arial" w:eastAsia="SimSun" w:hAnsi="Arial" w:cs="Arial"/>
          <w:color w:val="090506"/>
          <w:lang w:val="ru-RU" w:eastAsia="zh-CN"/>
        </w:rPr>
        <w:t>Применение расширения системы (3.2.11) требует понимания рынка сопутствующих продуктов (3.2.4). Принимать обоснованные решения о расширении системы (3.2.11) помогает понимание того, как сопутствующие продукты (3.2.4) конкурируют с другими продуктами, а также того, как замещение продуктов влияет на производственные процессы в отраслях, которых касаются сопутствующие продукты (3.2.4).</w:t>
      </w:r>
    </w:p>
    <w:p w14:paraId="37A6298B" w14:textId="77777777" w:rsidR="004369C7" w:rsidRPr="005D6F84" w:rsidRDefault="005D6F84" w:rsidP="004369C7">
      <w:pPr>
        <w:adjustRightInd w:val="0"/>
        <w:spacing w:line="360" w:lineRule="auto"/>
        <w:ind w:firstLine="709"/>
        <w:jc w:val="both"/>
        <w:textAlignment w:val="baseline"/>
        <w:rPr>
          <w:rFonts w:ascii="Arial" w:eastAsia="SimSun" w:hAnsi="Arial" w:cs="Arial"/>
          <w:color w:val="090506"/>
          <w:lang w:val="ru-RU" w:eastAsia="zh-CN"/>
        </w:rPr>
      </w:pPr>
      <w:r w:rsidRPr="005D6F84">
        <w:rPr>
          <w:rFonts w:ascii="Arial" w:eastAsia="SimSun" w:hAnsi="Arial" w:cs="Arial"/>
          <w:color w:val="060203"/>
          <w:spacing w:val="30"/>
          <w:lang w:val="ru-RU" w:eastAsia="zh-CN"/>
        </w:rPr>
        <w:t>Примечание 3</w:t>
      </w:r>
      <w:r w:rsidRPr="005D6F84">
        <w:rPr>
          <w:rFonts w:ascii="Arial" w:eastAsia="SimSun" w:hAnsi="Arial" w:cs="Arial"/>
          <w:color w:val="090506"/>
          <w:lang w:val="ru-RU" w:eastAsia="zh-CN"/>
        </w:rPr>
        <w:t xml:space="preserve"> – </w:t>
      </w:r>
      <w:r w:rsidR="004369C7" w:rsidRPr="005D6F84">
        <w:rPr>
          <w:rFonts w:ascii="Arial" w:eastAsia="SimSun" w:hAnsi="Arial" w:cs="Arial"/>
          <w:color w:val="090506"/>
          <w:lang w:val="ru-RU" w:eastAsia="zh-CN"/>
        </w:rPr>
        <w:t>Данный термин может называться «расширение системы» (3.2.11), а также «расширение границы системы» (3.2.10).</w:t>
      </w:r>
    </w:p>
    <w:p w14:paraId="7C948A6A"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w:t>
      </w:r>
      <w:r w:rsidR="005D6F84">
        <w:rPr>
          <w:rFonts w:ascii="Arial" w:eastAsia="SimSun" w:hAnsi="Arial" w:cs="Arial"/>
          <w:color w:val="090506"/>
          <w:sz w:val="24"/>
          <w:szCs w:val="24"/>
          <w:lang w:eastAsia="zh-CN"/>
        </w:rPr>
        <w:t>ISO</w:t>
      </w:r>
      <w:r w:rsidRPr="004369C7">
        <w:rPr>
          <w:rFonts w:ascii="Arial" w:eastAsia="SimSun" w:hAnsi="Arial" w:cs="Arial"/>
          <w:color w:val="090506"/>
          <w:sz w:val="24"/>
          <w:szCs w:val="24"/>
          <w:lang w:val="ru-RU" w:eastAsia="zh-CN"/>
        </w:rPr>
        <w:t xml:space="preserve"> 14044:2006/Поправка 2:2020, D.2.1]</w:t>
      </w:r>
    </w:p>
    <w:p w14:paraId="698F0B4D"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3.2.12 </w:t>
      </w:r>
      <w:r w:rsidRPr="005D6F84">
        <w:rPr>
          <w:rFonts w:ascii="Arial" w:eastAsia="SimSun" w:hAnsi="Arial" w:cs="Arial"/>
          <w:b/>
          <w:color w:val="090506"/>
          <w:sz w:val="24"/>
          <w:szCs w:val="24"/>
          <w:lang w:val="ru-RU" w:eastAsia="zh-CN"/>
        </w:rPr>
        <w:t>процесс</w:t>
      </w:r>
      <w:r w:rsidRPr="004369C7">
        <w:rPr>
          <w:rFonts w:ascii="Arial" w:eastAsia="SimSun" w:hAnsi="Arial" w:cs="Arial"/>
          <w:color w:val="090506"/>
          <w:sz w:val="24"/>
          <w:szCs w:val="24"/>
          <w:lang w:val="ru-RU" w:eastAsia="zh-CN"/>
        </w:rPr>
        <w:t xml:space="preserve"> (process): Совокупность взаимосвязанных и (или) взаимодействующих видов деятельности. использующих входные потоки (3.2.7) для получения намеченного результата.</w:t>
      </w:r>
    </w:p>
    <w:p w14:paraId="2FB1807C"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 [</w:t>
      </w:r>
      <w:r w:rsidR="005D6F84">
        <w:rPr>
          <w:rFonts w:ascii="Arial" w:eastAsia="SimSun" w:hAnsi="Arial" w:cs="Arial"/>
          <w:color w:val="090506"/>
          <w:sz w:val="24"/>
          <w:szCs w:val="24"/>
          <w:lang w:eastAsia="zh-CN"/>
        </w:rPr>
        <w:t>ISO</w:t>
      </w:r>
      <w:r w:rsidR="005D6F84" w:rsidRPr="00653AA7">
        <w:rPr>
          <w:rFonts w:ascii="Arial" w:eastAsia="SimSun" w:hAnsi="Arial" w:cs="Arial"/>
          <w:color w:val="090506"/>
          <w:sz w:val="24"/>
          <w:szCs w:val="24"/>
          <w:lang w:val="ru-RU" w:eastAsia="zh-CN"/>
        </w:rPr>
        <w:t xml:space="preserve"> </w:t>
      </w:r>
      <w:r w:rsidRPr="004369C7">
        <w:rPr>
          <w:rFonts w:ascii="Arial" w:eastAsia="SimSun" w:hAnsi="Arial" w:cs="Arial"/>
          <w:color w:val="090506"/>
          <w:sz w:val="24"/>
          <w:szCs w:val="24"/>
          <w:lang w:val="ru-RU" w:eastAsia="zh-CN"/>
        </w:rPr>
        <w:t>14044:2006, 3.11]</w:t>
      </w:r>
    </w:p>
    <w:p w14:paraId="479AE405"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3.2.13 </w:t>
      </w:r>
      <w:r w:rsidRPr="005D6F84">
        <w:rPr>
          <w:rFonts w:ascii="Arial" w:eastAsia="SimSun" w:hAnsi="Arial" w:cs="Arial"/>
          <w:b/>
          <w:color w:val="090506"/>
          <w:sz w:val="24"/>
          <w:szCs w:val="24"/>
          <w:lang w:val="ru-RU" w:eastAsia="zh-CN"/>
        </w:rPr>
        <w:t>функциональная единица</w:t>
      </w:r>
      <w:r w:rsidRPr="004369C7">
        <w:rPr>
          <w:rFonts w:ascii="Arial" w:eastAsia="SimSun" w:hAnsi="Arial" w:cs="Arial"/>
          <w:color w:val="090506"/>
          <w:sz w:val="24"/>
          <w:szCs w:val="24"/>
          <w:lang w:val="ru-RU" w:eastAsia="zh-CN"/>
        </w:rPr>
        <w:t xml:space="preserve"> (functional unit): Количественно выраженная результативность продукционной системы (3.2.3), используемая в качестве единицы сравнения.</w:t>
      </w:r>
    </w:p>
    <w:p w14:paraId="1C2A7EE4" w14:textId="77777777" w:rsidR="004369C7" w:rsidRPr="005D6F84" w:rsidRDefault="005D6F84" w:rsidP="004369C7">
      <w:pPr>
        <w:adjustRightInd w:val="0"/>
        <w:spacing w:line="360" w:lineRule="auto"/>
        <w:ind w:firstLine="709"/>
        <w:jc w:val="both"/>
        <w:textAlignment w:val="baseline"/>
        <w:rPr>
          <w:rFonts w:ascii="Arial" w:eastAsia="SimSun" w:hAnsi="Arial" w:cs="Arial"/>
          <w:color w:val="090506"/>
          <w:lang w:val="ru-RU" w:eastAsia="zh-CN"/>
        </w:rPr>
      </w:pPr>
      <w:r w:rsidRPr="005D6F84">
        <w:rPr>
          <w:rFonts w:ascii="Arial" w:eastAsia="SimSun" w:hAnsi="Arial" w:cs="Arial"/>
          <w:color w:val="060203"/>
          <w:spacing w:val="30"/>
          <w:lang w:val="ru-RU" w:eastAsia="zh-CN"/>
        </w:rPr>
        <w:t>Примечание 1</w:t>
      </w:r>
      <w:r w:rsidRPr="005D6F84">
        <w:rPr>
          <w:rFonts w:ascii="Arial" w:eastAsia="SimSun" w:hAnsi="Arial" w:cs="Arial"/>
          <w:color w:val="090506"/>
          <w:lang w:val="ru-RU" w:eastAsia="zh-CN"/>
        </w:rPr>
        <w:t xml:space="preserve"> – </w:t>
      </w:r>
      <w:r w:rsidR="004369C7" w:rsidRPr="005D6F84">
        <w:rPr>
          <w:rFonts w:ascii="Arial" w:eastAsia="SimSun" w:hAnsi="Arial" w:cs="Arial"/>
          <w:color w:val="090506"/>
          <w:lang w:val="ru-RU" w:eastAsia="zh-CN"/>
        </w:rPr>
        <w:t>Поскольку углеродный след продукта включает информацию на базе конкретного продукта, можно представить дополнительный расчет, основанный на заявленной единице.</w:t>
      </w:r>
    </w:p>
    <w:p w14:paraId="2552B9F6"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w:t>
      </w:r>
      <w:r w:rsidR="005D6F84">
        <w:rPr>
          <w:rFonts w:ascii="Arial" w:eastAsia="SimSun" w:hAnsi="Arial" w:cs="Arial"/>
          <w:color w:val="090506"/>
          <w:sz w:val="24"/>
          <w:szCs w:val="24"/>
          <w:lang w:eastAsia="zh-CN"/>
        </w:rPr>
        <w:t>ISO</w:t>
      </w:r>
      <w:r w:rsidRPr="004369C7">
        <w:rPr>
          <w:rFonts w:ascii="Arial" w:eastAsia="SimSun" w:hAnsi="Arial" w:cs="Arial"/>
          <w:color w:val="090506"/>
          <w:sz w:val="24"/>
          <w:szCs w:val="24"/>
          <w:lang w:val="ru-RU" w:eastAsia="zh-CN"/>
        </w:rPr>
        <w:t xml:space="preserve"> 14040:2006, 3.20]</w:t>
      </w:r>
    </w:p>
    <w:p w14:paraId="71B4D0A1"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3.2.14 </w:t>
      </w:r>
      <w:r w:rsidRPr="005D6F84">
        <w:rPr>
          <w:rFonts w:ascii="Arial" w:eastAsia="SimSun" w:hAnsi="Arial" w:cs="Arial"/>
          <w:b/>
          <w:color w:val="090506"/>
          <w:sz w:val="24"/>
          <w:szCs w:val="24"/>
          <w:lang w:val="ru-RU" w:eastAsia="zh-CN"/>
        </w:rPr>
        <w:t>элементарный поток</w:t>
      </w:r>
      <w:r w:rsidRPr="004369C7">
        <w:rPr>
          <w:rFonts w:ascii="Arial" w:eastAsia="SimSun" w:hAnsi="Arial" w:cs="Arial"/>
          <w:color w:val="090506"/>
          <w:sz w:val="24"/>
          <w:szCs w:val="24"/>
          <w:lang w:val="ru-RU" w:eastAsia="zh-CN"/>
        </w:rPr>
        <w:t xml:space="preserve"> (elementary flow)</w:t>
      </w:r>
      <w:r w:rsidR="00BC18C4" w:rsidRPr="00BC18C4">
        <w:rPr>
          <w:rFonts w:ascii="Arial" w:eastAsia="SimSun" w:hAnsi="Arial" w:cs="Arial"/>
          <w:color w:val="090506"/>
          <w:sz w:val="24"/>
          <w:szCs w:val="24"/>
          <w:lang w:val="ru-RU" w:eastAsia="zh-CN"/>
        </w:rPr>
        <w:t>:</w:t>
      </w:r>
      <w:r w:rsidRPr="004369C7">
        <w:rPr>
          <w:rFonts w:ascii="Arial" w:eastAsia="SimSun" w:hAnsi="Arial" w:cs="Arial"/>
          <w:color w:val="090506"/>
          <w:sz w:val="24"/>
          <w:szCs w:val="24"/>
          <w:lang w:val="ru-RU" w:eastAsia="zh-CN"/>
        </w:rPr>
        <w:t xml:space="preserve"> Материал и/или энергия, поступающие в исследуемую систему из окружающей среды без предварительного преобразования их человеком, а также материал и/или энергия, покидающие исследуемую систему и выделяемые в окружающую среду без последующего их </w:t>
      </w:r>
      <w:r w:rsidRPr="004369C7">
        <w:rPr>
          <w:rFonts w:ascii="Arial" w:eastAsia="SimSun" w:hAnsi="Arial" w:cs="Arial"/>
          <w:color w:val="090506"/>
          <w:sz w:val="24"/>
          <w:szCs w:val="24"/>
          <w:lang w:val="ru-RU" w:eastAsia="zh-CN"/>
        </w:rPr>
        <w:lastRenderedPageBreak/>
        <w:t>преобразования человеком.</w:t>
      </w:r>
    </w:p>
    <w:p w14:paraId="40B4AE85"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w:t>
      </w:r>
      <w:r w:rsidR="005D6F84">
        <w:rPr>
          <w:rFonts w:ascii="Arial" w:eastAsia="SimSun" w:hAnsi="Arial" w:cs="Arial"/>
          <w:color w:val="090506"/>
          <w:sz w:val="24"/>
          <w:szCs w:val="24"/>
          <w:lang w:eastAsia="zh-CN"/>
        </w:rPr>
        <w:t>ISO</w:t>
      </w:r>
      <w:r w:rsidRPr="004369C7">
        <w:rPr>
          <w:rFonts w:ascii="Arial" w:eastAsia="SimSun" w:hAnsi="Arial" w:cs="Arial"/>
          <w:color w:val="090506"/>
          <w:sz w:val="24"/>
          <w:szCs w:val="24"/>
          <w:lang w:val="ru-RU" w:eastAsia="zh-CN"/>
        </w:rPr>
        <w:t xml:space="preserve"> 14044:2006, 3.12]</w:t>
      </w:r>
    </w:p>
    <w:p w14:paraId="6E97EBDF"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3.2.15 </w:t>
      </w:r>
      <w:r w:rsidRPr="005D6F84">
        <w:rPr>
          <w:rFonts w:ascii="Arial" w:eastAsia="SimSun" w:hAnsi="Arial" w:cs="Arial"/>
          <w:b/>
          <w:color w:val="090506"/>
          <w:sz w:val="24"/>
          <w:szCs w:val="24"/>
          <w:lang w:val="ru-RU" w:eastAsia="zh-CN"/>
        </w:rPr>
        <w:t>поток энергии</w:t>
      </w:r>
      <w:r w:rsidRPr="004369C7">
        <w:rPr>
          <w:rFonts w:ascii="Arial" w:eastAsia="SimSun" w:hAnsi="Arial" w:cs="Arial"/>
          <w:color w:val="090506"/>
          <w:sz w:val="24"/>
          <w:szCs w:val="24"/>
          <w:lang w:val="ru-RU" w:eastAsia="zh-CN"/>
        </w:rPr>
        <w:t xml:space="preserve"> (energy flow)</w:t>
      </w:r>
      <w:r w:rsidR="00BC18C4" w:rsidRPr="00BC18C4">
        <w:rPr>
          <w:rFonts w:ascii="Arial" w:eastAsia="SimSun" w:hAnsi="Arial" w:cs="Arial"/>
          <w:color w:val="090506"/>
          <w:sz w:val="24"/>
          <w:szCs w:val="24"/>
          <w:lang w:val="ru-RU" w:eastAsia="zh-CN"/>
        </w:rPr>
        <w:t>:</w:t>
      </w:r>
      <w:r w:rsidRPr="004369C7">
        <w:rPr>
          <w:rFonts w:ascii="Arial" w:eastAsia="SimSun" w:hAnsi="Arial" w:cs="Arial"/>
          <w:color w:val="090506"/>
          <w:sz w:val="24"/>
          <w:szCs w:val="24"/>
          <w:lang w:val="ru-RU" w:eastAsia="zh-CN"/>
        </w:rPr>
        <w:t xml:space="preserve"> Входной (3.2.7) или выходной поток (3.2.9) из единичного процесса или системы жизненного цикла продукции, определенный количественно в единицах энергии.</w:t>
      </w:r>
    </w:p>
    <w:p w14:paraId="5540B5C2" w14:textId="77777777" w:rsidR="004369C7" w:rsidRPr="005D6F84" w:rsidRDefault="005D6F84" w:rsidP="004369C7">
      <w:pPr>
        <w:adjustRightInd w:val="0"/>
        <w:spacing w:line="360" w:lineRule="auto"/>
        <w:ind w:firstLine="709"/>
        <w:jc w:val="both"/>
        <w:textAlignment w:val="baseline"/>
        <w:rPr>
          <w:rFonts w:ascii="Arial" w:eastAsia="SimSun" w:hAnsi="Arial" w:cs="Arial"/>
          <w:color w:val="090506"/>
          <w:lang w:val="ru-RU" w:eastAsia="zh-CN"/>
        </w:rPr>
      </w:pPr>
      <w:r w:rsidRPr="005D6F84">
        <w:rPr>
          <w:rFonts w:ascii="Arial" w:eastAsia="SimSun" w:hAnsi="Arial" w:cs="Arial"/>
          <w:color w:val="060203"/>
          <w:spacing w:val="30"/>
          <w:lang w:val="ru-RU" w:eastAsia="zh-CN"/>
        </w:rPr>
        <w:t>Примечание 1</w:t>
      </w:r>
      <w:r w:rsidRPr="005D6F84">
        <w:rPr>
          <w:rFonts w:ascii="Arial" w:eastAsia="SimSun" w:hAnsi="Arial" w:cs="Arial"/>
          <w:color w:val="090506"/>
          <w:lang w:val="ru-RU" w:eastAsia="zh-CN"/>
        </w:rPr>
        <w:t xml:space="preserve"> – </w:t>
      </w:r>
      <w:r w:rsidR="004369C7" w:rsidRPr="005D6F84">
        <w:rPr>
          <w:rFonts w:ascii="Arial" w:eastAsia="SimSun" w:hAnsi="Arial" w:cs="Arial"/>
          <w:color w:val="090506"/>
          <w:lang w:val="ru-RU" w:eastAsia="zh-CN"/>
        </w:rPr>
        <w:t>Поток энергии, являющийся входным, допускается называть входным потоком энергии, а являющийся выходным — выходным потоком энергии.</w:t>
      </w:r>
    </w:p>
    <w:p w14:paraId="2E89B51C"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w:t>
      </w:r>
      <w:r w:rsidR="005D6F84">
        <w:rPr>
          <w:rFonts w:ascii="Arial" w:eastAsia="SimSun" w:hAnsi="Arial" w:cs="Arial"/>
          <w:color w:val="090506"/>
          <w:sz w:val="24"/>
          <w:szCs w:val="24"/>
          <w:lang w:eastAsia="zh-CN"/>
        </w:rPr>
        <w:t>ISO</w:t>
      </w:r>
      <w:r w:rsidRPr="004369C7">
        <w:rPr>
          <w:rFonts w:ascii="Arial" w:eastAsia="SimSun" w:hAnsi="Arial" w:cs="Arial"/>
          <w:color w:val="090506"/>
          <w:sz w:val="24"/>
          <w:szCs w:val="24"/>
          <w:lang w:val="ru-RU" w:eastAsia="zh-CN"/>
        </w:rPr>
        <w:t xml:space="preserve"> 14040:2006, 3.13]</w:t>
      </w:r>
    </w:p>
    <w:p w14:paraId="73F5C0A5"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3.2.16 </w:t>
      </w:r>
      <w:r w:rsidRPr="005D6F84">
        <w:rPr>
          <w:rFonts w:ascii="Arial" w:eastAsia="SimSun" w:hAnsi="Arial" w:cs="Arial"/>
          <w:b/>
          <w:color w:val="090506"/>
          <w:sz w:val="24"/>
          <w:szCs w:val="24"/>
          <w:lang w:val="ru-RU" w:eastAsia="zh-CN"/>
        </w:rPr>
        <w:t>исходное сырье</w:t>
      </w:r>
      <w:r w:rsidRPr="004369C7">
        <w:rPr>
          <w:rFonts w:ascii="Arial" w:eastAsia="SimSun" w:hAnsi="Arial" w:cs="Arial"/>
          <w:color w:val="090506"/>
          <w:sz w:val="24"/>
          <w:szCs w:val="24"/>
          <w:lang w:val="ru-RU" w:eastAsia="zh-CN"/>
        </w:rPr>
        <w:t xml:space="preserve"> (feedstock): Любой материальный входной поток на водородную установку, который не производится на самой водородной установке.</w:t>
      </w:r>
    </w:p>
    <w:p w14:paraId="35EC731A" w14:textId="77777777" w:rsidR="004369C7" w:rsidRPr="005D6F84" w:rsidRDefault="005D6F84" w:rsidP="00BC18C4">
      <w:pPr>
        <w:adjustRightInd w:val="0"/>
        <w:spacing w:line="360" w:lineRule="auto"/>
        <w:ind w:firstLine="709"/>
        <w:jc w:val="both"/>
        <w:textAlignment w:val="baseline"/>
        <w:rPr>
          <w:rFonts w:ascii="Arial" w:eastAsia="SimSun" w:hAnsi="Arial" w:cs="Arial"/>
          <w:color w:val="090506"/>
          <w:lang w:val="ru-RU" w:eastAsia="zh-CN"/>
        </w:rPr>
      </w:pPr>
      <w:r w:rsidRPr="005D6F84">
        <w:rPr>
          <w:rFonts w:ascii="Arial" w:eastAsia="SimSun" w:hAnsi="Arial" w:cs="Arial"/>
          <w:color w:val="060203"/>
          <w:spacing w:val="30"/>
          <w:lang w:val="ru-RU" w:eastAsia="zh-CN"/>
        </w:rPr>
        <w:t>Примечание 1</w:t>
      </w:r>
      <w:r w:rsidRPr="005D6F84">
        <w:rPr>
          <w:rFonts w:ascii="Arial" w:eastAsia="SimSun" w:hAnsi="Arial" w:cs="Arial"/>
          <w:color w:val="090506"/>
          <w:lang w:val="ru-RU" w:eastAsia="zh-CN"/>
        </w:rPr>
        <w:t xml:space="preserve"> – </w:t>
      </w:r>
      <w:r w:rsidR="004369C7" w:rsidRPr="005D6F84">
        <w:rPr>
          <w:rFonts w:ascii="Arial" w:eastAsia="SimSun" w:hAnsi="Arial" w:cs="Arial"/>
          <w:color w:val="090506"/>
          <w:lang w:val="ru-RU" w:eastAsia="zh-CN"/>
        </w:rPr>
        <w:t>Неисчерпывающий перечень включает:</w:t>
      </w:r>
    </w:p>
    <w:p w14:paraId="4B087B58" w14:textId="77777777" w:rsidR="005D6F84" w:rsidRPr="005D6F84" w:rsidRDefault="004369C7" w:rsidP="00240C16">
      <w:pPr>
        <w:pStyle w:val="ac"/>
        <w:numPr>
          <w:ilvl w:val="0"/>
          <w:numId w:val="6"/>
        </w:numPr>
        <w:adjustRightInd w:val="0"/>
        <w:spacing w:line="360" w:lineRule="auto"/>
        <w:ind w:left="0" w:firstLine="709"/>
        <w:jc w:val="both"/>
        <w:textAlignment w:val="baseline"/>
        <w:rPr>
          <w:rFonts w:ascii="Arial" w:eastAsia="SimSun" w:hAnsi="Arial" w:cs="Arial"/>
          <w:color w:val="090506"/>
          <w:lang w:val="ru-RU" w:eastAsia="zh-CN"/>
        </w:rPr>
      </w:pPr>
      <w:r w:rsidRPr="005D6F84">
        <w:rPr>
          <w:rFonts w:ascii="Arial" w:eastAsia="SimSun" w:hAnsi="Arial" w:cs="Arial"/>
          <w:color w:val="090506"/>
          <w:lang w:val="ru-RU" w:eastAsia="zh-CN"/>
        </w:rPr>
        <w:t>природный газ (например, для паровой конверсии метана);</w:t>
      </w:r>
    </w:p>
    <w:p w14:paraId="1F70C313" w14:textId="77777777" w:rsidR="004369C7" w:rsidRPr="005D6F84" w:rsidRDefault="004369C7" w:rsidP="00240C16">
      <w:pPr>
        <w:pStyle w:val="ac"/>
        <w:numPr>
          <w:ilvl w:val="0"/>
          <w:numId w:val="6"/>
        </w:numPr>
        <w:adjustRightInd w:val="0"/>
        <w:spacing w:line="360" w:lineRule="auto"/>
        <w:ind w:left="0" w:firstLine="709"/>
        <w:jc w:val="both"/>
        <w:textAlignment w:val="baseline"/>
        <w:rPr>
          <w:rFonts w:ascii="Arial" w:eastAsia="SimSun" w:hAnsi="Arial" w:cs="Arial"/>
          <w:color w:val="090506"/>
          <w:lang w:val="ru-RU" w:eastAsia="zh-CN"/>
        </w:rPr>
      </w:pPr>
      <w:r w:rsidRPr="005D6F84">
        <w:rPr>
          <w:rFonts w:ascii="Arial" w:eastAsia="SimSun" w:hAnsi="Arial" w:cs="Arial"/>
          <w:color w:val="090506"/>
          <w:lang w:val="ru-RU" w:eastAsia="zh-CN"/>
        </w:rPr>
        <w:t>биометан / возобновляемый природный газ (например, для паровой конверсии метана);</w:t>
      </w:r>
    </w:p>
    <w:p w14:paraId="43F87D27" w14:textId="77777777" w:rsidR="004369C7" w:rsidRPr="005D6F84" w:rsidRDefault="005D6F84" w:rsidP="00BC18C4">
      <w:pPr>
        <w:adjustRightInd w:val="0"/>
        <w:spacing w:line="360" w:lineRule="auto"/>
        <w:ind w:firstLine="709"/>
        <w:jc w:val="both"/>
        <w:textAlignment w:val="baseline"/>
        <w:rPr>
          <w:rFonts w:ascii="Arial" w:eastAsia="SimSun" w:hAnsi="Arial" w:cs="Arial"/>
          <w:color w:val="090506"/>
          <w:lang w:val="ru-RU" w:eastAsia="zh-CN"/>
        </w:rPr>
      </w:pPr>
      <w:r w:rsidRPr="005D6F84">
        <w:rPr>
          <w:rFonts w:ascii="Arial" w:eastAsia="SimSun" w:hAnsi="Arial" w:cs="Arial"/>
          <w:color w:val="060203"/>
          <w:spacing w:val="30"/>
          <w:lang w:val="ru-RU" w:eastAsia="zh-CN"/>
        </w:rPr>
        <w:t>Примечание 2</w:t>
      </w:r>
      <w:r w:rsidRPr="005D6F84">
        <w:rPr>
          <w:rFonts w:ascii="Arial" w:eastAsia="SimSun" w:hAnsi="Arial" w:cs="Arial"/>
          <w:color w:val="090506"/>
          <w:lang w:val="ru-RU" w:eastAsia="zh-CN"/>
        </w:rPr>
        <w:t xml:space="preserve"> – </w:t>
      </w:r>
      <w:r w:rsidR="004369C7" w:rsidRPr="005D6F84">
        <w:rPr>
          <w:rFonts w:ascii="Arial" w:eastAsia="SimSun" w:hAnsi="Arial" w:cs="Arial"/>
          <w:color w:val="090506"/>
          <w:lang w:val="ru-RU" w:eastAsia="zh-CN"/>
        </w:rPr>
        <w:t>Во многих европейских странах метан, полученный при разложении биомассы в анаэробных условиях, называют «биометаном». В Соединенных Штатах его называют «возобновляемым природным газом».</w:t>
      </w:r>
    </w:p>
    <w:p w14:paraId="2EE6256C" w14:textId="77777777" w:rsidR="005D6F84" w:rsidRPr="005D6F84" w:rsidRDefault="004369C7" w:rsidP="00240C16">
      <w:pPr>
        <w:pStyle w:val="ac"/>
        <w:numPr>
          <w:ilvl w:val="0"/>
          <w:numId w:val="7"/>
        </w:numPr>
        <w:adjustRightInd w:val="0"/>
        <w:spacing w:line="360" w:lineRule="auto"/>
        <w:ind w:left="0" w:firstLine="709"/>
        <w:jc w:val="both"/>
        <w:textAlignment w:val="baseline"/>
        <w:rPr>
          <w:rFonts w:ascii="Arial" w:eastAsia="SimSun" w:hAnsi="Arial" w:cs="Arial"/>
          <w:color w:val="090506"/>
          <w:lang w:val="ru-RU" w:eastAsia="zh-CN"/>
        </w:rPr>
      </w:pPr>
      <w:r w:rsidRPr="005D6F84">
        <w:rPr>
          <w:rFonts w:ascii="Arial" w:eastAsia="SimSun" w:hAnsi="Arial" w:cs="Arial"/>
          <w:color w:val="090506"/>
          <w:lang w:val="ru-RU" w:eastAsia="zh-CN"/>
        </w:rPr>
        <w:t>биомасса;</w:t>
      </w:r>
    </w:p>
    <w:p w14:paraId="4E367B6C" w14:textId="77777777" w:rsidR="005D6F84" w:rsidRPr="005D6F84" w:rsidRDefault="004369C7" w:rsidP="00240C16">
      <w:pPr>
        <w:pStyle w:val="ac"/>
        <w:numPr>
          <w:ilvl w:val="0"/>
          <w:numId w:val="7"/>
        </w:numPr>
        <w:adjustRightInd w:val="0"/>
        <w:spacing w:line="360" w:lineRule="auto"/>
        <w:ind w:left="0" w:firstLine="709"/>
        <w:jc w:val="both"/>
        <w:textAlignment w:val="baseline"/>
        <w:rPr>
          <w:rFonts w:ascii="Arial" w:eastAsia="SimSun" w:hAnsi="Arial" w:cs="Arial"/>
          <w:color w:val="090506"/>
          <w:lang w:val="ru-RU" w:eastAsia="zh-CN"/>
        </w:rPr>
      </w:pPr>
      <w:r w:rsidRPr="005D6F84">
        <w:rPr>
          <w:rFonts w:ascii="Arial" w:eastAsia="SimSun" w:hAnsi="Arial" w:cs="Arial"/>
          <w:color w:val="090506"/>
          <w:lang w:val="ru-RU" w:eastAsia="zh-CN"/>
        </w:rPr>
        <w:t>уголь (например, для газификации);</w:t>
      </w:r>
    </w:p>
    <w:p w14:paraId="1B29BA40" w14:textId="77777777" w:rsidR="005D6F84" w:rsidRPr="005D6F84" w:rsidRDefault="004369C7" w:rsidP="00240C16">
      <w:pPr>
        <w:pStyle w:val="ac"/>
        <w:numPr>
          <w:ilvl w:val="0"/>
          <w:numId w:val="7"/>
        </w:numPr>
        <w:adjustRightInd w:val="0"/>
        <w:spacing w:line="360" w:lineRule="auto"/>
        <w:ind w:left="0" w:firstLine="709"/>
        <w:jc w:val="both"/>
        <w:textAlignment w:val="baseline"/>
        <w:rPr>
          <w:rFonts w:ascii="Arial" w:eastAsia="SimSun" w:hAnsi="Arial" w:cs="Arial"/>
          <w:color w:val="090506"/>
          <w:lang w:val="ru-RU" w:eastAsia="zh-CN"/>
        </w:rPr>
      </w:pPr>
      <w:r w:rsidRPr="005D6F84">
        <w:rPr>
          <w:rFonts w:ascii="Arial" w:eastAsia="SimSun" w:hAnsi="Arial" w:cs="Arial"/>
          <w:color w:val="090506"/>
          <w:lang w:val="ru-RU" w:eastAsia="zh-CN"/>
        </w:rPr>
        <w:t>жидкие углеводороды (например, для каталитического риформинга нафты);</w:t>
      </w:r>
    </w:p>
    <w:p w14:paraId="2ADADED3" w14:textId="77777777" w:rsidR="005D6F84" w:rsidRPr="005D6F84" w:rsidRDefault="004369C7" w:rsidP="00240C16">
      <w:pPr>
        <w:pStyle w:val="ac"/>
        <w:numPr>
          <w:ilvl w:val="0"/>
          <w:numId w:val="7"/>
        </w:numPr>
        <w:adjustRightInd w:val="0"/>
        <w:spacing w:line="360" w:lineRule="auto"/>
        <w:ind w:left="0" w:firstLine="709"/>
        <w:jc w:val="both"/>
        <w:textAlignment w:val="baseline"/>
        <w:rPr>
          <w:rFonts w:ascii="Arial" w:eastAsia="SimSun" w:hAnsi="Arial" w:cs="Arial"/>
          <w:color w:val="090506"/>
          <w:lang w:val="ru-RU" w:eastAsia="zh-CN"/>
        </w:rPr>
      </w:pPr>
      <w:r w:rsidRPr="005D6F84">
        <w:rPr>
          <w:rFonts w:ascii="Arial" w:eastAsia="SimSun" w:hAnsi="Arial" w:cs="Arial"/>
          <w:color w:val="090506"/>
          <w:lang w:val="ru-RU" w:eastAsia="zh-CN"/>
        </w:rPr>
        <w:t>биогенные отходы (например, для газификации);</w:t>
      </w:r>
    </w:p>
    <w:p w14:paraId="29A3199F" w14:textId="77777777" w:rsidR="005D6F84" w:rsidRPr="005D6F84" w:rsidRDefault="004369C7" w:rsidP="00240C16">
      <w:pPr>
        <w:pStyle w:val="ac"/>
        <w:numPr>
          <w:ilvl w:val="0"/>
          <w:numId w:val="7"/>
        </w:numPr>
        <w:adjustRightInd w:val="0"/>
        <w:spacing w:line="360" w:lineRule="auto"/>
        <w:ind w:left="0" w:firstLine="709"/>
        <w:jc w:val="both"/>
        <w:textAlignment w:val="baseline"/>
        <w:rPr>
          <w:rFonts w:ascii="Arial" w:eastAsia="SimSun" w:hAnsi="Arial" w:cs="Arial"/>
          <w:color w:val="090506"/>
          <w:lang w:val="ru-RU" w:eastAsia="zh-CN"/>
        </w:rPr>
      </w:pPr>
      <w:r w:rsidRPr="005D6F84">
        <w:rPr>
          <w:rFonts w:ascii="Arial" w:eastAsia="SimSun" w:hAnsi="Arial" w:cs="Arial"/>
          <w:color w:val="090506"/>
          <w:lang w:val="ru-RU" w:eastAsia="zh-CN"/>
        </w:rPr>
        <w:t>небиогенные отходы (например, для газификации);</w:t>
      </w:r>
    </w:p>
    <w:p w14:paraId="711AC1D9" w14:textId="77777777" w:rsidR="005D6F84" w:rsidRPr="005D6F84" w:rsidRDefault="004369C7" w:rsidP="00240C16">
      <w:pPr>
        <w:pStyle w:val="ac"/>
        <w:numPr>
          <w:ilvl w:val="0"/>
          <w:numId w:val="7"/>
        </w:numPr>
        <w:adjustRightInd w:val="0"/>
        <w:spacing w:line="360" w:lineRule="auto"/>
        <w:ind w:left="0" w:firstLine="709"/>
        <w:jc w:val="both"/>
        <w:textAlignment w:val="baseline"/>
        <w:rPr>
          <w:rFonts w:ascii="Arial" w:eastAsia="SimSun" w:hAnsi="Arial" w:cs="Arial"/>
          <w:color w:val="090506"/>
          <w:lang w:val="ru-RU" w:eastAsia="zh-CN"/>
        </w:rPr>
      </w:pPr>
      <w:r w:rsidRPr="005D6F84">
        <w:rPr>
          <w:rFonts w:ascii="Arial" w:eastAsia="SimSun" w:hAnsi="Arial" w:cs="Arial"/>
          <w:color w:val="090506"/>
          <w:lang w:val="ru-RU" w:eastAsia="zh-CN"/>
        </w:rPr>
        <w:t>кислород (например, для автотермического риформинга);</w:t>
      </w:r>
    </w:p>
    <w:p w14:paraId="2A8BA0E9" w14:textId="77777777" w:rsidR="005D6F84" w:rsidRPr="005D6F84" w:rsidRDefault="004369C7" w:rsidP="00240C16">
      <w:pPr>
        <w:pStyle w:val="ac"/>
        <w:numPr>
          <w:ilvl w:val="0"/>
          <w:numId w:val="7"/>
        </w:numPr>
        <w:adjustRightInd w:val="0"/>
        <w:spacing w:line="360" w:lineRule="auto"/>
        <w:ind w:left="0" w:firstLine="709"/>
        <w:jc w:val="both"/>
        <w:textAlignment w:val="baseline"/>
        <w:rPr>
          <w:rFonts w:ascii="Arial" w:eastAsia="SimSun" w:hAnsi="Arial" w:cs="Arial"/>
          <w:color w:val="090506"/>
          <w:lang w:val="ru-RU" w:eastAsia="zh-CN"/>
        </w:rPr>
      </w:pPr>
      <w:r w:rsidRPr="005D6F84">
        <w:rPr>
          <w:rFonts w:ascii="Arial" w:eastAsia="SimSun" w:hAnsi="Arial" w:cs="Arial"/>
          <w:color w:val="090506"/>
          <w:lang w:val="ru-RU" w:eastAsia="zh-CN"/>
        </w:rPr>
        <w:t>азот;</w:t>
      </w:r>
    </w:p>
    <w:p w14:paraId="49A8E6E2" w14:textId="77777777" w:rsidR="005D6F84" w:rsidRPr="005D6F84" w:rsidRDefault="004369C7" w:rsidP="00240C16">
      <w:pPr>
        <w:pStyle w:val="ac"/>
        <w:numPr>
          <w:ilvl w:val="0"/>
          <w:numId w:val="7"/>
        </w:numPr>
        <w:adjustRightInd w:val="0"/>
        <w:spacing w:line="360" w:lineRule="auto"/>
        <w:ind w:left="0" w:firstLine="709"/>
        <w:jc w:val="both"/>
        <w:textAlignment w:val="baseline"/>
        <w:rPr>
          <w:rFonts w:ascii="Arial" w:eastAsia="SimSun" w:hAnsi="Arial" w:cs="Arial"/>
          <w:color w:val="090506"/>
          <w:lang w:val="ru-RU" w:eastAsia="zh-CN"/>
        </w:rPr>
      </w:pPr>
      <w:r w:rsidRPr="005D6F84">
        <w:rPr>
          <w:rFonts w:ascii="Arial" w:eastAsia="SimSun" w:hAnsi="Arial" w:cs="Arial"/>
          <w:color w:val="090506"/>
          <w:lang w:val="ru-RU" w:eastAsia="zh-CN"/>
        </w:rPr>
        <w:t>воду (например, для электролиза воды);</w:t>
      </w:r>
    </w:p>
    <w:p w14:paraId="6FAE3694" w14:textId="77777777" w:rsidR="004369C7" w:rsidRPr="005D6F84" w:rsidRDefault="004369C7" w:rsidP="00240C16">
      <w:pPr>
        <w:pStyle w:val="ac"/>
        <w:numPr>
          <w:ilvl w:val="0"/>
          <w:numId w:val="7"/>
        </w:numPr>
        <w:adjustRightInd w:val="0"/>
        <w:spacing w:line="360" w:lineRule="auto"/>
        <w:ind w:left="0" w:firstLine="709"/>
        <w:jc w:val="both"/>
        <w:textAlignment w:val="baseline"/>
        <w:rPr>
          <w:rFonts w:ascii="Arial" w:eastAsia="SimSun" w:hAnsi="Arial" w:cs="Arial"/>
          <w:color w:val="090506"/>
          <w:lang w:val="ru-RU" w:eastAsia="zh-CN"/>
        </w:rPr>
      </w:pPr>
      <w:r w:rsidRPr="005D6F84">
        <w:rPr>
          <w:rFonts w:ascii="Arial" w:eastAsia="SimSun" w:hAnsi="Arial" w:cs="Arial"/>
          <w:color w:val="090506"/>
          <w:lang w:val="ru-RU" w:eastAsia="zh-CN"/>
        </w:rPr>
        <w:t>пар.</w:t>
      </w:r>
    </w:p>
    <w:p w14:paraId="0970BABD" w14:textId="77777777" w:rsidR="004369C7" w:rsidRPr="005D6F84" w:rsidRDefault="005D6F84" w:rsidP="00BC18C4">
      <w:pPr>
        <w:adjustRightInd w:val="0"/>
        <w:spacing w:line="360" w:lineRule="auto"/>
        <w:ind w:firstLine="709"/>
        <w:jc w:val="both"/>
        <w:textAlignment w:val="baseline"/>
        <w:rPr>
          <w:rFonts w:ascii="Arial" w:eastAsia="SimSun" w:hAnsi="Arial" w:cs="Arial"/>
          <w:color w:val="090506"/>
          <w:lang w:val="ru-RU" w:eastAsia="zh-CN"/>
        </w:rPr>
      </w:pPr>
      <w:r w:rsidRPr="005D6F84">
        <w:rPr>
          <w:rFonts w:ascii="Arial" w:eastAsia="SimSun" w:hAnsi="Arial" w:cs="Arial"/>
          <w:color w:val="060203"/>
          <w:spacing w:val="30"/>
          <w:lang w:val="ru-RU" w:eastAsia="zh-CN"/>
        </w:rPr>
        <w:t>Примечание 3</w:t>
      </w:r>
      <w:r w:rsidRPr="005D6F84">
        <w:rPr>
          <w:rFonts w:ascii="Arial" w:eastAsia="SimSun" w:hAnsi="Arial" w:cs="Arial"/>
          <w:color w:val="090506"/>
          <w:lang w:val="ru-RU" w:eastAsia="zh-CN"/>
        </w:rPr>
        <w:t xml:space="preserve"> – </w:t>
      </w:r>
      <w:r w:rsidR="004369C7" w:rsidRPr="005D6F84">
        <w:rPr>
          <w:rFonts w:ascii="Arial" w:eastAsia="SimSun" w:hAnsi="Arial" w:cs="Arial"/>
          <w:color w:val="090506"/>
          <w:lang w:val="ru-RU" w:eastAsia="zh-CN"/>
        </w:rPr>
        <w:t>Если водородная установка одновременно производит и использует какой-либо материал (например, пар), то исходным сырьем считают только ту его часть, которую установка получает из внешнего источника. Например, пар, произведенный в пределах границы системы водородной установки для использования на той же установке, не считают исходным сырьем.</w:t>
      </w:r>
    </w:p>
    <w:p w14:paraId="44B89896" w14:textId="77777777" w:rsidR="004369C7" w:rsidRPr="00BC18C4"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3.2.17 </w:t>
      </w:r>
      <w:r w:rsidRPr="005D6F84">
        <w:rPr>
          <w:rFonts w:ascii="Arial" w:eastAsia="SimSun" w:hAnsi="Arial" w:cs="Arial"/>
          <w:b/>
          <w:color w:val="090506"/>
          <w:sz w:val="24"/>
          <w:szCs w:val="24"/>
          <w:lang w:val="ru-RU" w:eastAsia="zh-CN"/>
        </w:rPr>
        <w:t>граница производства</w:t>
      </w:r>
      <w:r w:rsidRPr="004369C7">
        <w:rPr>
          <w:rFonts w:ascii="Arial" w:eastAsia="SimSun" w:hAnsi="Arial" w:cs="Arial"/>
          <w:color w:val="090506"/>
          <w:sz w:val="24"/>
          <w:szCs w:val="24"/>
          <w:lang w:val="ru-RU" w:eastAsia="zh-CN"/>
        </w:rPr>
        <w:t xml:space="preserve"> (production gate): Местоположение конечного выходного потока, через которое продукция (3.2.1) покидает границу системы производства (3.2.10)</w:t>
      </w:r>
      <w:r w:rsidR="00BC18C4" w:rsidRPr="00BC18C4">
        <w:rPr>
          <w:rFonts w:ascii="Arial" w:eastAsia="SimSun" w:hAnsi="Arial" w:cs="Arial"/>
          <w:color w:val="090506"/>
          <w:sz w:val="24"/>
          <w:szCs w:val="24"/>
          <w:lang w:val="ru-RU" w:eastAsia="zh-CN"/>
        </w:rPr>
        <w:t>.</w:t>
      </w:r>
    </w:p>
    <w:p w14:paraId="78C2879C" w14:textId="77777777" w:rsidR="004369C7" w:rsidRPr="00ED3F0C"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3.2.18 </w:t>
      </w:r>
      <w:r w:rsidRPr="005D6F84">
        <w:rPr>
          <w:rFonts w:ascii="Arial" w:eastAsia="SimSun" w:hAnsi="Arial" w:cs="Arial"/>
          <w:b/>
          <w:color w:val="090506"/>
          <w:sz w:val="24"/>
          <w:szCs w:val="24"/>
          <w:lang w:val="ru-RU" w:eastAsia="zh-CN"/>
        </w:rPr>
        <w:t>граница поставки</w:t>
      </w:r>
      <w:r w:rsidRPr="004369C7">
        <w:rPr>
          <w:rFonts w:ascii="Arial" w:eastAsia="SimSun" w:hAnsi="Arial" w:cs="Arial"/>
          <w:color w:val="090506"/>
          <w:sz w:val="24"/>
          <w:szCs w:val="24"/>
          <w:lang w:val="ru-RU" w:eastAsia="zh-CN"/>
        </w:rPr>
        <w:t xml:space="preserve"> (delivery gate): Любое местоположение, в котором продукцию (3.2.1) передают от одного оператора другому</w:t>
      </w:r>
      <w:r w:rsidR="00BC18C4" w:rsidRPr="00ED3F0C">
        <w:rPr>
          <w:rFonts w:ascii="Arial" w:eastAsia="SimSun" w:hAnsi="Arial" w:cs="Arial"/>
          <w:color w:val="090506"/>
          <w:sz w:val="24"/>
          <w:szCs w:val="24"/>
          <w:lang w:val="ru-RU" w:eastAsia="zh-CN"/>
        </w:rPr>
        <w:t>.</w:t>
      </w:r>
    </w:p>
    <w:p w14:paraId="59D952B2"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3.2.19 </w:t>
      </w:r>
      <w:r w:rsidRPr="005D6F84">
        <w:rPr>
          <w:rFonts w:ascii="Arial" w:eastAsia="SimSun" w:hAnsi="Arial" w:cs="Arial"/>
          <w:b/>
          <w:color w:val="090506"/>
          <w:sz w:val="24"/>
          <w:szCs w:val="24"/>
          <w:lang w:val="ru-RU" w:eastAsia="zh-CN"/>
        </w:rPr>
        <w:t>граница потребления</w:t>
      </w:r>
      <w:r w:rsidRPr="004369C7">
        <w:rPr>
          <w:rFonts w:ascii="Arial" w:eastAsia="SimSun" w:hAnsi="Arial" w:cs="Arial"/>
          <w:color w:val="090506"/>
          <w:sz w:val="24"/>
          <w:szCs w:val="24"/>
          <w:lang w:val="ru-RU" w:eastAsia="zh-CN"/>
        </w:rPr>
        <w:t xml:space="preserve"> (consumption gate): Местоположение конечной поставки продукции (3.2.1) для ее конечного использования.</w:t>
      </w:r>
    </w:p>
    <w:p w14:paraId="01466D94" w14:textId="77777777" w:rsidR="004369C7" w:rsidRPr="005D6F84" w:rsidRDefault="004369C7" w:rsidP="00C865B3">
      <w:pPr>
        <w:adjustRightInd w:val="0"/>
        <w:spacing w:before="120" w:after="120" w:line="360" w:lineRule="auto"/>
        <w:ind w:firstLine="709"/>
        <w:jc w:val="both"/>
        <w:textAlignment w:val="baseline"/>
        <w:rPr>
          <w:rFonts w:ascii="Arial" w:eastAsia="SimSun" w:hAnsi="Arial" w:cs="Arial"/>
          <w:b/>
          <w:color w:val="090506"/>
          <w:sz w:val="24"/>
          <w:szCs w:val="24"/>
          <w:lang w:val="ru-RU" w:eastAsia="zh-CN"/>
        </w:rPr>
      </w:pPr>
      <w:r w:rsidRPr="005D6F84">
        <w:rPr>
          <w:rFonts w:ascii="Arial" w:eastAsia="SimSun" w:hAnsi="Arial" w:cs="Arial"/>
          <w:b/>
          <w:color w:val="090506"/>
          <w:sz w:val="24"/>
          <w:szCs w:val="24"/>
          <w:lang w:val="ru-RU" w:eastAsia="zh-CN"/>
        </w:rPr>
        <w:lastRenderedPageBreak/>
        <w:t>3.3 Термины, относящиеся к оценке жизненного цикла</w:t>
      </w:r>
    </w:p>
    <w:p w14:paraId="05E6845C"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3.3.1 </w:t>
      </w:r>
      <w:r w:rsidRPr="005D6F84">
        <w:rPr>
          <w:rFonts w:ascii="Arial" w:eastAsia="SimSun" w:hAnsi="Arial" w:cs="Arial"/>
          <w:b/>
          <w:color w:val="090506"/>
          <w:sz w:val="24"/>
          <w:szCs w:val="24"/>
          <w:lang w:val="ru-RU" w:eastAsia="zh-CN"/>
        </w:rPr>
        <w:t>критерии исключения</w:t>
      </w:r>
      <w:r w:rsidRPr="004369C7">
        <w:rPr>
          <w:rFonts w:ascii="Arial" w:eastAsia="SimSun" w:hAnsi="Arial" w:cs="Arial"/>
          <w:color w:val="090506"/>
          <w:sz w:val="24"/>
          <w:szCs w:val="24"/>
          <w:lang w:val="ru-RU" w:eastAsia="zh-CN"/>
        </w:rPr>
        <w:t xml:space="preserve"> (cut-off criteria): Установленные количественные значения материальных или энергетических потоков (3.2.15) или уровень значимости выбросов ПГ (3.1.12), связанных с единичными процессами или продукционной системой (3.2.3), которые исключаются из исследования УСП ((3.1.5).</w:t>
      </w:r>
    </w:p>
    <w:p w14:paraId="77707CBC"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w:t>
      </w:r>
      <w:r w:rsidR="005D6F84">
        <w:rPr>
          <w:rFonts w:ascii="Arial" w:eastAsia="SimSun" w:hAnsi="Arial" w:cs="Arial"/>
          <w:color w:val="090506"/>
          <w:sz w:val="24"/>
          <w:szCs w:val="24"/>
          <w:lang w:eastAsia="zh-CN"/>
        </w:rPr>
        <w:t>ISO</w:t>
      </w:r>
      <w:r w:rsidRPr="004369C7">
        <w:rPr>
          <w:rFonts w:ascii="Arial" w:eastAsia="SimSun" w:hAnsi="Arial" w:cs="Arial"/>
          <w:color w:val="090506"/>
          <w:sz w:val="24"/>
          <w:szCs w:val="24"/>
          <w:lang w:val="ru-RU" w:eastAsia="zh-CN"/>
        </w:rPr>
        <w:t xml:space="preserve"> 14067:2018, 3.1.4.1, исключено примечание]</w:t>
      </w:r>
    </w:p>
    <w:p w14:paraId="316E304B"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3.3.2 </w:t>
      </w:r>
      <w:r w:rsidRPr="005D6F84">
        <w:rPr>
          <w:rFonts w:ascii="Arial" w:eastAsia="SimSun" w:hAnsi="Arial" w:cs="Arial"/>
          <w:b/>
          <w:color w:val="090506"/>
          <w:sz w:val="24"/>
          <w:szCs w:val="24"/>
          <w:lang w:val="ru-RU" w:eastAsia="zh-CN"/>
        </w:rPr>
        <w:t>оценка</w:t>
      </w:r>
      <w:r w:rsidRPr="004369C7">
        <w:rPr>
          <w:rFonts w:ascii="Arial" w:eastAsia="SimSun" w:hAnsi="Arial" w:cs="Arial"/>
          <w:color w:val="090506"/>
          <w:sz w:val="24"/>
          <w:szCs w:val="24"/>
          <w:lang w:val="ru-RU" w:eastAsia="zh-CN"/>
        </w:rPr>
        <w:t xml:space="preserve"> (evaluation): Элемент стадии интерпретации жизненного цикла, необходимый для обеспечения достоверности результатов оценки жизненного цикла (3.3.5).</w:t>
      </w:r>
    </w:p>
    <w:p w14:paraId="6B3F685D" w14:textId="77777777" w:rsidR="004369C7" w:rsidRPr="00BC18C4" w:rsidRDefault="005D6F84" w:rsidP="004369C7">
      <w:pPr>
        <w:adjustRightInd w:val="0"/>
        <w:spacing w:line="360" w:lineRule="auto"/>
        <w:ind w:firstLine="709"/>
        <w:jc w:val="both"/>
        <w:textAlignment w:val="baseline"/>
        <w:rPr>
          <w:rFonts w:ascii="Arial" w:eastAsia="SimSun" w:hAnsi="Arial" w:cs="Arial"/>
          <w:color w:val="090506"/>
          <w:szCs w:val="24"/>
          <w:lang w:val="ru-RU" w:eastAsia="zh-CN"/>
        </w:rPr>
      </w:pPr>
      <w:r w:rsidRPr="00BC18C4">
        <w:rPr>
          <w:rFonts w:ascii="Arial" w:eastAsia="SimSun" w:hAnsi="Arial" w:cs="Arial"/>
          <w:color w:val="060203"/>
          <w:spacing w:val="30"/>
          <w:szCs w:val="24"/>
          <w:lang w:val="ru-RU" w:eastAsia="zh-CN"/>
        </w:rPr>
        <w:t>Примечание 1</w:t>
      </w:r>
      <w:r w:rsidRPr="00BC18C4">
        <w:rPr>
          <w:rFonts w:ascii="Arial" w:eastAsia="SimSun" w:hAnsi="Arial" w:cs="Arial"/>
          <w:color w:val="090506"/>
          <w:szCs w:val="24"/>
          <w:lang w:val="ru-RU" w:eastAsia="zh-CN"/>
        </w:rPr>
        <w:t xml:space="preserve"> – </w:t>
      </w:r>
      <w:r w:rsidR="004369C7" w:rsidRPr="00BC18C4">
        <w:rPr>
          <w:rFonts w:ascii="Arial" w:eastAsia="SimSun" w:hAnsi="Arial" w:cs="Arial"/>
          <w:color w:val="090506"/>
          <w:szCs w:val="24"/>
          <w:lang w:val="ru-RU" w:eastAsia="zh-CN"/>
        </w:rPr>
        <w:t>Оценка включает в себя проверку полноты, чувствительности, соответствия, а также любую другую проверку достоверности, которая может потребоваться в соответствии с установленной целью и определенной областью исследования.</w:t>
      </w:r>
    </w:p>
    <w:p w14:paraId="7A939DAF"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w:t>
      </w:r>
      <w:r w:rsidR="005D6F84">
        <w:rPr>
          <w:rFonts w:ascii="Arial" w:eastAsia="SimSun" w:hAnsi="Arial" w:cs="Arial"/>
          <w:color w:val="090506"/>
          <w:sz w:val="24"/>
          <w:szCs w:val="24"/>
          <w:lang w:eastAsia="zh-CN"/>
        </w:rPr>
        <w:t>ISO</w:t>
      </w:r>
      <w:r w:rsidRPr="004369C7">
        <w:rPr>
          <w:rFonts w:ascii="Arial" w:eastAsia="SimSun" w:hAnsi="Arial" w:cs="Arial"/>
          <w:color w:val="090506"/>
          <w:sz w:val="24"/>
          <w:szCs w:val="24"/>
          <w:lang w:val="ru-RU" w:eastAsia="zh-CN"/>
        </w:rPr>
        <w:t xml:space="preserve"> 14040:2006]</w:t>
      </w:r>
    </w:p>
    <w:p w14:paraId="0C1543FB"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3.3.3 </w:t>
      </w:r>
      <w:r w:rsidRPr="005D6F84">
        <w:rPr>
          <w:rFonts w:ascii="Arial" w:eastAsia="SimSun" w:hAnsi="Arial" w:cs="Arial"/>
          <w:b/>
          <w:color w:val="090506"/>
          <w:sz w:val="24"/>
          <w:szCs w:val="24"/>
          <w:lang w:val="ru-RU" w:eastAsia="zh-CN"/>
        </w:rPr>
        <w:t>фугитивные выбросы</w:t>
      </w:r>
      <w:r w:rsidRPr="004369C7">
        <w:rPr>
          <w:rFonts w:ascii="Arial" w:eastAsia="SimSun" w:hAnsi="Arial" w:cs="Arial"/>
          <w:color w:val="090506"/>
          <w:sz w:val="24"/>
          <w:szCs w:val="24"/>
          <w:lang w:val="ru-RU" w:eastAsia="zh-CN"/>
        </w:rPr>
        <w:t xml:space="preserve"> (fugitive emissions): Выбросы парниковых газов (3.1.9), которые не поддаются физическому контролю и возникают вследствие намеренного или непреднамеренного высвобождения (3.3.10).</w:t>
      </w:r>
    </w:p>
    <w:p w14:paraId="26DD9BF9" w14:textId="77777777" w:rsidR="004369C7" w:rsidRPr="00BC18C4" w:rsidRDefault="005D6F84" w:rsidP="004369C7">
      <w:pPr>
        <w:adjustRightInd w:val="0"/>
        <w:spacing w:line="360" w:lineRule="auto"/>
        <w:ind w:firstLine="709"/>
        <w:jc w:val="both"/>
        <w:textAlignment w:val="baseline"/>
        <w:rPr>
          <w:rFonts w:ascii="Arial" w:eastAsia="SimSun" w:hAnsi="Arial" w:cs="Arial"/>
          <w:color w:val="090506"/>
          <w:lang w:val="ru-RU" w:eastAsia="zh-CN"/>
        </w:rPr>
      </w:pPr>
      <w:r w:rsidRPr="00BC18C4">
        <w:rPr>
          <w:rFonts w:ascii="Arial" w:eastAsia="SimSun" w:hAnsi="Arial" w:cs="Arial"/>
          <w:color w:val="060203"/>
          <w:spacing w:val="30"/>
          <w:lang w:val="ru-RU" w:eastAsia="zh-CN"/>
        </w:rPr>
        <w:t>Примечание 1</w:t>
      </w:r>
      <w:r w:rsidRPr="00BC18C4">
        <w:rPr>
          <w:rFonts w:ascii="Arial" w:eastAsia="SimSun" w:hAnsi="Arial" w:cs="Arial"/>
          <w:color w:val="090506"/>
          <w:lang w:val="ru-RU" w:eastAsia="zh-CN"/>
        </w:rPr>
        <w:t xml:space="preserve"> – </w:t>
      </w:r>
      <w:r w:rsidR="004369C7" w:rsidRPr="00BC18C4">
        <w:rPr>
          <w:rFonts w:ascii="Arial" w:eastAsia="SimSun" w:hAnsi="Arial" w:cs="Arial"/>
          <w:color w:val="090506"/>
          <w:lang w:val="ru-RU" w:eastAsia="zh-CN"/>
        </w:rPr>
        <w:t>Такие выбросы обычно сопровождают производство, переработку, транспортировку, хранение и использование топлива и других химических веществ; они происходят, как правило, через соединения, уплотнения, набивки, прокладки и аналогичные элементы конструкций.</w:t>
      </w:r>
    </w:p>
    <w:p w14:paraId="1EB5643E"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3.3.4 </w:t>
      </w:r>
      <w:r w:rsidRPr="005D6F84">
        <w:rPr>
          <w:rFonts w:ascii="Arial" w:eastAsia="SimSun" w:hAnsi="Arial" w:cs="Arial"/>
          <w:b/>
          <w:color w:val="090506"/>
          <w:sz w:val="24"/>
          <w:szCs w:val="24"/>
          <w:lang w:val="ru-RU" w:eastAsia="zh-CN"/>
        </w:rPr>
        <w:t>жизненный цикл</w:t>
      </w:r>
      <w:r w:rsidRPr="004369C7">
        <w:rPr>
          <w:rFonts w:ascii="Arial" w:eastAsia="SimSun" w:hAnsi="Arial" w:cs="Arial"/>
          <w:color w:val="090506"/>
          <w:sz w:val="24"/>
          <w:szCs w:val="24"/>
          <w:lang w:val="ru-RU" w:eastAsia="zh-CN"/>
        </w:rPr>
        <w:t xml:space="preserve"> (life cycle): Последовательные и взаимосвязанные стадии жизненного цикла продукции (3.2.1), начиная от приобретения сырья или производства продукции из природных ресурсов и заканчивая этапом утилизации по окончании срока службы.</w:t>
      </w:r>
    </w:p>
    <w:p w14:paraId="2FD36EA0" w14:textId="77777777" w:rsidR="004369C7" w:rsidRPr="005D6F84" w:rsidRDefault="005D6F84" w:rsidP="004369C7">
      <w:pPr>
        <w:adjustRightInd w:val="0"/>
        <w:spacing w:line="360" w:lineRule="auto"/>
        <w:ind w:firstLine="709"/>
        <w:jc w:val="both"/>
        <w:textAlignment w:val="baseline"/>
        <w:rPr>
          <w:rFonts w:ascii="Arial" w:eastAsia="SimSun" w:hAnsi="Arial" w:cs="Arial"/>
          <w:color w:val="090506"/>
          <w:lang w:val="ru-RU" w:eastAsia="zh-CN"/>
        </w:rPr>
      </w:pPr>
      <w:r w:rsidRPr="005D6F84">
        <w:rPr>
          <w:rFonts w:ascii="Arial" w:eastAsia="SimSun" w:hAnsi="Arial" w:cs="Arial"/>
          <w:color w:val="060203"/>
          <w:spacing w:val="30"/>
          <w:lang w:val="ru-RU" w:eastAsia="zh-CN"/>
        </w:rPr>
        <w:t>Примечание 1</w:t>
      </w:r>
      <w:r w:rsidRPr="005D6F84">
        <w:rPr>
          <w:rFonts w:ascii="Arial" w:eastAsia="SimSun" w:hAnsi="Arial" w:cs="Arial"/>
          <w:color w:val="090506"/>
          <w:lang w:val="ru-RU" w:eastAsia="zh-CN"/>
        </w:rPr>
        <w:t xml:space="preserve"> – </w:t>
      </w:r>
      <w:r w:rsidR="004369C7" w:rsidRPr="005D6F84">
        <w:rPr>
          <w:rFonts w:ascii="Arial" w:eastAsia="SimSun" w:hAnsi="Arial" w:cs="Arial"/>
          <w:color w:val="090506"/>
          <w:lang w:val="ru-RU" w:eastAsia="zh-CN"/>
        </w:rPr>
        <w:t xml:space="preserve">Термин "сырье" определен в </w:t>
      </w:r>
      <w:r w:rsidRPr="005D6F84">
        <w:rPr>
          <w:rFonts w:ascii="Arial" w:eastAsia="SimSun" w:hAnsi="Arial" w:cs="Arial"/>
          <w:color w:val="090506"/>
          <w:lang w:eastAsia="zh-CN"/>
        </w:rPr>
        <w:t>ISO</w:t>
      </w:r>
      <w:r w:rsidR="004369C7" w:rsidRPr="005D6F84">
        <w:rPr>
          <w:rFonts w:ascii="Arial" w:eastAsia="SimSun" w:hAnsi="Arial" w:cs="Arial"/>
          <w:color w:val="090506"/>
          <w:lang w:val="ru-RU" w:eastAsia="zh-CN"/>
        </w:rPr>
        <w:t xml:space="preserve"> 14040:2006, 3.15.</w:t>
      </w:r>
    </w:p>
    <w:p w14:paraId="5D47AA45" w14:textId="77777777" w:rsidR="004369C7" w:rsidRPr="005D6F84" w:rsidRDefault="005D6F84" w:rsidP="004369C7">
      <w:pPr>
        <w:adjustRightInd w:val="0"/>
        <w:spacing w:line="360" w:lineRule="auto"/>
        <w:ind w:firstLine="709"/>
        <w:jc w:val="both"/>
        <w:textAlignment w:val="baseline"/>
        <w:rPr>
          <w:rFonts w:ascii="Arial" w:eastAsia="SimSun" w:hAnsi="Arial" w:cs="Arial"/>
          <w:color w:val="090506"/>
          <w:lang w:val="ru-RU" w:eastAsia="zh-CN"/>
        </w:rPr>
      </w:pPr>
      <w:r w:rsidRPr="005D6F84">
        <w:rPr>
          <w:rFonts w:ascii="Arial" w:eastAsia="SimSun" w:hAnsi="Arial" w:cs="Arial"/>
          <w:color w:val="060203"/>
          <w:spacing w:val="30"/>
          <w:lang w:val="ru-RU" w:eastAsia="zh-CN"/>
        </w:rPr>
        <w:t>Примечание 1</w:t>
      </w:r>
      <w:r w:rsidRPr="005D6F84">
        <w:rPr>
          <w:rFonts w:ascii="Arial" w:eastAsia="SimSun" w:hAnsi="Arial" w:cs="Arial"/>
          <w:color w:val="090506"/>
          <w:lang w:val="ru-RU" w:eastAsia="zh-CN"/>
        </w:rPr>
        <w:t xml:space="preserve"> – </w:t>
      </w:r>
      <w:r w:rsidR="004369C7" w:rsidRPr="005D6F84">
        <w:rPr>
          <w:rFonts w:ascii="Arial" w:eastAsia="SimSun" w:hAnsi="Arial" w:cs="Arial"/>
          <w:color w:val="090506"/>
          <w:lang w:val="ru-RU" w:eastAsia="zh-CN"/>
        </w:rPr>
        <w:t>Этапы жизненного цикла, связанные с продукцией, включают в себя приобретение сырья, производство, распределение, использование и утилизацию продукции по окончании срока ее службы.</w:t>
      </w:r>
    </w:p>
    <w:p w14:paraId="215BF11C"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w:t>
      </w:r>
      <w:r w:rsidR="005D6F84">
        <w:rPr>
          <w:rFonts w:ascii="Arial" w:eastAsia="SimSun" w:hAnsi="Arial" w:cs="Arial"/>
          <w:color w:val="090506"/>
          <w:sz w:val="24"/>
          <w:szCs w:val="24"/>
          <w:lang w:eastAsia="zh-CN"/>
        </w:rPr>
        <w:t>ISO</w:t>
      </w:r>
      <w:r w:rsidRPr="004369C7">
        <w:rPr>
          <w:rFonts w:ascii="Arial" w:eastAsia="SimSun" w:hAnsi="Arial" w:cs="Arial"/>
          <w:color w:val="090506"/>
          <w:sz w:val="24"/>
          <w:szCs w:val="24"/>
          <w:lang w:val="ru-RU" w:eastAsia="zh-CN"/>
        </w:rPr>
        <w:t xml:space="preserve"> 14067:2018, 3.1.4.2]</w:t>
      </w:r>
    </w:p>
    <w:p w14:paraId="5F3D830E"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3.3.5 </w:t>
      </w:r>
      <w:r w:rsidRPr="005D6F84">
        <w:rPr>
          <w:rFonts w:ascii="Arial" w:eastAsia="SimSun" w:hAnsi="Arial" w:cs="Arial"/>
          <w:b/>
          <w:color w:val="090506"/>
          <w:sz w:val="24"/>
          <w:szCs w:val="24"/>
          <w:lang w:val="ru-RU" w:eastAsia="zh-CN"/>
        </w:rPr>
        <w:t>оценка жизненного цикла; ОЖЦ</w:t>
      </w:r>
      <w:r w:rsidRPr="004369C7">
        <w:rPr>
          <w:rFonts w:ascii="Arial" w:eastAsia="SimSun" w:hAnsi="Arial" w:cs="Arial"/>
          <w:color w:val="090506"/>
          <w:sz w:val="24"/>
          <w:szCs w:val="24"/>
          <w:lang w:val="ru-RU" w:eastAsia="zh-CN"/>
        </w:rPr>
        <w:t xml:space="preserve"> (life cycle assessment; LCA): Сбор и оценка входных (3.2.7) и выходных потоков (3.2.9), а также потенциальных воздействий на окружающую среду продукта (3.2.1) на протяжении всего жизненного цикла (3.3.4) продукции.</w:t>
      </w:r>
    </w:p>
    <w:p w14:paraId="55D99FA7" w14:textId="77777777" w:rsidR="004369C7" w:rsidRPr="00BC18C4" w:rsidRDefault="005D6F84" w:rsidP="004369C7">
      <w:pPr>
        <w:adjustRightInd w:val="0"/>
        <w:spacing w:line="360" w:lineRule="auto"/>
        <w:ind w:firstLine="709"/>
        <w:jc w:val="both"/>
        <w:textAlignment w:val="baseline"/>
        <w:rPr>
          <w:rFonts w:ascii="Arial" w:eastAsia="SimSun" w:hAnsi="Arial" w:cs="Arial"/>
          <w:color w:val="090506"/>
          <w:lang w:val="ru-RU" w:eastAsia="zh-CN"/>
        </w:rPr>
      </w:pPr>
      <w:r w:rsidRPr="00BC18C4">
        <w:rPr>
          <w:rFonts w:ascii="Arial" w:eastAsia="SimSun" w:hAnsi="Arial" w:cs="Arial"/>
          <w:color w:val="060203"/>
          <w:spacing w:val="30"/>
          <w:lang w:val="ru-RU" w:eastAsia="zh-CN"/>
        </w:rPr>
        <w:t>Примечание 1</w:t>
      </w:r>
      <w:r w:rsidRPr="00BC18C4">
        <w:rPr>
          <w:rFonts w:ascii="Arial" w:eastAsia="SimSun" w:hAnsi="Arial" w:cs="Arial"/>
          <w:color w:val="090506"/>
          <w:lang w:val="ru-RU" w:eastAsia="zh-CN"/>
        </w:rPr>
        <w:t xml:space="preserve"> – </w:t>
      </w:r>
      <w:r w:rsidR="004369C7" w:rsidRPr="00BC18C4">
        <w:rPr>
          <w:rFonts w:ascii="Arial" w:eastAsia="SimSun" w:hAnsi="Arial" w:cs="Arial"/>
          <w:color w:val="090506"/>
          <w:lang w:val="ru-RU" w:eastAsia="zh-CN"/>
        </w:rPr>
        <w:t xml:space="preserve">Термин "воздействие на окружающую среду" определен в </w:t>
      </w:r>
      <w:r w:rsidRPr="00BC18C4">
        <w:rPr>
          <w:rFonts w:ascii="Arial" w:eastAsia="SimSun" w:hAnsi="Arial" w:cs="Arial"/>
          <w:color w:val="090506"/>
          <w:lang w:eastAsia="zh-CN"/>
        </w:rPr>
        <w:t>ISO</w:t>
      </w:r>
      <w:r w:rsidR="004369C7" w:rsidRPr="00BC18C4">
        <w:rPr>
          <w:rFonts w:ascii="Arial" w:eastAsia="SimSun" w:hAnsi="Arial" w:cs="Arial"/>
          <w:color w:val="090506"/>
          <w:lang w:val="ru-RU" w:eastAsia="zh-CN"/>
        </w:rPr>
        <w:t xml:space="preserve"> 14001:2015, 3.2.4.</w:t>
      </w:r>
    </w:p>
    <w:p w14:paraId="18CEB545"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w:t>
      </w:r>
      <w:r w:rsidR="005D6F84">
        <w:rPr>
          <w:rFonts w:ascii="Arial" w:eastAsia="SimSun" w:hAnsi="Arial" w:cs="Arial"/>
          <w:color w:val="090506"/>
          <w:sz w:val="24"/>
          <w:szCs w:val="24"/>
          <w:lang w:eastAsia="zh-CN"/>
        </w:rPr>
        <w:t>ISO</w:t>
      </w:r>
      <w:r w:rsidRPr="004369C7">
        <w:rPr>
          <w:rFonts w:ascii="Arial" w:eastAsia="SimSun" w:hAnsi="Arial" w:cs="Arial"/>
          <w:color w:val="090506"/>
          <w:sz w:val="24"/>
          <w:szCs w:val="24"/>
          <w:lang w:val="ru-RU" w:eastAsia="zh-CN"/>
        </w:rPr>
        <w:t xml:space="preserve"> 14067:2018, 3.1.4.3, изменено — «продукционная система» заменена на «продукт»]</w:t>
      </w:r>
    </w:p>
    <w:p w14:paraId="4D0CC53F"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lastRenderedPageBreak/>
        <w:t xml:space="preserve">3.3.6 </w:t>
      </w:r>
      <w:r w:rsidRPr="005D6F84">
        <w:rPr>
          <w:rFonts w:ascii="Arial" w:eastAsia="SimSun" w:hAnsi="Arial" w:cs="Arial"/>
          <w:b/>
          <w:color w:val="090506"/>
          <w:sz w:val="24"/>
          <w:szCs w:val="24"/>
          <w:lang w:val="ru-RU" w:eastAsia="zh-CN"/>
        </w:rPr>
        <w:t xml:space="preserve">инвентаризационный анализ жизненного цикла; ИАЖЦ </w:t>
      </w:r>
      <w:r w:rsidRPr="004369C7">
        <w:rPr>
          <w:rFonts w:ascii="Arial" w:eastAsia="SimSun" w:hAnsi="Arial" w:cs="Arial"/>
          <w:color w:val="090506"/>
          <w:sz w:val="24"/>
          <w:szCs w:val="24"/>
          <w:lang w:val="ru-RU" w:eastAsia="zh-CN"/>
        </w:rPr>
        <w:t>(life cycle inventory analysis; LCI): Стадия оценки жизненного цикла (3.3.6), включающая в себя сбор информации и количественную оценку входных (3.2.7) и выходных (3.2.9) потоков для продукции на всем протяжении ее жизненного цикла (3.3.4).</w:t>
      </w:r>
    </w:p>
    <w:p w14:paraId="7DF7F007"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w:t>
      </w:r>
      <w:r w:rsidR="005D6F84">
        <w:rPr>
          <w:rFonts w:ascii="Arial" w:eastAsia="SimSun" w:hAnsi="Arial" w:cs="Arial"/>
          <w:color w:val="090506"/>
          <w:sz w:val="24"/>
          <w:szCs w:val="24"/>
          <w:lang w:eastAsia="zh-CN"/>
        </w:rPr>
        <w:t>ISO</w:t>
      </w:r>
      <w:r w:rsidRPr="004369C7">
        <w:rPr>
          <w:rFonts w:ascii="Arial" w:eastAsia="SimSun" w:hAnsi="Arial" w:cs="Arial"/>
          <w:color w:val="090506"/>
          <w:sz w:val="24"/>
          <w:szCs w:val="24"/>
          <w:lang w:val="ru-RU" w:eastAsia="zh-CN"/>
        </w:rPr>
        <w:t xml:space="preserve"> 14044:2006, пункт 3.3]</w:t>
      </w:r>
    </w:p>
    <w:p w14:paraId="2BC03D32"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3.3.7 </w:t>
      </w:r>
      <w:r w:rsidRPr="00BC18C4">
        <w:rPr>
          <w:rFonts w:ascii="Arial" w:eastAsia="SimSun" w:hAnsi="Arial" w:cs="Arial"/>
          <w:b/>
          <w:color w:val="090506"/>
          <w:sz w:val="24"/>
          <w:szCs w:val="24"/>
          <w:lang w:val="ru-RU" w:eastAsia="zh-CN"/>
        </w:rPr>
        <w:t>подход на основе местоположения</w:t>
      </w:r>
      <w:r w:rsidRPr="004369C7">
        <w:rPr>
          <w:rFonts w:ascii="Arial" w:eastAsia="SimSun" w:hAnsi="Arial" w:cs="Arial"/>
          <w:color w:val="090506"/>
          <w:sz w:val="24"/>
          <w:szCs w:val="24"/>
          <w:lang w:val="ru-RU" w:eastAsia="zh-CN"/>
        </w:rPr>
        <w:t xml:space="preserve"> (location-based approach): Подход на основе местоположения использует средние значения интенсивности выбросов парниковых газов от энергии и сырья (например, электроэнергии), поставляемых для потребления в пределах конкретного региона.</w:t>
      </w:r>
    </w:p>
    <w:p w14:paraId="08F87C5C" w14:textId="77777777" w:rsidR="004369C7" w:rsidRPr="005D6F84" w:rsidRDefault="005D6F84" w:rsidP="004369C7">
      <w:pPr>
        <w:adjustRightInd w:val="0"/>
        <w:spacing w:line="360" w:lineRule="auto"/>
        <w:ind w:firstLine="709"/>
        <w:jc w:val="both"/>
        <w:textAlignment w:val="baseline"/>
        <w:rPr>
          <w:rFonts w:ascii="Arial" w:eastAsia="SimSun" w:hAnsi="Arial" w:cs="Arial"/>
          <w:color w:val="090506"/>
          <w:lang w:val="ru-RU" w:eastAsia="zh-CN"/>
        </w:rPr>
      </w:pPr>
      <w:r w:rsidRPr="005D6F84">
        <w:rPr>
          <w:rFonts w:ascii="Arial" w:eastAsia="SimSun" w:hAnsi="Arial" w:cs="Arial"/>
          <w:color w:val="060203"/>
          <w:spacing w:val="30"/>
          <w:lang w:val="ru-RU" w:eastAsia="zh-CN"/>
        </w:rPr>
        <w:t>Примечание 1</w:t>
      </w:r>
      <w:r w:rsidRPr="005D6F84">
        <w:rPr>
          <w:rFonts w:ascii="Arial" w:eastAsia="SimSun" w:hAnsi="Arial" w:cs="Arial"/>
          <w:color w:val="090506"/>
          <w:lang w:val="ru-RU" w:eastAsia="zh-CN"/>
        </w:rPr>
        <w:t xml:space="preserve"> – </w:t>
      </w:r>
      <w:r w:rsidR="004369C7" w:rsidRPr="005D6F84">
        <w:rPr>
          <w:rFonts w:ascii="Arial" w:eastAsia="SimSun" w:hAnsi="Arial" w:cs="Arial"/>
          <w:color w:val="090506"/>
          <w:lang w:val="ru-RU" w:eastAsia="zh-CN"/>
        </w:rPr>
        <w:t>Данный подход преимущественно применяет среднесетевые коэффициенты выбросов, характерные для того места, где происходит потребление энергии.</w:t>
      </w:r>
    </w:p>
    <w:p w14:paraId="3FC79D0E" w14:textId="77777777" w:rsidR="004369C7" w:rsidRPr="005D6F84" w:rsidRDefault="005D6F84" w:rsidP="004369C7">
      <w:pPr>
        <w:adjustRightInd w:val="0"/>
        <w:spacing w:line="360" w:lineRule="auto"/>
        <w:ind w:firstLine="709"/>
        <w:jc w:val="both"/>
        <w:textAlignment w:val="baseline"/>
        <w:rPr>
          <w:rFonts w:ascii="Arial" w:eastAsia="SimSun" w:hAnsi="Arial" w:cs="Arial"/>
          <w:color w:val="090506"/>
          <w:lang w:val="ru-RU" w:eastAsia="zh-CN"/>
        </w:rPr>
      </w:pPr>
      <w:r w:rsidRPr="005D6F84">
        <w:rPr>
          <w:rFonts w:ascii="Arial" w:eastAsia="SimSun" w:hAnsi="Arial" w:cs="Arial"/>
          <w:color w:val="060203"/>
          <w:spacing w:val="30"/>
          <w:lang w:val="ru-RU" w:eastAsia="zh-CN"/>
        </w:rPr>
        <w:t>Примечание 2</w:t>
      </w:r>
      <w:r w:rsidRPr="005D6F84">
        <w:rPr>
          <w:rFonts w:ascii="Arial" w:eastAsia="SimSun" w:hAnsi="Arial" w:cs="Arial"/>
          <w:color w:val="090506"/>
          <w:lang w:val="ru-RU" w:eastAsia="zh-CN"/>
        </w:rPr>
        <w:t xml:space="preserve"> – </w:t>
      </w:r>
      <w:r w:rsidR="004369C7" w:rsidRPr="005D6F84">
        <w:rPr>
          <w:rFonts w:ascii="Arial" w:eastAsia="SimSun" w:hAnsi="Arial" w:cs="Arial"/>
          <w:color w:val="090506"/>
          <w:lang w:val="ru-RU" w:eastAsia="zh-CN"/>
        </w:rPr>
        <w:t xml:space="preserve">Настоящее определение выведено из стандарта </w:t>
      </w:r>
      <w:r w:rsidRPr="005D6F84">
        <w:rPr>
          <w:rFonts w:ascii="Arial" w:eastAsia="SimSun" w:hAnsi="Arial" w:cs="Arial"/>
          <w:color w:val="090506"/>
          <w:lang w:eastAsia="zh-CN"/>
        </w:rPr>
        <w:t>ISO</w:t>
      </w:r>
      <w:r w:rsidR="004369C7" w:rsidRPr="005D6F84">
        <w:rPr>
          <w:rFonts w:ascii="Arial" w:eastAsia="SimSun" w:hAnsi="Arial" w:cs="Arial"/>
          <w:color w:val="090506"/>
          <w:lang w:val="ru-RU" w:eastAsia="zh-CN"/>
        </w:rPr>
        <w:t>14067:2018, пункт 6.4.9.4.4.</w:t>
      </w:r>
    </w:p>
    <w:p w14:paraId="67E0EE70"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3.3.8 </w:t>
      </w:r>
      <w:r w:rsidRPr="005D6F84">
        <w:rPr>
          <w:rFonts w:ascii="Arial" w:eastAsia="SimSun" w:hAnsi="Arial" w:cs="Arial"/>
          <w:b/>
          <w:color w:val="090506"/>
          <w:sz w:val="24"/>
          <w:szCs w:val="24"/>
          <w:lang w:val="ru-RU" w:eastAsia="zh-CN"/>
        </w:rPr>
        <w:t>подход на основе рынка</w:t>
      </w:r>
      <w:r w:rsidRPr="004369C7">
        <w:rPr>
          <w:rFonts w:ascii="Arial" w:eastAsia="SimSun" w:hAnsi="Arial" w:cs="Arial"/>
          <w:color w:val="090506"/>
          <w:sz w:val="24"/>
          <w:szCs w:val="24"/>
          <w:lang w:val="ru-RU" w:eastAsia="zh-CN"/>
        </w:rPr>
        <w:t xml:space="preserve"> (market-based approach): </w:t>
      </w:r>
      <w:r w:rsidR="00BC18C4">
        <w:rPr>
          <w:rFonts w:ascii="Arial" w:eastAsia="SimSun" w:hAnsi="Arial" w:cs="Arial"/>
          <w:color w:val="090506"/>
          <w:sz w:val="24"/>
          <w:szCs w:val="24"/>
          <w:lang w:val="ru-RU" w:eastAsia="zh-CN"/>
        </w:rPr>
        <w:t>Д</w:t>
      </w:r>
      <w:r w:rsidRPr="004369C7">
        <w:rPr>
          <w:rFonts w:ascii="Arial" w:eastAsia="SimSun" w:hAnsi="Arial" w:cs="Arial"/>
          <w:color w:val="090506"/>
          <w:sz w:val="24"/>
          <w:szCs w:val="24"/>
          <w:lang w:val="ru-RU" w:eastAsia="zh-CN"/>
        </w:rPr>
        <w:t>анный подход приписывает качества продукта (3.2.1), произведённого конкретным изготовителем, тому же продукту (3.2.1), который потребляет или получает конкретный пользователь, при этом продукт физически распределяется через общую инфраструктуру.</w:t>
      </w:r>
    </w:p>
    <w:p w14:paraId="3B281C0C" w14:textId="77777777" w:rsidR="004369C7" w:rsidRPr="00BC18C4" w:rsidRDefault="005D6F84" w:rsidP="004369C7">
      <w:pPr>
        <w:adjustRightInd w:val="0"/>
        <w:spacing w:line="360" w:lineRule="auto"/>
        <w:ind w:firstLine="709"/>
        <w:jc w:val="both"/>
        <w:textAlignment w:val="baseline"/>
        <w:rPr>
          <w:rFonts w:ascii="Arial" w:eastAsia="SimSun" w:hAnsi="Arial" w:cs="Arial"/>
          <w:color w:val="090506"/>
          <w:lang w:val="ru-RU" w:eastAsia="zh-CN"/>
        </w:rPr>
      </w:pPr>
      <w:r w:rsidRPr="00BC18C4">
        <w:rPr>
          <w:rFonts w:ascii="Arial" w:eastAsia="SimSun" w:hAnsi="Arial" w:cs="Arial"/>
          <w:color w:val="060203"/>
          <w:spacing w:val="30"/>
          <w:lang w:val="ru-RU" w:eastAsia="zh-CN"/>
        </w:rPr>
        <w:t>Примечание 1</w:t>
      </w:r>
      <w:r w:rsidRPr="00BC18C4">
        <w:rPr>
          <w:rFonts w:ascii="Arial" w:eastAsia="SimSun" w:hAnsi="Arial" w:cs="Arial"/>
          <w:color w:val="090506"/>
          <w:lang w:val="ru-RU" w:eastAsia="zh-CN"/>
        </w:rPr>
        <w:t xml:space="preserve"> – </w:t>
      </w:r>
      <w:r w:rsidR="004369C7" w:rsidRPr="00BC18C4">
        <w:rPr>
          <w:rFonts w:ascii="Arial" w:eastAsia="SimSun" w:hAnsi="Arial" w:cs="Arial"/>
          <w:color w:val="090506"/>
          <w:lang w:val="ru-RU" w:eastAsia="zh-CN"/>
        </w:rPr>
        <w:t xml:space="preserve">Такой выбор (приобретение энергетических сертификатов или дифференцированного продукта электроэнергии) может отражаться в договорных соглашениях между пользователем и производителем. </w:t>
      </w:r>
    </w:p>
    <w:p w14:paraId="0CC8DEA4"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3.3.9 </w:t>
      </w:r>
      <w:r w:rsidRPr="005D6F84">
        <w:rPr>
          <w:rFonts w:ascii="Arial" w:eastAsia="SimSun" w:hAnsi="Arial" w:cs="Arial"/>
          <w:b/>
          <w:color w:val="090506"/>
          <w:sz w:val="24"/>
          <w:szCs w:val="24"/>
          <w:lang w:val="ru-RU" w:eastAsia="zh-CN"/>
        </w:rPr>
        <w:t>технологические выбросы</w:t>
      </w:r>
      <w:r w:rsidRPr="004369C7">
        <w:rPr>
          <w:rFonts w:ascii="Arial" w:eastAsia="SimSun" w:hAnsi="Arial" w:cs="Arial"/>
          <w:color w:val="090506"/>
          <w:sz w:val="24"/>
          <w:szCs w:val="24"/>
          <w:lang w:val="ru-RU" w:eastAsia="zh-CN"/>
        </w:rPr>
        <w:t xml:space="preserve"> (process emissions): Технологические выбросы включают прямые выбросы (в том числе фугитивные) в пределах системной границы (3.2.10). Они также охватывают выбросы, связанные с обработкой и удалением отходов, включая, но не ограничиваясь, выбросами, которые возникают в результате химических превращений и сжигания твёрдого, жидкого и/или газообразного топлива или сырья.</w:t>
      </w:r>
    </w:p>
    <w:p w14:paraId="1111EABC"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3.3.10 </w:t>
      </w:r>
      <w:r w:rsidRPr="005D6F84">
        <w:rPr>
          <w:rFonts w:ascii="Arial" w:eastAsia="SimSun" w:hAnsi="Arial" w:cs="Arial"/>
          <w:b/>
          <w:color w:val="090506"/>
          <w:sz w:val="24"/>
          <w:szCs w:val="24"/>
          <w:lang w:val="ru-RU" w:eastAsia="zh-CN"/>
        </w:rPr>
        <w:t>сбросы и выбросы</w:t>
      </w:r>
      <w:r w:rsidRPr="004369C7">
        <w:rPr>
          <w:rFonts w:ascii="Arial" w:eastAsia="SimSun" w:hAnsi="Arial" w:cs="Arial"/>
          <w:color w:val="090506"/>
          <w:sz w:val="24"/>
          <w:szCs w:val="24"/>
          <w:lang w:val="ru-RU" w:eastAsia="zh-CN"/>
        </w:rPr>
        <w:t xml:space="preserve"> (releases): Выбросы в атмосферу и сбросы в воду и на почву.</w:t>
      </w:r>
    </w:p>
    <w:p w14:paraId="7766E7C4"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w:t>
      </w:r>
      <w:r w:rsidR="005D6F84">
        <w:rPr>
          <w:rFonts w:ascii="Arial" w:eastAsia="SimSun" w:hAnsi="Arial" w:cs="Arial"/>
          <w:color w:val="090506"/>
          <w:sz w:val="24"/>
          <w:szCs w:val="24"/>
          <w:lang w:eastAsia="zh-CN"/>
        </w:rPr>
        <w:t>ISO</w:t>
      </w:r>
      <w:r w:rsidRPr="004369C7">
        <w:rPr>
          <w:rFonts w:ascii="Arial" w:eastAsia="SimSun" w:hAnsi="Arial" w:cs="Arial"/>
          <w:color w:val="090506"/>
          <w:sz w:val="24"/>
          <w:szCs w:val="24"/>
          <w:lang w:val="ru-RU" w:eastAsia="zh-CN"/>
        </w:rPr>
        <w:t xml:space="preserve"> 14040:2006, пункт 3.30]</w:t>
      </w:r>
    </w:p>
    <w:p w14:paraId="41D63041"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3.3.11 </w:t>
      </w:r>
      <w:r w:rsidRPr="005D6F84">
        <w:rPr>
          <w:rFonts w:ascii="Arial" w:eastAsia="SimSun" w:hAnsi="Arial" w:cs="Arial"/>
          <w:b/>
          <w:color w:val="090506"/>
          <w:sz w:val="24"/>
          <w:szCs w:val="24"/>
          <w:lang w:val="ru-RU" w:eastAsia="zh-CN"/>
        </w:rPr>
        <w:t>анализ чувствительности</w:t>
      </w:r>
      <w:r w:rsidRPr="004369C7">
        <w:rPr>
          <w:rFonts w:ascii="Arial" w:eastAsia="SimSun" w:hAnsi="Arial" w:cs="Arial"/>
          <w:color w:val="090506"/>
          <w:sz w:val="24"/>
          <w:szCs w:val="24"/>
          <w:lang w:val="ru-RU" w:eastAsia="zh-CN"/>
        </w:rPr>
        <w:t xml:space="preserve"> (sensitivity analysis): Систематические процедуры оценки влияния выбранных методов и данных на результаты исследования УСП (3.1.5).</w:t>
      </w:r>
    </w:p>
    <w:p w14:paraId="510616BD"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w:t>
      </w:r>
      <w:r w:rsidR="005D6F84">
        <w:rPr>
          <w:rFonts w:ascii="Arial" w:eastAsia="SimSun" w:hAnsi="Arial" w:cs="Arial"/>
          <w:color w:val="090506"/>
          <w:sz w:val="24"/>
          <w:szCs w:val="24"/>
          <w:lang w:eastAsia="zh-CN"/>
        </w:rPr>
        <w:t>ISO</w:t>
      </w:r>
      <w:r w:rsidR="005D6F84" w:rsidRPr="00653AA7">
        <w:rPr>
          <w:rFonts w:ascii="Arial" w:eastAsia="SimSun" w:hAnsi="Arial" w:cs="Arial"/>
          <w:color w:val="090506"/>
          <w:sz w:val="24"/>
          <w:szCs w:val="24"/>
          <w:lang w:val="ru-RU" w:eastAsia="zh-CN"/>
        </w:rPr>
        <w:t xml:space="preserve"> </w:t>
      </w:r>
      <w:r w:rsidRPr="004369C7">
        <w:rPr>
          <w:rFonts w:ascii="Arial" w:eastAsia="SimSun" w:hAnsi="Arial" w:cs="Arial"/>
          <w:color w:val="090506"/>
          <w:sz w:val="24"/>
          <w:szCs w:val="24"/>
          <w:lang w:val="ru-RU" w:eastAsia="zh-CN"/>
        </w:rPr>
        <w:t>14067:2018, пункт 3.1.4.7]</w:t>
      </w:r>
    </w:p>
    <w:p w14:paraId="71A3246D"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3.3.12 </w:t>
      </w:r>
      <w:r w:rsidRPr="005D6F84">
        <w:rPr>
          <w:rFonts w:ascii="Arial" w:eastAsia="SimSun" w:hAnsi="Arial" w:cs="Arial"/>
          <w:b/>
          <w:color w:val="090506"/>
          <w:sz w:val="24"/>
          <w:szCs w:val="24"/>
          <w:lang w:val="ru-RU" w:eastAsia="zh-CN"/>
        </w:rPr>
        <w:t>проверка чувствительности</w:t>
      </w:r>
      <w:r w:rsidRPr="004369C7">
        <w:rPr>
          <w:rFonts w:ascii="Arial" w:eastAsia="SimSun" w:hAnsi="Arial" w:cs="Arial"/>
          <w:color w:val="090506"/>
          <w:sz w:val="24"/>
          <w:szCs w:val="24"/>
          <w:lang w:val="ru-RU" w:eastAsia="zh-CN"/>
        </w:rPr>
        <w:t xml:space="preserve"> (sensitivity check): Процесс определения значимости информации, полученной в результате анализа чувствительности </w:t>
      </w:r>
      <w:r w:rsidRPr="004369C7">
        <w:rPr>
          <w:rFonts w:ascii="Arial" w:eastAsia="SimSun" w:hAnsi="Arial" w:cs="Arial"/>
          <w:color w:val="090506"/>
          <w:sz w:val="24"/>
          <w:szCs w:val="24"/>
          <w:lang w:val="ru-RU" w:eastAsia="zh-CN"/>
        </w:rPr>
        <w:lastRenderedPageBreak/>
        <w:t>(3.3.11), для получения заключений и выработки рекомендаций.</w:t>
      </w:r>
    </w:p>
    <w:p w14:paraId="1AB96CA6"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w:t>
      </w:r>
      <w:r w:rsidR="005D6F84">
        <w:rPr>
          <w:rFonts w:ascii="Arial" w:eastAsia="SimSun" w:hAnsi="Arial" w:cs="Arial"/>
          <w:color w:val="090506"/>
          <w:sz w:val="24"/>
          <w:szCs w:val="24"/>
          <w:lang w:eastAsia="zh-CN"/>
        </w:rPr>
        <w:t>ISO</w:t>
      </w:r>
      <w:r w:rsidRPr="004369C7">
        <w:rPr>
          <w:rFonts w:ascii="Arial" w:eastAsia="SimSun" w:hAnsi="Arial" w:cs="Arial"/>
          <w:color w:val="090506"/>
          <w:sz w:val="24"/>
          <w:szCs w:val="24"/>
          <w:lang w:val="ru-RU" w:eastAsia="zh-CN"/>
        </w:rPr>
        <w:t xml:space="preserve"> 14040:2006/Поправка 1:2020, пункт 3.43]</w:t>
      </w:r>
    </w:p>
    <w:p w14:paraId="5689EA4E"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3.3.13 </w:t>
      </w:r>
      <w:r w:rsidRPr="005D6F84">
        <w:rPr>
          <w:rFonts w:ascii="Arial" w:eastAsia="SimSun" w:hAnsi="Arial" w:cs="Arial"/>
          <w:b/>
          <w:color w:val="090506"/>
          <w:sz w:val="24"/>
          <w:szCs w:val="24"/>
          <w:lang w:val="ru-RU" w:eastAsia="zh-CN"/>
        </w:rPr>
        <w:t xml:space="preserve">отходы </w:t>
      </w:r>
      <w:r w:rsidRPr="004369C7">
        <w:rPr>
          <w:rFonts w:ascii="Arial" w:eastAsia="SimSun" w:hAnsi="Arial" w:cs="Arial"/>
          <w:color w:val="090506"/>
          <w:sz w:val="24"/>
          <w:szCs w:val="24"/>
          <w:lang w:val="ru-RU" w:eastAsia="zh-CN"/>
        </w:rPr>
        <w:t>(waste): Вещества или предметы, от которых владелец имеет намерение или должен избавиться.</w:t>
      </w:r>
    </w:p>
    <w:p w14:paraId="03EE8F8D" w14:textId="77777777" w:rsidR="004369C7" w:rsidRPr="00BC18C4" w:rsidRDefault="005D6F84" w:rsidP="004369C7">
      <w:pPr>
        <w:adjustRightInd w:val="0"/>
        <w:spacing w:line="360" w:lineRule="auto"/>
        <w:ind w:firstLine="709"/>
        <w:jc w:val="both"/>
        <w:textAlignment w:val="baseline"/>
        <w:rPr>
          <w:rFonts w:ascii="Arial" w:eastAsia="SimSun" w:hAnsi="Arial" w:cs="Arial"/>
          <w:color w:val="090506"/>
          <w:lang w:val="ru-RU" w:eastAsia="zh-CN"/>
        </w:rPr>
      </w:pPr>
      <w:r w:rsidRPr="00BC18C4">
        <w:rPr>
          <w:rFonts w:ascii="Arial" w:eastAsia="SimSun" w:hAnsi="Arial" w:cs="Arial"/>
          <w:color w:val="060203"/>
          <w:spacing w:val="30"/>
          <w:lang w:val="ru-RU" w:eastAsia="zh-CN"/>
        </w:rPr>
        <w:t>Примечание 1</w:t>
      </w:r>
      <w:r w:rsidRPr="00BC18C4">
        <w:rPr>
          <w:rFonts w:ascii="Arial" w:eastAsia="SimSun" w:hAnsi="Arial" w:cs="Arial"/>
          <w:color w:val="090506"/>
          <w:lang w:val="ru-RU" w:eastAsia="zh-CN"/>
        </w:rPr>
        <w:t xml:space="preserve"> – </w:t>
      </w:r>
      <w:r w:rsidR="004369C7" w:rsidRPr="00BC18C4">
        <w:rPr>
          <w:rFonts w:ascii="Arial" w:eastAsia="SimSun" w:hAnsi="Arial" w:cs="Arial"/>
          <w:color w:val="090506"/>
          <w:lang w:val="ru-RU" w:eastAsia="zh-CN"/>
        </w:rPr>
        <w:t>Настоящее определение заимствовано из «Базельской конвенции» («Базельского соглашения по контролю за передвижением через границы опасных отходов и их утилизацией» от 22 марта 1989 г.), однако в настоящем стандарте оно не ограничивается только опасными отходами.</w:t>
      </w:r>
    </w:p>
    <w:p w14:paraId="7205C632"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w:t>
      </w:r>
      <w:r w:rsidR="005D6F84">
        <w:rPr>
          <w:rFonts w:ascii="Arial" w:eastAsia="SimSun" w:hAnsi="Arial" w:cs="Arial"/>
          <w:color w:val="090506"/>
          <w:sz w:val="24"/>
          <w:szCs w:val="24"/>
          <w:lang w:eastAsia="zh-CN"/>
        </w:rPr>
        <w:t>ISO</w:t>
      </w:r>
      <w:r w:rsidRPr="004369C7">
        <w:rPr>
          <w:rFonts w:ascii="Arial" w:eastAsia="SimSun" w:hAnsi="Arial" w:cs="Arial"/>
          <w:color w:val="090506"/>
          <w:sz w:val="24"/>
          <w:szCs w:val="24"/>
          <w:lang w:val="ru-RU" w:eastAsia="zh-CN"/>
        </w:rPr>
        <w:t xml:space="preserve"> 14040:2006, пункт 3.35]</w:t>
      </w:r>
    </w:p>
    <w:p w14:paraId="62917249"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3.3.14 </w:t>
      </w:r>
      <w:r w:rsidRPr="005D6F84">
        <w:rPr>
          <w:rFonts w:ascii="Arial" w:eastAsia="SimSun" w:hAnsi="Arial" w:cs="Arial"/>
          <w:b/>
          <w:color w:val="090506"/>
          <w:sz w:val="24"/>
          <w:szCs w:val="24"/>
          <w:lang w:val="ru-RU" w:eastAsia="zh-CN"/>
        </w:rPr>
        <w:t>биогенные отходы</w:t>
      </w:r>
      <w:r w:rsidRPr="004369C7">
        <w:rPr>
          <w:rFonts w:ascii="Arial" w:eastAsia="SimSun" w:hAnsi="Arial" w:cs="Arial"/>
          <w:color w:val="090506"/>
          <w:sz w:val="24"/>
          <w:szCs w:val="24"/>
          <w:lang w:val="ru-RU" w:eastAsia="zh-CN"/>
        </w:rPr>
        <w:t xml:space="preserve"> (biogenic waste): </w:t>
      </w:r>
      <w:r w:rsidR="00BC18C4">
        <w:rPr>
          <w:rFonts w:ascii="Arial" w:eastAsia="SimSun" w:hAnsi="Arial" w:cs="Arial"/>
          <w:color w:val="090506"/>
          <w:sz w:val="24"/>
          <w:szCs w:val="24"/>
          <w:lang w:val="ru-RU" w:eastAsia="zh-CN"/>
        </w:rPr>
        <w:t>Б</w:t>
      </w:r>
      <w:r w:rsidRPr="004369C7">
        <w:rPr>
          <w:rFonts w:ascii="Arial" w:eastAsia="SimSun" w:hAnsi="Arial" w:cs="Arial"/>
          <w:color w:val="090506"/>
          <w:sz w:val="24"/>
          <w:szCs w:val="24"/>
          <w:lang w:val="ru-RU" w:eastAsia="zh-CN"/>
        </w:rPr>
        <w:t>иогенная часть отходов (3.3.13).</w:t>
      </w:r>
    </w:p>
    <w:p w14:paraId="00DA39C2" w14:textId="77777777" w:rsidR="004369C7" w:rsidRPr="00BC18C4" w:rsidRDefault="005D6F84" w:rsidP="00BC18C4">
      <w:pPr>
        <w:adjustRightInd w:val="0"/>
        <w:spacing w:line="360" w:lineRule="auto"/>
        <w:ind w:firstLine="709"/>
        <w:jc w:val="both"/>
        <w:textAlignment w:val="baseline"/>
        <w:rPr>
          <w:rFonts w:ascii="Arial" w:eastAsia="SimSun" w:hAnsi="Arial" w:cs="Arial"/>
          <w:color w:val="090506"/>
          <w:lang w:val="ru-RU" w:eastAsia="zh-CN"/>
        </w:rPr>
      </w:pPr>
      <w:r w:rsidRPr="00BC18C4">
        <w:rPr>
          <w:rFonts w:ascii="Arial" w:eastAsia="SimSun" w:hAnsi="Arial" w:cs="Arial"/>
          <w:color w:val="060203"/>
          <w:spacing w:val="30"/>
          <w:lang w:val="ru-RU" w:eastAsia="zh-CN"/>
        </w:rPr>
        <w:t>Примечание 1</w:t>
      </w:r>
      <w:r w:rsidRPr="00BC18C4">
        <w:rPr>
          <w:rFonts w:ascii="Arial" w:eastAsia="SimSun" w:hAnsi="Arial" w:cs="Arial"/>
          <w:color w:val="090506"/>
          <w:lang w:val="ru-RU" w:eastAsia="zh-CN"/>
        </w:rPr>
        <w:t xml:space="preserve"> –</w:t>
      </w:r>
      <w:r w:rsidR="00BC18C4" w:rsidRPr="00BC18C4">
        <w:rPr>
          <w:rFonts w:ascii="Arial" w:eastAsia="SimSun" w:hAnsi="Arial" w:cs="Arial"/>
          <w:color w:val="090506"/>
          <w:lang w:val="ru-RU" w:eastAsia="zh-CN"/>
        </w:rPr>
        <w:t xml:space="preserve"> </w:t>
      </w:r>
      <w:r w:rsidR="004369C7" w:rsidRPr="00BC18C4">
        <w:rPr>
          <w:rFonts w:ascii="Arial" w:eastAsia="SimSun" w:hAnsi="Arial" w:cs="Arial"/>
          <w:color w:val="090506"/>
          <w:lang w:val="ru-RU" w:eastAsia="zh-CN"/>
        </w:rPr>
        <w:t>Неисчерпывающий перечень может включать:</w:t>
      </w:r>
    </w:p>
    <w:p w14:paraId="4EE675C8" w14:textId="77777777" w:rsidR="005D6F84" w:rsidRPr="00BC18C4" w:rsidRDefault="004369C7" w:rsidP="00240C16">
      <w:pPr>
        <w:pStyle w:val="ac"/>
        <w:numPr>
          <w:ilvl w:val="0"/>
          <w:numId w:val="8"/>
        </w:numPr>
        <w:adjustRightInd w:val="0"/>
        <w:spacing w:line="360" w:lineRule="auto"/>
        <w:ind w:left="0" w:firstLine="709"/>
        <w:jc w:val="both"/>
        <w:textAlignment w:val="baseline"/>
        <w:rPr>
          <w:rFonts w:ascii="Arial" w:eastAsia="SimSun" w:hAnsi="Arial" w:cs="Arial"/>
          <w:color w:val="090506"/>
          <w:lang w:val="ru-RU" w:eastAsia="zh-CN"/>
        </w:rPr>
      </w:pPr>
      <w:r w:rsidRPr="00BC18C4">
        <w:rPr>
          <w:rFonts w:ascii="Arial" w:eastAsia="SimSun" w:hAnsi="Arial" w:cs="Arial"/>
          <w:color w:val="090506"/>
          <w:lang w:val="ru-RU" w:eastAsia="zh-CN"/>
        </w:rPr>
        <w:t>биогенную часть твёрдых коммунальных отходов (ТКО);</w:t>
      </w:r>
    </w:p>
    <w:p w14:paraId="7A415D3C" w14:textId="77777777" w:rsidR="005D6F84" w:rsidRPr="00BC18C4" w:rsidRDefault="004369C7" w:rsidP="00240C16">
      <w:pPr>
        <w:pStyle w:val="ac"/>
        <w:numPr>
          <w:ilvl w:val="0"/>
          <w:numId w:val="8"/>
        </w:numPr>
        <w:adjustRightInd w:val="0"/>
        <w:spacing w:line="360" w:lineRule="auto"/>
        <w:ind w:left="0" w:firstLine="709"/>
        <w:jc w:val="both"/>
        <w:textAlignment w:val="baseline"/>
        <w:rPr>
          <w:rFonts w:ascii="Arial" w:eastAsia="SimSun" w:hAnsi="Arial" w:cs="Arial"/>
          <w:color w:val="090506"/>
          <w:lang w:val="ru-RU" w:eastAsia="zh-CN"/>
        </w:rPr>
      </w:pPr>
      <w:r w:rsidRPr="00BC18C4">
        <w:rPr>
          <w:rFonts w:ascii="Arial" w:eastAsia="SimSun" w:hAnsi="Arial" w:cs="Arial"/>
          <w:color w:val="090506"/>
          <w:lang w:val="ru-RU" w:eastAsia="zh-CN"/>
        </w:rPr>
        <w:t>отходы животноводства;</w:t>
      </w:r>
    </w:p>
    <w:p w14:paraId="38A2BB76" w14:textId="77777777" w:rsidR="005D6F84" w:rsidRPr="00BC18C4" w:rsidRDefault="004369C7" w:rsidP="00240C16">
      <w:pPr>
        <w:pStyle w:val="ac"/>
        <w:numPr>
          <w:ilvl w:val="0"/>
          <w:numId w:val="8"/>
        </w:numPr>
        <w:adjustRightInd w:val="0"/>
        <w:spacing w:line="360" w:lineRule="auto"/>
        <w:ind w:left="0" w:firstLine="709"/>
        <w:jc w:val="both"/>
        <w:textAlignment w:val="baseline"/>
        <w:rPr>
          <w:rFonts w:ascii="Arial" w:eastAsia="SimSun" w:hAnsi="Arial" w:cs="Arial"/>
          <w:color w:val="090506"/>
          <w:lang w:val="ru-RU" w:eastAsia="zh-CN"/>
        </w:rPr>
      </w:pPr>
      <w:r w:rsidRPr="00BC18C4">
        <w:rPr>
          <w:rFonts w:ascii="Arial" w:eastAsia="SimSun" w:hAnsi="Arial" w:cs="Arial"/>
          <w:color w:val="090506"/>
          <w:lang w:val="ru-RU" w:eastAsia="zh-CN"/>
        </w:rPr>
        <w:t>осадки сточных вод;</w:t>
      </w:r>
    </w:p>
    <w:p w14:paraId="55FE70A9" w14:textId="77777777" w:rsidR="005D6F84" w:rsidRPr="00BC18C4" w:rsidRDefault="004369C7" w:rsidP="00240C16">
      <w:pPr>
        <w:pStyle w:val="ac"/>
        <w:numPr>
          <w:ilvl w:val="0"/>
          <w:numId w:val="8"/>
        </w:numPr>
        <w:adjustRightInd w:val="0"/>
        <w:spacing w:line="360" w:lineRule="auto"/>
        <w:ind w:left="0" w:firstLine="709"/>
        <w:jc w:val="both"/>
        <w:textAlignment w:val="baseline"/>
        <w:rPr>
          <w:rFonts w:ascii="Arial" w:eastAsia="SimSun" w:hAnsi="Arial" w:cs="Arial"/>
          <w:color w:val="090506"/>
          <w:lang w:val="ru-RU" w:eastAsia="zh-CN"/>
        </w:rPr>
      </w:pPr>
      <w:r w:rsidRPr="00BC18C4">
        <w:rPr>
          <w:rFonts w:ascii="Arial" w:eastAsia="SimSun" w:hAnsi="Arial" w:cs="Arial"/>
          <w:color w:val="090506"/>
          <w:lang w:val="ru-RU" w:eastAsia="zh-CN"/>
        </w:rPr>
        <w:t>отходы пищевой промышленности;</w:t>
      </w:r>
    </w:p>
    <w:p w14:paraId="1D34F896" w14:textId="77777777" w:rsidR="005D6F84" w:rsidRPr="00BC18C4" w:rsidRDefault="004369C7" w:rsidP="00240C16">
      <w:pPr>
        <w:pStyle w:val="ac"/>
        <w:numPr>
          <w:ilvl w:val="0"/>
          <w:numId w:val="8"/>
        </w:numPr>
        <w:adjustRightInd w:val="0"/>
        <w:spacing w:line="360" w:lineRule="auto"/>
        <w:ind w:left="0" w:firstLine="709"/>
        <w:jc w:val="both"/>
        <w:textAlignment w:val="baseline"/>
        <w:rPr>
          <w:rFonts w:ascii="Arial" w:eastAsia="SimSun" w:hAnsi="Arial" w:cs="Arial"/>
          <w:color w:val="090506"/>
          <w:lang w:val="ru-RU" w:eastAsia="zh-CN"/>
        </w:rPr>
      </w:pPr>
      <w:r w:rsidRPr="00BC18C4">
        <w:rPr>
          <w:rFonts w:ascii="Arial" w:eastAsia="SimSun" w:hAnsi="Arial" w:cs="Arial"/>
          <w:color w:val="090506"/>
          <w:lang w:val="ru-RU" w:eastAsia="zh-CN"/>
        </w:rPr>
        <w:t>сельскохозяйственные остатки;</w:t>
      </w:r>
    </w:p>
    <w:p w14:paraId="14314945" w14:textId="77777777" w:rsidR="005D6F84" w:rsidRPr="00BC18C4" w:rsidRDefault="004369C7" w:rsidP="00240C16">
      <w:pPr>
        <w:pStyle w:val="ac"/>
        <w:numPr>
          <w:ilvl w:val="0"/>
          <w:numId w:val="8"/>
        </w:numPr>
        <w:adjustRightInd w:val="0"/>
        <w:spacing w:line="360" w:lineRule="auto"/>
        <w:ind w:left="0" w:firstLine="709"/>
        <w:jc w:val="both"/>
        <w:textAlignment w:val="baseline"/>
        <w:rPr>
          <w:rFonts w:ascii="Arial" w:eastAsia="SimSun" w:hAnsi="Arial" w:cs="Arial"/>
          <w:color w:val="090506"/>
          <w:lang w:val="ru-RU" w:eastAsia="zh-CN"/>
        </w:rPr>
      </w:pPr>
      <w:r w:rsidRPr="00BC18C4">
        <w:rPr>
          <w:rFonts w:ascii="Arial" w:eastAsia="SimSun" w:hAnsi="Arial" w:cs="Arial"/>
          <w:color w:val="090506"/>
          <w:lang w:val="ru-RU" w:eastAsia="zh-CN"/>
        </w:rPr>
        <w:t>пищевые и сельскохозяйственные отходы (например, отходы из домашних контейнеров для сбора пищевых отходов);</w:t>
      </w:r>
    </w:p>
    <w:p w14:paraId="41D48713" w14:textId="77777777" w:rsidR="004369C7" w:rsidRPr="00BC18C4" w:rsidRDefault="004369C7" w:rsidP="00240C16">
      <w:pPr>
        <w:pStyle w:val="ac"/>
        <w:numPr>
          <w:ilvl w:val="0"/>
          <w:numId w:val="8"/>
        </w:numPr>
        <w:adjustRightInd w:val="0"/>
        <w:spacing w:line="360" w:lineRule="auto"/>
        <w:ind w:left="0" w:firstLine="709"/>
        <w:jc w:val="both"/>
        <w:textAlignment w:val="baseline"/>
        <w:rPr>
          <w:rFonts w:ascii="Arial" w:eastAsia="SimSun" w:hAnsi="Arial" w:cs="Arial"/>
          <w:color w:val="090506"/>
          <w:lang w:val="ru-RU" w:eastAsia="zh-CN"/>
        </w:rPr>
      </w:pPr>
      <w:r w:rsidRPr="00BC18C4">
        <w:rPr>
          <w:rFonts w:ascii="Arial" w:eastAsia="SimSun" w:hAnsi="Arial" w:cs="Arial"/>
          <w:color w:val="090506"/>
          <w:lang w:val="ru-RU" w:eastAsia="zh-CN"/>
        </w:rPr>
        <w:t>леса, которые традиционно оставляли бы разлагаться естественным путём [5].</w:t>
      </w:r>
    </w:p>
    <w:p w14:paraId="114EC7C9" w14:textId="77777777" w:rsidR="004369C7" w:rsidRPr="00BC18C4" w:rsidRDefault="005D6F84" w:rsidP="00BC18C4">
      <w:pPr>
        <w:adjustRightInd w:val="0"/>
        <w:spacing w:line="360" w:lineRule="auto"/>
        <w:ind w:firstLine="709"/>
        <w:jc w:val="both"/>
        <w:textAlignment w:val="baseline"/>
        <w:rPr>
          <w:rFonts w:ascii="Arial" w:eastAsia="SimSun" w:hAnsi="Arial" w:cs="Arial"/>
          <w:color w:val="090506"/>
          <w:lang w:val="ru-RU" w:eastAsia="zh-CN"/>
        </w:rPr>
      </w:pPr>
      <w:r w:rsidRPr="00BC18C4">
        <w:rPr>
          <w:rFonts w:ascii="Arial" w:eastAsia="SimSun" w:hAnsi="Arial" w:cs="Arial"/>
          <w:color w:val="060203"/>
          <w:spacing w:val="30"/>
          <w:lang w:val="ru-RU" w:eastAsia="zh-CN"/>
        </w:rPr>
        <w:t>Примечание 2</w:t>
      </w:r>
      <w:r w:rsidRPr="00BC18C4">
        <w:rPr>
          <w:rFonts w:ascii="Arial" w:eastAsia="SimSun" w:hAnsi="Arial" w:cs="Arial"/>
          <w:color w:val="090506"/>
          <w:lang w:val="ru-RU" w:eastAsia="zh-CN"/>
        </w:rPr>
        <w:t xml:space="preserve"> – </w:t>
      </w:r>
      <w:r w:rsidR="004369C7" w:rsidRPr="00BC18C4">
        <w:rPr>
          <w:rFonts w:ascii="Arial" w:eastAsia="SimSun" w:hAnsi="Arial" w:cs="Arial"/>
          <w:color w:val="090506"/>
          <w:lang w:val="ru-RU" w:eastAsia="zh-CN"/>
        </w:rPr>
        <w:t>Решение о том, считать ли выходной поток (3.2.9) отходом (3.3.13) или продуктом (3.2.1), зависит от свойств материала (например, стебли кукурузы против кукурузного зерна). Лесовод может проредить деревья, предназначенные для заготовки древесины, из-за некоторых предполагаемых дефектов (например, искривлённый ствол или относительно небольшой размер по сравнению с другими деревьями в насаждении). Использование такого «отходного» материала, который можно считать «порубочными остатками и отходами прореживания», может изменить решение лесовода относительно утилизации древесного материала.</w:t>
      </w:r>
    </w:p>
    <w:p w14:paraId="1653225E"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3.3.15 </w:t>
      </w:r>
      <w:r w:rsidRPr="005D6F84">
        <w:rPr>
          <w:rFonts w:ascii="Arial" w:eastAsia="SimSun" w:hAnsi="Arial" w:cs="Arial"/>
          <w:b/>
          <w:color w:val="090506"/>
          <w:sz w:val="24"/>
          <w:szCs w:val="24"/>
          <w:lang w:val="ru-RU" w:eastAsia="zh-CN"/>
        </w:rPr>
        <w:t>небиогенные отходы</w:t>
      </w:r>
      <w:r w:rsidRPr="004369C7">
        <w:rPr>
          <w:rFonts w:ascii="Arial" w:eastAsia="SimSun" w:hAnsi="Arial" w:cs="Arial"/>
          <w:color w:val="090506"/>
          <w:sz w:val="24"/>
          <w:szCs w:val="24"/>
          <w:lang w:val="ru-RU" w:eastAsia="zh-CN"/>
        </w:rPr>
        <w:t xml:space="preserve"> (non-biogenic waste): </w:t>
      </w:r>
      <w:r w:rsidR="00BC18C4">
        <w:rPr>
          <w:rFonts w:ascii="Arial" w:eastAsia="SimSun" w:hAnsi="Arial" w:cs="Arial"/>
          <w:color w:val="090506"/>
          <w:sz w:val="24"/>
          <w:szCs w:val="24"/>
          <w:lang w:val="ru-RU" w:eastAsia="zh-CN"/>
        </w:rPr>
        <w:t>Н</w:t>
      </w:r>
      <w:r w:rsidRPr="004369C7">
        <w:rPr>
          <w:rFonts w:ascii="Arial" w:eastAsia="SimSun" w:hAnsi="Arial" w:cs="Arial"/>
          <w:color w:val="090506"/>
          <w:sz w:val="24"/>
          <w:szCs w:val="24"/>
          <w:lang w:val="ru-RU" w:eastAsia="zh-CN"/>
        </w:rPr>
        <w:t>ебиогенная часть отходов (3.3.13).</w:t>
      </w:r>
    </w:p>
    <w:p w14:paraId="0E5A3A68" w14:textId="77777777" w:rsidR="004369C7" w:rsidRPr="00BC18C4" w:rsidRDefault="005D6F84" w:rsidP="00BC18C4">
      <w:pPr>
        <w:adjustRightInd w:val="0"/>
        <w:spacing w:line="360" w:lineRule="auto"/>
        <w:ind w:firstLine="709"/>
        <w:jc w:val="both"/>
        <w:textAlignment w:val="baseline"/>
        <w:rPr>
          <w:rFonts w:ascii="Arial" w:eastAsia="SimSun" w:hAnsi="Arial" w:cs="Arial"/>
          <w:color w:val="090506"/>
          <w:lang w:val="ru-RU" w:eastAsia="zh-CN"/>
        </w:rPr>
      </w:pPr>
      <w:r w:rsidRPr="00BC18C4">
        <w:rPr>
          <w:rFonts w:ascii="Arial" w:eastAsia="SimSun" w:hAnsi="Arial" w:cs="Arial"/>
          <w:color w:val="060203"/>
          <w:spacing w:val="30"/>
          <w:lang w:val="ru-RU" w:eastAsia="zh-CN"/>
        </w:rPr>
        <w:t>Примечание 1</w:t>
      </w:r>
      <w:r w:rsidRPr="00BC18C4">
        <w:rPr>
          <w:rFonts w:ascii="Arial" w:eastAsia="SimSun" w:hAnsi="Arial" w:cs="Arial"/>
          <w:color w:val="090506"/>
          <w:lang w:val="ru-RU" w:eastAsia="zh-CN"/>
        </w:rPr>
        <w:t xml:space="preserve"> – </w:t>
      </w:r>
      <w:r w:rsidR="004369C7" w:rsidRPr="00BC18C4">
        <w:rPr>
          <w:rFonts w:ascii="Arial" w:eastAsia="SimSun" w:hAnsi="Arial" w:cs="Arial"/>
          <w:color w:val="090506"/>
          <w:lang w:val="ru-RU" w:eastAsia="zh-CN"/>
        </w:rPr>
        <w:t>Небиогенные отходы включают компоненты ископаемого происхождения, которое не пригодно для извлечения материалов. Неисчерпывающий перечень может включать:</w:t>
      </w:r>
    </w:p>
    <w:p w14:paraId="367F5B7C" w14:textId="77777777" w:rsidR="005D6F84" w:rsidRPr="00BC18C4" w:rsidRDefault="004369C7" w:rsidP="00240C16">
      <w:pPr>
        <w:pStyle w:val="ac"/>
        <w:numPr>
          <w:ilvl w:val="0"/>
          <w:numId w:val="9"/>
        </w:numPr>
        <w:adjustRightInd w:val="0"/>
        <w:spacing w:line="360" w:lineRule="auto"/>
        <w:ind w:left="0" w:firstLine="709"/>
        <w:jc w:val="both"/>
        <w:textAlignment w:val="baseline"/>
        <w:rPr>
          <w:rFonts w:ascii="Arial" w:eastAsia="SimSun" w:hAnsi="Arial" w:cs="Arial"/>
          <w:color w:val="090506"/>
          <w:lang w:val="ru-RU" w:eastAsia="zh-CN"/>
        </w:rPr>
      </w:pPr>
      <w:r w:rsidRPr="00BC18C4">
        <w:rPr>
          <w:rFonts w:ascii="Arial" w:eastAsia="SimSun" w:hAnsi="Arial" w:cs="Arial"/>
          <w:color w:val="090506"/>
          <w:lang w:val="ru-RU" w:eastAsia="zh-CN"/>
        </w:rPr>
        <w:t>небиогенную часть твёрдых коммунальных отходов (ТКО);</w:t>
      </w:r>
    </w:p>
    <w:p w14:paraId="4EE56443" w14:textId="77777777" w:rsidR="005D6F84" w:rsidRPr="00BC18C4" w:rsidRDefault="004369C7" w:rsidP="00240C16">
      <w:pPr>
        <w:pStyle w:val="ac"/>
        <w:numPr>
          <w:ilvl w:val="0"/>
          <w:numId w:val="9"/>
        </w:numPr>
        <w:adjustRightInd w:val="0"/>
        <w:spacing w:line="360" w:lineRule="auto"/>
        <w:ind w:left="0" w:firstLine="709"/>
        <w:jc w:val="both"/>
        <w:textAlignment w:val="baseline"/>
        <w:rPr>
          <w:rFonts w:ascii="Arial" w:eastAsia="SimSun" w:hAnsi="Arial" w:cs="Arial"/>
          <w:color w:val="090506"/>
          <w:lang w:val="ru-RU" w:eastAsia="zh-CN"/>
        </w:rPr>
      </w:pPr>
      <w:r w:rsidRPr="00BC18C4">
        <w:rPr>
          <w:rFonts w:ascii="Arial" w:eastAsia="SimSun" w:hAnsi="Arial" w:cs="Arial"/>
          <w:color w:val="090506"/>
          <w:lang w:val="ru-RU" w:eastAsia="zh-CN"/>
        </w:rPr>
        <w:t>небиогенную часть промышленных отходов;</w:t>
      </w:r>
    </w:p>
    <w:p w14:paraId="51442B5E" w14:textId="77777777" w:rsidR="004369C7" w:rsidRPr="00BC18C4" w:rsidRDefault="004369C7" w:rsidP="00240C16">
      <w:pPr>
        <w:pStyle w:val="ac"/>
        <w:numPr>
          <w:ilvl w:val="0"/>
          <w:numId w:val="9"/>
        </w:numPr>
        <w:adjustRightInd w:val="0"/>
        <w:spacing w:line="360" w:lineRule="auto"/>
        <w:ind w:left="0" w:firstLine="709"/>
        <w:jc w:val="both"/>
        <w:textAlignment w:val="baseline"/>
        <w:rPr>
          <w:rFonts w:ascii="Arial" w:eastAsia="SimSun" w:hAnsi="Arial" w:cs="Arial"/>
          <w:color w:val="090506"/>
          <w:lang w:val="ru-RU" w:eastAsia="zh-CN"/>
        </w:rPr>
      </w:pPr>
      <w:r w:rsidRPr="00BC18C4">
        <w:rPr>
          <w:rFonts w:ascii="Arial" w:eastAsia="SimSun" w:hAnsi="Arial" w:cs="Arial"/>
          <w:color w:val="090506"/>
          <w:lang w:val="ru-RU" w:eastAsia="zh-CN"/>
        </w:rPr>
        <w:t>пластиковые отходы (3.3.13) ископаемого происхождения (в некоторых юрисдикциях, например в Японии, этот поток отходов считают частью ТКО).</w:t>
      </w:r>
    </w:p>
    <w:p w14:paraId="3F40847F" w14:textId="77777777" w:rsidR="00BC18C4" w:rsidRDefault="00BC18C4" w:rsidP="00BC18C4">
      <w:pPr>
        <w:pStyle w:val="ac"/>
        <w:adjustRightInd w:val="0"/>
        <w:spacing w:line="360" w:lineRule="auto"/>
        <w:ind w:left="709" w:firstLine="0"/>
        <w:jc w:val="both"/>
        <w:textAlignment w:val="baseline"/>
        <w:rPr>
          <w:rFonts w:ascii="Arial" w:eastAsia="SimSun" w:hAnsi="Arial" w:cs="Arial"/>
          <w:color w:val="090506"/>
          <w:lang w:val="ru-RU" w:eastAsia="zh-CN"/>
        </w:rPr>
      </w:pPr>
    </w:p>
    <w:p w14:paraId="2927E3B0" w14:textId="77777777" w:rsidR="00BC18C4" w:rsidRPr="00BC18C4" w:rsidRDefault="00BC18C4" w:rsidP="00BC18C4">
      <w:pPr>
        <w:pStyle w:val="ac"/>
        <w:adjustRightInd w:val="0"/>
        <w:spacing w:line="360" w:lineRule="auto"/>
        <w:ind w:left="709" w:firstLine="0"/>
        <w:jc w:val="both"/>
        <w:textAlignment w:val="baseline"/>
        <w:rPr>
          <w:rFonts w:ascii="Arial" w:eastAsia="SimSun" w:hAnsi="Arial" w:cs="Arial"/>
          <w:color w:val="090506"/>
          <w:lang w:val="ru-RU" w:eastAsia="zh-CN"/>
        </w:rPr>
      </w:pPr>
    </w:p>
    <w:p w14:paraId="7A56B1D3" w14:textId="77777777" w:rsidR="00BC18C4" w:rsidRPr="00BC18C4" w:rsidRDefault="00BC18C4" w:rsidP="00BC18C4">
      <w:pPr>
        <w:pStyle w:val="ac"/>
        <w:adjustRightInd w:val="0"/>
        <w:spacing w:line="360" w:lineRule="auto"/>
        <w:ind w:left="709" w:firstLine="0"/>
        <w:jc w:val="both"/>
        <w:textAlignment w:val="baseline"/>
        <w:rPr>
          <w:rFonts w:ascii="Arial" w:eastAsia="SimSun" w:hAnsi="Arial" w:cs="Arial"/>
          <w:color w:val="090506"/>
          <w:lang w:val="ru-RU" w:eastAsia="zh-CN"/>
        </w:rPr>
      </w:pPr>
    </w:p>
    <w:p w14:paraId="6AF0D227" w14:textId="77777777" w:rsidR="004369C7" w:rsidRPr="005D6F84" w:rsidRDefault="004369C7" w:rsidP="00C865B3">
      <w:pPr>
        <w:adjustRightInd w:val="0"/>
        <w:spacing w:before="120" w:after="120" w:line="360" w:lineRule="auto"/>
        <w:ind w:firstLine="709"/>
        <w:jc w:val="both"/>
        <w:textAlignment w:val="baseline"/>
        <w:rPr>
          <w:rFonts w:ascii="Arial" w:eastAsia="SimSun" w:hAnsi="Arial" w:cs="Arial"/>
          <w:b/>
          <w:color w:val="090506"/>
          <w:sz w:val="24"/>
          <w:szCs w:val="24"/>
          <w:lang w:val="ru-RU" w:eastAsia="zh-CN"/>
        </w:rPr>
      </w:pPr>
      <w:r w:rsidRPr="005D6F84">
        <w:rPr>
          <w:rFonts w:ascii="Arial" w:eastAsia="SimSun" w:hAnsi="Arial" w:cs="Arial"/>
          <w:b/>
          <w:color w:val="090506"/>
          <w:sz w:val="24"/>
          <w:szCs w:val="24"/>
          <w:lang w:val="ru-RU" w:eastAsia="zh-CN"/>
        </w:rPr>
        <w:lastRenderedPageBreak/>
        <w:t>3.4 Термины, связанные с организациями</w:t>
      </w:r>
    </w:p>
    <w:p w14:paraId="33BB0E97"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3.4.1 </w:t>
      </w:r>
      <w:r w:rsidRPr="005D6F84">
        <w:rPr>
          <w:rFonts w:ascii="Arial" w:eastAsia="SimSun" w:hAnsi="Arial" w:cs="Arial"/>
          <w:b/>
          <w:color w:val="090506"/>
          <w:sz w:val="24"/>
          <w:szCs w:val="24"/>
          <w:lang w:val="ru-RU" w:eastAsia="zh-CN"/>
        </w:rPr>
        <w:t>организация</w:t>
      </w:r>
      <w:r w:rsidRPr="004369C7">
        <w:rPr>
          <w:rFonts w:ascii="Arial" w:eastAsia="SimSun" w:hAnsi="Arial" w:cs="Arial"/>
          <w:color w:val="090506"/>
          <w:sz w:val="24"/>
          <w:szCs w:val="24"/>
          <w:lang w:val="ru-RU" w:eastAsia="zh-CN"/>
        </w:rPr>
        <w:t xml:space="preserve"> (organization): </w:t>
      </w:r>
      <w:r w:rsidR="00BC18C4">
        <w:rPr>
          <w:rFonts w:ascii="Arial" w:eastAsia="SimSun" w:hAnsi="Arial" w:cs="Arial"/>
          <w:color w:val="090506"/>
          <w:sz w:val="24"/>
          <w:szCs w:val="24"/>
          <w:lang w:val="ru-RU" w:eastAsia="zh-CN"/>
        </w:rPr>
        <w:t>Л</w:t>
      </w:r>
      <w:r w:rsidRPr="004369C7">
        <w:rPr>
          <w:rFonts w:ascii="Arial" w:eastAsia="SimSun" w:hAnsi="Arial" w:cs="Arial"/>
          <w:color w:val="090506"/>
          <w:sz w:val="24"/>
          <w:szCs w:val="24"/>
          <w:lang w:val="ru-RU" w:eastAsia="zh-CN"/>
        </w:rPr>
        <w:t>ицо или группа лиц, которые имеют собственные функции с определёнными обязанностями, полномочиями и взаимоотношениями для достижения целей.</w:t>
      </w:r>
    </w:p>
    <w:p w14:paraId="2A2B8A67" w14:textId="77777777" w:rsidR="004369C7" w:rsidRPr="00BC18C4" w:rsidRDefault="005D6F84" w:rsidP="004369C7">
      <w:pPr>
        <w:adjustRightInd w:val="0"/>
        <w:spacing w:line="360" w:lineRule="auto"/>
        <w:ind w:firstLine="709"/>
        <w:jc w:val="both"/>
        <w:textAlignment w:val="baseline"/>
        <w:rPr>
          <w:rFonts w:ascii="Arial" w:eastAsia="SimSun" w:hAnsi="Arial" w:cs="Arial"/>
          <w:color w:val="090506"/>
          <w:lang w:val="ru-RU" w:eastAsia="zh-CN"/>
        </w:rPr>
      </w:pPr>
      <w:r w:rsidRPr="00BC18C4">
        <w:rPr>
          <w:rFonts w:ascii="Arial" w:eastAsia="SimSun" w:hAnsi="Arial" w:cs="Arial"/>
          <w:color w:val="060203"/>
          <w:spacing w:val="30"/>
          <w:lang w:val="ru-RU" w:eastAsia="zh-CN"/>
        </w:rPr>
        <w:t>Примечание 1</w:t>
      </w:r>
      <w:r w:rsidRPr="00BC18C4">
        <w:rPr>
          <w:rFonts w:ascii="Arial" w:eastAsia="SimSun" w:hAnsi="Arial" w:cs="Arial"/>
          <w:color w:val="090506"/>
          <w:lang w:val="ru-RU" w:eastAsia="zh-CN"/>
        </w:rPr>
        <w:t xml:space="preserve"> – </w:t>
      </w:r>
      <w:r w:rsidR="004369C7" w:rsidRPr="00BC18C4">
        <w:rPr>
          <w:rFonts w:ascii="Arial" w:eastAsia="SimSun" w:hAnsi="Arial" w:cs="Arial"/>
          <w:color w:val="090506"/>
          <w:lang w:val="ru-RU" w:eastAsia="zh-CN"/>
        </w:rPr>
        <w:t>Понятие организации включает, но не ограничивается, индивидуальными предпринимателями, компаниями, корпорациями, фирмами, предприятиями, органами власти, партнёрствами, благотворительными организациями или учреждениями, а также их частью или комбинацией, независимо от того, зарегистрированы они или нет, являются государственными или частными.</w:t>
      </w:r>
    </w:p>
    <w:p w14:paraId="63695933" w14:textId="77777777" w:rsidR="004369C7" w:rsidRPr="00BC18C4" w:rsidRDefault="005D6F84" w:rsidP="004369C7">
      <w:pPr>
        <w:adjustRightInd w:val="0"/>
        <w:spacing w:line="360" w:lineRule="auto"/>
        <w:ind w:firstLine="709"/>
        <w:jc w:val="both"/>
        <w:textAlignment w:val="baseline"/>
        <w:rPr>
          <w:rFonts w:ascii="Arial" w:eastAsia="SimSun" w:hAnsi="Arial" w:cs="Arial"/>
          <w:color w:val="090506"/>
          <w:lang w:val="ru-RU" w:eastAsia="zh-CN"/>
        </w:rPr>
      </w:pPr>
      <w:r w:rsidRPr="00BC18C4">
        <w:rPr>
          <w:rFonts w:ascii="Arial" w:eastAsia="SimSun" w:hAnsi="Arial" w:cs="Arial"/>
          <w:color w:val="060203"/>
          <w:spacing w:val="30"/>
          <w:lang w:val="ru-RU" w:eastAsia="zh-CN"/>
        </w:rPr>
        <w:t>Примечание 2</w:t>
      </w:r>
      <w:r w:rsidRPr="00BC18C4">
        <w:rPr>
          <w:rFonts w:ascii="Arial" w:eastAsia="SimSun" w:hAnsi="Arial" w:cs="Arial"/>
          <w:color w:val="090506"/>
          <w:lang w:val="ru-RU" w:eastAsia="zh-CN"/>
        </w:rPr>
        <w:t xml:space="preserve"> – </w:t>
      </w:r>
      <w:r w:rsidR="004369C7" w:rsidRPr="00BC18C4">
        <w:rPr>
          <w:rFonts w:ascii="Arial" w:eastAsia="SimSun" w:hAnsi="Arial" w:cs="Arial"/>
          <w:color w:val="090506"/>
          <w:lang w:val="ru-RU" w:eastAsia="zh-CN"/>
        </w:rPr>
        <w:t xml:space="preserve">См. </w:t>
      </w:r>
      <w:r w:rsidRPr="00BC18C4">
        <w:rPr>
          <w:rFonts w:ascii="Arial" w:eastAsia="SimSun" w:hAnsi="Arial" w:cs="Arial"/>
          <w:color w:val="090506"/>
          <w:lang w:eastAsia="zh-CN"/>
        </w:rPr>
        <w:t>ISO</w:t>
      </w:r>
      <w:r w:rsidR="004369C7" w:rsidRPr="00BC18C4">
        <w:rPr>
          <w:rFonts w:ascii="Arial" w:eastAsia="SimSun" w:hAnsi="Arial" w:cs="Arial"/>
          <w:color w:val="090506"/>
          <w:lang w:val="ru-RU" w:eastAsia="zh-CN"/>
        </w:rPr>
        <w:t xml:space="preserve"> 14001:2015, раздел 4.</w:t>
      </w:r>
    </w:p>
    <w:p w14:paraId="5B8FD3D1" w14:textId="77777777" w:rsidR="004369C7" w:rsidRPr="005D6F84" w:rsidRDefault="004369C7" w:rsidP="00C865B3">
      <w:pPr>
        <w:adjustRightInd w:val="0"/>
        <w:spacing w:before="120" w:after="120" w:line="360" w:lineRule="auto"/>
        <w:ind w:firstLine="709"/>
        <w:jc w:val="both"/>
        <w:textAlignment w:val="baseline"/>
        <w:rPr>
          <w:rFonts w:ascii="Arial" w:eastAsia="SimSun" w:hAnsi="Arial" w:cs="Arial"/>
          <w:b/>
          <w:color w:val="090506"/>
          <w:sz w:val="24"/>
          <w:szCs w:val="24"/>
          <w:lang w:val="ru-RU" w:eastAsia="zh-CN"/>
        </w:rPr>
      </w:pPr>
      <w:r w:rsidRPr="005D6F84">
        <w:rPr>
          <w:rFonts w:ascii="Arial" w:eastAsia="SimSun" w:hAnsi="Arial" w:cs="Arial"/>
          <w:b/>
          <w:color w:val="090506"/>
          <w:sz w:val="24"/>
          <w:szCs w:val="24"/>
          <w:lang w:val="ru-RU" w:eastAsia="zh-CN"/>
        </w:rPr>
        <w:t>3.5 Термины, связанные с данными и качеством данных</w:t>
      </w:r>
    </w:p>
    <w:p w14:paraId="37BDCE0C"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3.5.1 </w:t>
      </w:r>
      <w:r w:rsidRPr="005D6F84">
        <w:rPr>
          <w:rFonts w:ascii="Arial" w:eastAsia="SimSun" w:hAnsi="Arial" w:cs="Arial"/>
          <w:b/>
          <w:color w:val="090506"/>
          <w:sz w:val="24"/>
          <w:szCs w:val="24"/>
          <w:lang w:val="ru-RU" w:eastAsia="zh-CN"/>
        </w:rPr>
        <w:t>качество данных</w:t>
      </w:r>
      <w:r w:rsidRPr="004369C7">
        <w:rPr>
          <w:rFonts w:ascii="Arial" w:eastAsia="SimSun" w:hAnsi="Arial" w:cs="Arial"/>
          <w:color w:val="090506"/>
          <w:sz w:val="24"/>
          <w:szCs w:val="24"/>
          <w:lang w:val="ru-RU" w:eastAsia="zh-CN"/>
        </w:rPr>
        <w:t xml:space="preserve"> (data quality): </w:t>
      </w:r>
      <w:r w:rsidR="00BC18C4">
        <w:rPr>
          <w:rFonts w:ascii="Arial" w:eastAsia="SimSun" w:hAnsi="Arial" w:cs="Arial"/>
          <w:color w:val="090506"/>
          <w:sz w:val="24"/>
          <w:szCs w:val="24"/>
          <w:lang w:val="ru-RU" w:eastAsia="zh-CN"/>
        </w:rPr>
        <w:t>С</w:t>
      </w:r>
      <w:r w:rsidRPr="004369C7">
        <w:rPr>
          <w:rFonts w:ascii="Arial" w:eastAsia="SimSun" w:hAnsi="Arial" w:cs="Arial"/>
          <w:color w:val="090506"/>
          <w:sz w:val="24"/>
          <w:szCs w:val="24"/>
          <w:lang w:val="ru-RU" w:eastAsia="zh-CN"/>
        </w:rPr>
        <w:t>овокупность характеристик данных, которые определяют их способность удовлетворять установленным требованиям.</w:t>
      </w:r>
    </w:p>
    <w:p w14:paraId="07966307" w14:textId="77777777" w:rsidR="004369C7" w:rsidRPr="00BC18C4" w:rsidRDefault="005D6F84" w:rsidP="004369C7">
      <w:pPr>
        <w:adjustRightInd w:val="0"/>
        <w:spacing w:line="360" w:lineRule="auto"/>
        <w:ind w:firstLine="709"/>
        <w:jc w:val="both"/>
        <w:textAlignment w:val="baseline"/>
        <w:rPr>
          <w:rFonts w:ascii="Arial" w:eastAsia="SimSun" w:hAnsi="Arial" w:cs="Arial"/>
          <w:color w:val="090506"/>
          <w:lang w:val="ru-RU" w:eastAsia="zh-CN"/>
        </w:rPr>
      </w:pPr>
      <w:r w:rsidRPr="00BC18C4">
        <w:rPr>
          <w:rFonts w:ascii="Arial" w:eastAsia="SimSun" w:hAnsi="Arial" w:cs="Arial"/>
          <w:color w:val="060203"/>
          <w:spacing w:val="30"/>
          <w:lang w:val="ru-RU" w:eastAsia="zh-CN"/>
        </w:rPr>
        <w:t>Примечание 1</w:t>
      </w:r>
      <w:r w:rsidRPr="00BC18C4">
        <w:rPr>
          <w:rFonts w:ascii="Arial" w:eastAsia="SimSun" w:hAnsi="Arial" w:cs="Arial"/>
          <w:color w:val="090506"/>
          <w:lang w:val="ru-RU" w:eastAsia="zh-CN"/>
        </w:rPr>
        <w:t xml:space="preserve"> – </w:t>
      </w:r>
      <w:r w:rsidR="004369C7" w:rsidRPr="00BC18C4">
        <w:rPr>
          <w:rFonts w:ascii="Arial" w:eastAsia="SimSun" w:hAnsi="Arial" w:cs="Arial"/>
          <w:color w:val="090506"/>
          <w:lang w:val="ru-RU" w:eastAsia="zh-CN"/>
        </w:rPr>
        <w:t xml:space="preserve">См. </w:t>
      </w:r>
      <w:r w:rsidR="00C865B3" w:rsidRPr="00BC18C4">
        <w:rPr>
          <w:rFonts w:ascii="Arial" w:eastAsia="SimSun" w:hAnsi="Arial" w:cs="Arial"/>
          <w:color w:val="090506"/>
          <w:lang w:eastAsia="zh-CN"/>
        </w:rPr>
        <w:t>ISO</w:t>
      </w:r>
      <w:r w:rsidR="004369C7" w:rsidRPr="00BC18C4">
        <w:rPr>
          <w:rFonts w:ascii="Arial" w:eastAsia="SimSun" w:hAnsi="Arial" w:cs="Arial"/>
          <w:color w:val="090506"/>
          <w:lang w:val="ru-RU" w:eastAsia="zh-CN"/>
        </w:rPr>
        <w:t xml:space="preserve"> 14040.</w:t>
      </w:r>
    </w:p>
    <w:p w14:paraId="2F61ADA7"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3.5.2 </w:t>
      </w:r>
      <w:r w:rsidRPr="00C865B3">
        <w:rPr>
          <w:rFonts w:ascii="Arial" w:eastAsia="SimSun" w:hAnsi="Arial" w:cs="Arial"/>
          <w:b/>
          <w:color w:val="090506"/>
          <w:sz w:val="24"/>
          <w:szCs w:val="24"/>
          <w:lang w:val="ru-RU" w:eastAsia="zh-CN"/>
        </w:rPr>
        <w:t>двойной учёт</w:t>
      </w:r>
      <w:r w:rsidRPr="004369C7">
        <w:rPr>
          <w:rFonts w:ascii="Arial" w:eastAsia="SimSun" w:hAnsi="Arial" w:cs="Arial"/>
          <w:color w:val="090506"/>
          <w:sz w:val="24"/>
          <w:szCs w:val="24"/>
          <w:lang w:val="ru-RU" w:eastAsia="zh-CN"/>
        </w:rPr>
        <w:t xml:space="preserve"> (double counting)</w:t>
      </w:r>
      <w:r w:rsidR="00BC18C4" w:rsidRPr="00BC18C4">
        <w:rPr>
          <w:rFonts w:ascii="Arial" w:eastAsia="SimSun" w:hAnsi="Arial" w:cs="Arial"/>
          <w:color w:val="090506"/>
          <w:sz w:val="24"/>
          <w:szCs w:val="24"/>
          <w:lang w:val="ru-RU" w:eastAsia="zh-CN"/>
        </w:rPr>
        <w:t>:</w:t>
      </w:r>
      <w:r w:rsidRPr="004369C7">
        <w:rPr>
          <w:rFonts w:ascii="Arial" w:eastAsia="SimSun" w:hAnsi="Arial" w:cs="Arial"/>
          <w:color w:val="090506"/>
          <w:sz w:val="24"/>
          <w:szCs w:val="24"/>
          <w:lang w:val="ru-RU" w:eastAsia="zh-CN"/>
        </w:rPr>
        <w:t xml:space="preserve"> </w:t>
      </w:r>
      <w:r w:rsidR="00BC18C4">
        <w:rPr>
          <w:rFonts w:ascii="Arial" w:eastAsia="SimSun" w:hAnsi="Arial" w:cs="Arial"/>
          <w:color w:val="090506"/>
          <w:sz w:val="24"/>
          <w:szCs w:val="24"/>
          <w:lang w:val="ru-RU" w:eastAsia="zh-CN"/>
        </w:rPr>
        <w:t>У</w:t>
      </w:r>
      <w:r w:rsidRPr="004369C7">
        <w:rPr>
          <w:rFonts w:ascii="Arial" w:eastAsia="SimSun" w:hAnsi="Arial" w:cs="Arial"/>
          <w:color w:val="090506"/>
          <w:sz w:val="24"/>
          <w:szCs w:val="24"/>
          <w:lang w:val="ru-RU" w:eastAsia="zh-CN"/>
        </w:rPr>
        <w:t>чет образования и поглощения одних и тех же выбросов ПГ более одного раза.</w:t>
      </w:r>
    </w:p>
    <w:p w14:paraId="514FBCA7"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[выведено из </w:t>
      </w:r>
      <w:r w:rsidR="00C865B3">
        <w:rPr>
          <w:rFonts w:ascii="Arial" w:eastAsia="SimSun" w:hAnsi="Arial" w:cs="Arial"/>
          <w:color w:val="090506"/>
          <w:sz w:val="24"/>
          <w:szCs w:val="24"/>
          <w:lang w:eastAsia="zh-CN"/>
        </w:rPr>
        <w:t>ISO</w:t>
      </w:r>
      <w:r w:rsidRPr="004369C7">
        <w:rPr>
          <w:rFonts w:ascii="Arial" w:eastAsia="SimSun" w:hAnsi="Arial" w:cs="Arial"/>
          <w:color w:val="090506"/>
          <w:sz w:val="24"/>
          <w:szCs w:val="24"/>
          <w:lang w:val="ru-RU" w:eastAsia="zh-CN"/>
        </w:rPr>
        <w:t xml:space="preserve"> 14067:2018, пункт 5.12]</w:t>
      </w:r>
    </w:p>
    <w:p w14:paraId="7B053C77"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3.5.3 </w:t>
      </w:r>
      <w:r w:rsidRPr="00C865B3">
        <w:rPr>
          <w:rFonts w:ascii="Arial" w:eastAsia="SimSun" w:hAnsi="Arial" w:cs="Arial"/>
          <w:b/>
          <w:color w:val="090506"/>
          <w:sz w:val="24"/>
          <w:szCs w:val="24"/>
          <w:lang w:val="ru-RU" w:eastAsia="zh-CN"/>
        </w:rPr>
        <w:t>первичные данные</w:t>
      </w:r>
      <w:r w:rsidRPr="004369C7">
        <w:rPr>
          <w:rFonts w:ascii="Arial" w:eastAsia="SimSun" w:hAnsi="Arial" w:cs="Arial"/>
          <w:color w:val="090506"/>
          <w:sz w:val="24"/>
          <w:szCs w:val="24"/>
          <w:lang w:val="ru-RU" w:eastAsia="zh-CN"/>
        </w:rPr>
        <w:t xml:space="preserve"> (primary data): Количественный параметр процесса (3.2.12) или деятельности, полученный в результате прямого измерения или расчета на основе прямых измерений.</w:t>
      </w:r>
    </w:p>
    <w:p w14:paraId="12ED8D5B" w14:textId="77777777" w:rsidR="004369C7" w:rsidRPr="00BC18C4" w:rsidRDefault="00C865B3" w:rsidP="004369C7">
      <w:pPr>
        <w:adjustRightInd w:val="0"/>
        <w:spacing w:line="360" w:lineRule="auto"/>
        <w:ind w:firstLine="709"/>
        <w:jc w:val="both"/>
        <w:textAlignment w:val="baseline"/>
        <w:rPr>
          <w:rFonts w:ascii="Arial" w:eastAsia="SimSun" w:hAnsi="Arial" w:cs="Arial"/>
          <w:color w:val="090506"/>
          <w:lang w:val="ru-RU" w:eastAsia="zh-CN"/>
        </w:rPr>
      </w:pPr>
      <w:r w:rsidRPr="00BC18C4">
        <w:rPr>
          <w:rFonts w:ascii="Arial" w:eastAsia="SimSun" w:hAnsi="Arial" w:cs="Arial"/>
          <w:color w:val="060203"/>
          <w:spacing w:val="30"/>
          <w:lang w:val="ru-RU" w:eastAsia="zh-CN"/>
        </w:rPr>
        <w:t>Примечание 1</w:t>
      </w:r>
      <w:r w:rsidRPr="00BC18C4">
        <w:rPr>
          <w:rFonts w:ascii="Arial" w:eastAsia="SimSun" w:hAnsi="Arial" w:cs="Arial"/>
          <w:color w:val="090506"/>
          <w:lang w:val="ru-RU" w:eastAsia="zh-CN"/>
        </w:rPr>
        <w:t xml:space="preserve"> – </w:t>
      </w:r>
      <w:r w:rsidR="004369C7" w:rsidRPr="00BC18C4">
        <w:rPr>
          <w:rFonts w:ascii="Arial" w:eastAsia="SimSun" w:hAnsi="Arial" w:cs="Arial"/>
          <w:color w:val="090506"/>
          <w:lang w:val="ru-RU" w:eastAsia="zh-CN"/>
        </w:rPr>
        <w:t>Первичные данные не обязательно должны поступать из исследуемой продукционной системы (3.2.3); эти данные могут относиться к другой, но сравнимой продукционной системе (3.2.3).</w:t>
      </w:r>
    </w:p>
    <w:p w14:paraId="3E5493BB" w14:textId="77777777" w:rsidR="004369C7" w:rsidRPr="00BC18C4" w:rsidRDefault="00C865B3" w:rsidP="004369C7">
      <w:pPr>
        <w:adjustRightInd w:val="0"/>
        <w:spacing w:line="360" w:lineRule="auto"/>
        <w:ind w:firstLine="709"/>
        <w:jc w:val="both"/>
        <w:textAlignment w:val="baseline"/>
        <w:rPr>
          <w:rFonts w:ascii="Arial" w:eastAsia="SimSun" w:hAnsi="Arial" w:cs="Arial"/>
          <w:color w:val="090506"/>
          <w:lang w:val="ru-RU" w:eastAsia="zh-CN"/>
        </w:rPr>
      </w:pPr>
      <w:r w:rsidRPr="00BC18C4">
        <w:rPr>
          <w:rFonts w:ascii="Arial" w:eastAsia="SimSun" w:hAnsi="Arial" w:cs="Arial"/>
          <w:color w:val="060203"/>
          <w:spacing w:val="30"/>
          <w:lang w:val="ru-RU" w:eastAsia="zh-CN"/>
        </w:rPr>
        <w:t>Примечание 2</w:t>
      </w:r>
      <w:r w:rsidRPr="00BC18C4">
        <w:rPr>
          <w:rFonts w:ascii="Arial" w:eastAsia="SimSun" w:hAnsi="Arial" w:cs="Arial"/>
          <w:color w:val="090506"/>
          <w:lang w:val="ru-RU" w:eastAsia="zh-CN"/>
        </w:rPr>
        <w:t xml:space="preserve"> –</w:t>
      </w:r>
      <w:r w:rsidRPr="00BC18C4">
        <w:rPr>
          <w:rFonts w:ascii="Arial" w:eastAsia="SimSun" w:hAnsi="Arial" w:cs="Arial"/>
          <w:b/>
          <w:color w:val="090506"/>
          <w:lang w:val="ru-RU" w:eastAsia="zh-CN"/>
        </w:rPr>
        <w:t xml:space="preserve"> </w:t>
      </w:r>
      <w:r w:rsidR="004369C7" w:rsidRPr="00BC18C4">
        <w:rPr>
          <w:rFonts w:ascii="Arial" w:eastAsia="SimSun" w:hAnsi="Arial" w:cs="Arial"/>
          <w:color w:val="090506"/>
          <w:lang w:val="ru-RU" w:eastAsia="zh-CN"/>
        </w:rPr>
        <w:t xml:space="preserve">Первичные данные могут включать коэффициенты выбросов ПГ (3.1.13) и/или данные о деятельности по ПГ (определенной в </w:t>
      </w:r>
      <w:r w:rsidR="00CA15CF" w:rsidRPr="00BC18C4">
        <w:rPr>
          <w:rFonts w:ascii="Arial" w:eastAsia="SimSun" w:hAnsi="Arial" w:cs="Arial"/>
          <w:color w:val="090506"/>
          <w:lang w:val="ru-RU" w:eastAsia="zh-CN"/>
        </w:rPr>
        <w:t>ISO</w:t>
      </w:r>
      <w:r w:rsidR="004369C7" w:rsidRPr="00BC18C4">
        <w:rPr>
          <w:rFonts w:ascii="Arial" w:eastAsia="SimSun" w:hAnsi="Arial" w:cs="Arial"/>
          <w:color w:val="090506"/>
          <w:lang w:val="ru-RU" w:eastAsia="zh-CN"/>
        </w:rPr>
        <w:t xml:space="preserve"> 14064-1:2006, 2.11).</w:t>
      </w:r>
    </w:p>
    <w:p w14:paraId="4DB44533"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w:t>
      </w:r>
      <w:r w:rsidR="00C865B3">
        <w:rPr>
          <w:rFonts w:ascii="Arial" w:eastAsia="SimSun" w:hAnsi="Arial" w:cs="Arial"/>
          <w:color w:val="090506"/>
          <w:sz w:val="24"/>
          <w:szCs w:val="24"/>
          <w:lang w:eastAsia="zh-CN"/>
        </w:rPr>
        <w:t>ISO</w:t>
      </w:r>
      <w:r w:rsidRPr="004369C7">
        <w:rPr>
          <w:rFonts w:ascii="Arial" w:eastAsia="SimSun" w:hAnsi="Arial" w:cs="Arial"/>
          <w:color w:val="090506"/>
          <w:sz w:val="24"/>
          <w:szCs w:val="24"/>
          <w:lang w:val="ru-RU" w:eastAsia="zh-CN"/>
        </w:rPr>
        <w:t xml:space="preserve"> 14067:2018, пункт 3.1.6.1]</w:t>
      </w:r>
    </w:p>
    <w:p w14:paraId="17CF8E52"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3.5.4 </w:t>
      </w:r>
      <w:r w:rsidRPr="00C865B3">
        <w:rPr>
          <w:rFonts w:ascii="Arial" w:eastAsia="SimSun" w:hAnsi="Arial" w:cs="Arial"/>
          <w:b/>
          <w:color w:val="090506"/>
          <w:sz w:val="24"/>
          <w:szCs w:val="24"/>
          <w:lang w:val="ru-RU" w:eastAsia="zh-CN"/>
        </w:rPr>
        <w:t>вторичные данные</w:t>
      </w:r>
      <w:r w:rsidRPr="004369C7">
        <w:rPr>
          <w:rFonts w:ascii="Arial" w:eastAsia="SimSun" w:hAnsi="Arial" w:cs="Arial"/>
          <w:color w:val="090506"/>
          <w:sz w:val="24"/>
          <w:szCs w:val="24"/>
          <w:lang w:val="ru-RU" w:eastAsia="zh-CN"/>
        </w:rPr>
        <w:t xml:space="preserve"> (secondary data): Данные, которые не соответствуют требованиям, предъявляемым к первичным данным (3.5.3).</w:t>
      </w:r>
    </w:p>
    <w:p w14:paraId="10939CA2" w14:textId="77777777" w:rsidR="004369C7" w:rsidRPr="00BC18C4" w:rsidRDefault="00C865B3" w:rsidP="004369C7">
      <w:pPr>
        <w:adjustRightInd w:val="0"/>
        <w:spacing w:line="360" w:lineRule="auto"/>
        <w:ind w:firstLine="709"/>
        <w:jc w:val="both"/>
        <w:textAlignment w:val="baseline"/>
        <w:rPr>
          <w:rFonts w:ascii="Arial" w:eastAsia="SimSun" w:hAnsi="Arial" w:cs="Arial"/>
          <w:color w:val="090506"/>
          <w:lang w:val="ru-RU" w:eastAsia="zh-CN"/>
        </w:rPr>
      </w:pPr>
      <w:r w:rsidRPr="00BC18C4">
        <w:rPr>
          <w:rFonts w:ascii="Arial" w:eastAsia="SimSun" w:hAnsi="Arial" w:cs="Arial"/>
          <w:color w:val="060203"/>
          <w:spacing w:val="30"/>
          <w:lang w:val="ru-RU" w:eastAsia="zh-CN"/>
        </w:rPr>
        <w:t>Примечание 1</w:t>
      </w:r>
      <w:r w:rsidRPr="00BC18C4">
        <w:rPr>
          <w:rFonts w:ascii="Arial" w:eastAsia="SimSun" w:hAnsi="Arial" w:cs="Arial"/>
          <w:color w:val="090506"/>
          <w:lang w:val="ru-RU" w:eastAsia="zh-CN"/>
        </w:rPr>
        <w:t xml:space="preserve"> – </w:t>
      </w:r>
      <w:r w:rsidR="004369C7" w:rsidRPr="00BC18C4">
        <w:rPr>
          <w:rFonts w:ascii="Arial" w:eastAsia="SimSun" w:hAnsi="Arial" w:cs="Arial"/>
          <w:color w:val="090506"/>
          <w:lang w:val="ru-RU" w:eastAsia="zh-CN"/>
        </w:rPr>
        <w:t>Вторичные данные могут включать данные из баз данных и из опубликованной справочной литературы, а коэффициенты выбросов по умолчанию - из национальных кадастров, расчетных данных, оценок или других представительных данных, подтвержденных компетентными органами.</w:t>
      </w:r>
    </w:p>
    <w:p w14:paraId="09ECB936" w14:textId="77777777" w:rsidR="004369C7" w:rsidRPr="00BC18C4" w:rsidRDefault="00C865B3" w:rsidP="004369C7">
      <w:pPr>
        <w:adjustRightInd w:val="0"/>
        <w:spacing w:line="360" w:lineRule="auto"/>
        <w:ind w:firstLine="709"/>
        <w:jc w:val="both"/>
        <w:textAlignment w:val="baseline"/>
        <w:rPr>
          <w:rFonts w:ascii="Arial" w:eastAsia="SimSun" w:hAnsi="Arial" w:cs="Arial"/>
          <w:color w:val="090506"/>
          <w:lang w:val="ru-RU" w:eastAsia="zh-CN"/>
        </w:rPr>
      </w:pPr>
      <w:r w:rsidRPr="00BC18C4">
        <w:rPr>
          <w:rFonts w:ascii="Arial" w:eastAsia="SimSun" w:hAnsi="Arial" w:cs="Arial"/>
          <w:color w:val="060203"/>
          <w:spacing w:val="30"/>
          <w:lang w:val="ru-RU" w:eastAsia="zh-CN"/>
        </w:rPr>
        <w:t>Примечание 2</w:t>
      </w:r>
      <w:r w:rsidRPr="00BC18C4">
        <w:rPr>
          <w:rFonts w:ascii="Arial" w:eastAsia="SimSun" w:hAnsi="Arial" w:cs="Arial"/>
          <w:color w:val="090506"/>
          <w:lang w:val="ru-RU" w:eastAsia="zh-CN"/>
        </w:rPr>
        <w:t xml:space="preserve"> –</w:t>
      </w:r>
      <w:r w:rsidR="004369C7" w:rsidRPr="00BC18C4">
        <w:rPr>
          <w:rFonts w:ascii="Arial" w:eastAsia="SimSun" w:hAnsi="Arial" w:cs="Arial"/>
          <w:color w:val="090506"/>
          <w:lang w:val="ru-RU" w:eastAsia="zh-CN"/>
        </w:rPr>
        <w:t>Все вторичные данные можно получать из вспомогательных процессов и оценок.</w:t>
      </w:r>
    </w:p>
    <w:p w14:paraId="598A1599"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w:t>
      </w:r>
      <w:r w:rsidR="00C865B3">
        <w:rPr>
          <w:rFonts w:ascii="Arial" w:eastAsia="SimSun" w:hAnsi="Arial" w:cs="Arial"/>
          <w:color w:val="090506"/>
          <w:sz w:val="24"/>
          <w:szCs w:val="24"/>
          <w:lang w:eastAsia="zh-CN"/>
        </w:rPr>
        <w:t>ISO</w:t>
      </w:r>
      <w:r w:rsidRPr="004369C7">
        <w:rPr>
          <w:rFonts w:ascii="Arial" w:eastAsia="SimSun" w:hAnsi="Arial" w:cs="Arial"/>
          <w:color w:val="090506"/>
          <w:sz w:val="24"/>
          <w:szCs w:val="24"/>
          <w:lang w:val="ru-RU" w:eastAsia="zh-CN"/>
        </w:rPr>
        <w:t xml:space="preserve"> 14067:2018, пункт 3.1.6.3]</w:t>
      </w:r>
    </w:p>
    <w:p w14:paraId="216B6547" w14:textId="77777777" w:rsidR="004369C7" w:rsidRPr="004369C7" w:rsidRDefault="004369C7" w:rsidP="00C865B3">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3</w:t>
      </w:r>
      <w:r w:rsidR="00C865B3">
        <w:rPr>
          <w:rFonts w:ascii="Arial" w:eastAsia="SimSun" w:hAnsi="Arial" w:cs="Arial"/>
          <w:color w:val="090506"/>
          <w:sz w:val="24"/>
          <w:szCs w:val="24"/>
          <w:lang w:val="ru-RU" w:eastAsia="zh-CN"/>
        </w:rPr>
        <w:t xml:space="preserve">.5.5 </w:t>
      </w:r>
      <w:r w:rsidRPr="00C865B3">
        <w:rPr>
          <w:rFonts w:ascii="Arial" w:eastAsia="SimSun" w:hAnsi="Arial" w:cs="Arial"/>
          <w:b/>
          <w:color w:val="090506"/>
          <w:sz w:val="24"/>
          <w:szCs w:val="24"/>
          <w:lang w:val="ru-RU" w:eastAsia="zh-CN"/>
        </w:rPr>
        <w:t>данные по конкретным объектам</w:t>
      </w:r>
      <w:r w:rsidRPr="004369C7">
        <w:rPr>
          <w:rFonts w:ascii="Arial" w:eastAsia="SimSun" w:hAnsi="Arial" w:cs="Arial"/>
          <w:color w:val="090506"/>
          <w:sz w:val="24"/>
          <w:szCs w:val="24"/>
          <w:lang w:val="ru-RU" w:eastAsia="zh-CN"/>
        </w:rPr>
        <w:t xml:space="preserve"> (site-specific data): Первичные данные (3.5.3), полученные в пределах продукционной системы (3.2.3).</w:t>
      </w:r>
    </w:p>
    <w:p w14:paraId="30190E57" w14:textId="77777777" w:rsidR="004369C7" w:rsidRPr="00C865B3" w:rsidRDefault="00C865B3" w:rsidP="004369C7">
      <w:pPr>
        <w:adjustRightInd w:val="0"/>
        <w:spacing w:line="360" w:lineRule="auto"/>
        <w:ind w:firstLine="709"/>
        <w:jc w:val="both"/>
        <w:textAlignment w:val="baseline"/>
        <w:rPr>
          <w:rFonts w:ascii="Arial" w:eastAsia="SimSun" w:hAnsi="Arial" w:cs="Arial"/>
          <w:color w:val="090506"/>
          <w:lang w:val="ru-RU" w:eastAsia="zh-CN"/>
        </w:rPr>
      </w:pPr>
      <w:r w:rsidRPr="00C865B3">
        <w:rPr>
          <w:rFonts w:ascii="Arial" w:eastAsia="SimSun" w:hAnsi="Arial" w:cs="Arial"/>
          <w:color w:val="060203"/>
          <w:spacing w:val="30"/>
          <w:lang w:val="ru-RU" w:eastAsia="zh-CN"/>
        </w:rPr>
        <w:lastRenderedPageBreak/>
        <w:t>Примечание 1</w:t>
      </w:r>
      <w:r w:rsidRPr="00C865B3">
        <w:rPr>
          <w:rFonts w:ascii="Arial" w:eastAsia="SimSun" w:hAnsi="Arial" w:cs="Arial"/>
          <w:color w:val="090506"/>
          <w:lang w:val="ru-RU" w:eastAsia="zh-CN"/>
        </w:rPr>
        <w:t xml:space="preserve"> – </w:t>
      </w:r>
      <w:r w:rsidR="004369C7" w:rsidRPr="00C865B3">
        <w:rPr>
          <w:rFonts w:ascii="Arial" w:eastAsia="SimSun" w:hAnsi="Arial" w:cs="Arial"/>
          <w:color w:val="090506"/>
          <w:lang w:val="ru-RU" w:eastAsia="zh-CN"/>
        </w:rPr>
        <w:t>Все данные, связанные с тем или иным объектом, являются первичными данными (3.5.3), но не все первичные данные (3.5.3) будут связанными с конкретным объектом, поскольку они могут быть получены из другой продукционной системы.</w:t>
      </w:r>
    </w:p>
    <w:p w14:paraId="4C47E643" w14:textId="77777777" w:rsidR="004369C7" w:rsidRPr="00C865B3" w:rsidRDefault="00C865B3" w:rsidP="004369C7">
      <w:pPr>
        <w:adjustRightInd w:val="0"/>
        <w:spacing w:line="360" w:lineRule="auto"/>
        <w:ind w:firstLine="709"/>
        <w:jc w:val="both"/>
        <w:textAlignment w:val="baseline"/>
        <w:rPr>
          <w:rFonts w:ascii="Arial" w:eastAsia="SimSun" w:hAnsi="Arial" w:cs="Arial"/>
          <w:color w:val="090506"/>
          <w:lang w:val="ru-RU" w:eastAsia="zh-CN"/>
        </w:rPr>
      </w:pPr>
      <w:r w:rsidRPr="00C865B3">
        <w:rPr>
          <w:rFonts w:ascii="Arial" w:eastAsia="SimSun" w:hAnsi="Arial" w:cs="Arial"/>
          <w:color w:val="060203"/>
          <w:spacing w:val="30"/>
          <w:lang w:val="ru-RU" w:eastAsia="zh-CN"/>
        </w:rPr>
        <w:t>Примечание 2</w:t>
      </w:r>
      <w:r w:rsidRPr="00C865B3">
        <w:rPr>
          <w:rFonts w:ascii="Arial" w:eastAsia="SimSun" w:hAnsi="Arial" w:cs="Arial"/>
          <w:color w:val="090506"/>
          <w:lang w:val="ru-RU" w:eastAsia="zh-CN"/>
        </w:rPr>
        <w:t xml:space="preserve"> –</w:t>
      </w:r>
      <w:r w:rsidR="004369C7" w:rsidRPr="00C865B3">
        <w:rPr>
          <w:rFonts w:ascii="Arial" w:eastAsia="SimSun" w:hAnsi="Arial" w:cs="Arial"/>
          <w:color w:val="090506"/>
          <w:lang w:val="ru-RU" w:eastAsia="zh-CN"/>
        </w:rPr>
        <w:t>Данные, связанные с производственным объектом, включают данные о выбросах ПГ (3.1.12) различных источников выбросов, а также данные о поглощении ПГ различными адсорбционными системами для одного конкретного единичного процесса на производственном объекте.</w:t>
      </w:r>
    </w:p>
    <w:p w14:paraId="7D597D31"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 [</w:t>
      </w:r>
      <w:r w:rsidR="00C865B3">
        <w:rPr>
          <w:rFonts w:ascii="Arial" w:eastAsia="SimSun" w:hAnsi="Arial" w:cs="Arial"/>
          <w:color w:val="090506"/>
          <w:sz w:val="24"/>
          <w:szCs w:val="24"/>
          <w:lang w:eastAsia="zh-CN"/>
        </w:rPr>
        <w:t>ISO</w:t>
      </w:r>
      <w:r w:rsidR="00C865B3" w:rsidRPr="00653AA7">
        <w:rPr>
          <w:rFonts w:ascii="Arial" w:eastAsia="SimSun" w:hAnsi="Arial" w:cs="Arial"/>
          <w:color w:val="090506"/>
          <w:sz w:val="24"/>
          <w:szCs w:val="24"/>
          <w:lang w:val="ru-RU" w:eastAsia="zh-CN"/>
        </w:rPr>
        <w:t xml:space="preserve"> </w:t>
      </w:r>
      <w:r w:rsidRPr="004369C7">
        <w:rPr>
          <w:rFonts w:ascii="Arial" w:eastAsia="SimSun" w:hAnsi="Arial" w:cs="Arial"/>
          <w:color w:val="090506"/>
          <w:sz w:val="24"/>
          <w:szCs w:val="24"/>
          <w:lang w:val="ru-RU" w:eastAsia="zh-CN"/>
        </w:rPr>
        <w:t>14067:2018, пункт 3.1.6.2]</w:t>
      </w:r>
    </w:p>
    <w:p w14:paraId="6D24AD5F"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3.5.6 </w:t>
      </w:r>
      <w:r w:rsidRPr="00C865B3">
        <w:rPr>
          <w:rFonts w:ascii="Arial" w:eastAsia="SimSun" w:hAnsi="Arial" w:cs="Arial"/>
          <w:b/>
          <w:color w:val="090506"/>
          <w:sz w:val="24"/>
          <w:szCs w:val="24"/>
          <w:lang w:val="ru-RU" w:eastAsia="zh-CN"/>
        </w:rPr>
        <w:t>неопределенность</w:t>
      </w:r>
      <w:r w:rsidRPr="004369C7">
        <w:rPr>
          <w:rFonts w:ascii="Arial" w:eastAsia="SimSun" w:hAnsi="Arial" w:cs="Arial"/>
          <w:color w:val="090506"/>
          <w:sz w:val="24"/>
          <w:szCs w:val="24"/>
          <w:lang w:val="ru-RU" w:eastAsia="zh-CN"/>
        </w:rPr>
        <w:t xml:space="preserve"> (uncertainty): Параметр, связанный с результатом количественного определения, который характеризует разброс значений, обоснованно относящихся к количественной величине.</w:t>
      </w:r>
    </w:p>
    <w:p w14:paraId="331BF6FF" w14:textId="77777777" w:rsidR="004369C7" w:rsidRPr="00BC18C4" w:rsidRDefault="00C865B3" w:rsidP="00BC18C4">
      <w:pPr>
        <w:adjustRightInd w:val="0"/>
        <w:spacing w:line="360" w:lineRule="auto"/>
        <w:ind w:firstLine="709"/>
        <w:jc w:val="both"/>
        <w:textAlignment w:val="baseline"/>
        <w:rPr>
          <w:rFonts w:ascii="Arial" w:eastAsia="SimSun" w:hAnsi="Arial" w:cs="Arial"/>
          <w:color w:val="090506"/>
          <w:lang w:val="ru-RU" w:eastAsia="zh-CN"/>
        </w:rPr>
      </w:pPr>
      <w:r w:rsidRPr="00BC18C4">
        <w:rPr>
          <w:rFonts w:ascii="Arial" w:eastAsia="SimSun" w:hAnsi="Arial" w:cs="Arial"/>
          <w:color w:val="060203"/>
          <w:spacing w:val="30"/>
          <w:lang w:val="ru-RU" w:eastAsia="zh-CN"/>
        </w:rPr>
        <w:t>Примечание 1</w:t>
      </w:r>
      <w:r w:rsidRPr="00BC18C4">
        <w:rPr>
          <w:rFonts w:ascii="Arial" w:eastAsia="SimSun" w:hAnsi="Arial" w:cs="Arial"/>
          <w:color w:val="090506"/>
          <w:lang w:val="ru-RU" w:eastAsia="zh-CN"/>
        </w:rPr>
        <w:t xml:space="preserve"> – </w:t>
      </w:r>
      <w:r w:rsidR="004369C7" w:rsidRPr="00BC18C4">
        <w:rPr>
          <w:rFonts w:ascii="Arial" w:eastAsia="SimSun" w:hAnsi="Arial" w:cs="Arial"/>
          <w:color w:val="090506"/>
          <w:lang w:val="ru-RU" w:eastAsia="zh-CN"/>
        </w:rPr>
        <w:t>Неопределенностью может быть, например:</w:t>
      </w:r>
    </w:p>
    <w:p w14:paraId="52DF5440" w14:textId="77777777" w:rsidR="00C865B3" w:rsidRPr="00BC18C4" w:rsidRDefault="004369C7" w:rsidP="00240C16">
      <w:pPr>
        <w:pStyle w:val="ac"/>
        <w:numPr>
          <w:ilvl w:val="0"/>
          <w:numId w:val="10"/>
        </w:numPr>
        <w:adjustRightInd w:val="0"/>
        <w:spacing w:line="360" w:lineRule="auto"/>
        <w:ind w:left="0" w:firstLine="709"/>
        <w:jc w:val="both"/>
        <w:textAlignment w:val="baseline"/>
        <w:rPr>
          <w:rFonts w:ascii="Arial" w:eastAsia="SimSun" w:hAnsi="Arial" w:cs="Arial"/>
          <w:color w:val="090506"/>
          <w:lang w:val="ru-RU" w:eastAsia="zh-CN"/>
        </w:rPr>
      </w:pPr>
      <w:r w:rsidRPr="00BC18C4">
        <w:rPr>
          <w:rFonts w:ascii="Arial" w:eastAsia="SimSun" w:hAnsi="Arial" w:cs="Arial"/>
          <w:color w:val="090506"/>
          <w:lang w:val="ru-RU" w:eastAsia="zh-CN"/>
        </w:rPr>
        <w:t>неопределенность параметров, например, коэффициентов выбросов ПГ (3.1.12) или данных о деятельности организации;</w:t>
      </w:r>
    </w:p>
    <w:p w14:paraId="5CAFFD41" w14:textId="77777777" w:rsidR="00C865B3" w:rsidRPr="00BC18C4" w:rsidRDefault="004369C7" w:rsidP="00240C16">
      <w:pPr>
        <w:pStyle w:val="ac"/>
        <w:numPr>
          <w:ilvl w:val="0"/>
          <w:numId w:val="10"/>
        </w:numPr>
        <w:adjustRightInd w:val="0"/>
        <w:spacing w:line="360" w:lineRule="auto"/>
        <w:ind w:left="0" w:firstLine="709"/>
        <w:jc w:val="both"/>
        <w:textAlignment w:val="baseline"/>
        <w:rPr>
          <w:rFonts w:ascii="Arial" w:eastAsia="SimSun" w:hAnsi="Arial" w:cs="Arial"/>
          <w:color w:val="090506"/>
          <w:lang w:val="ru-RU" w:eastAsia="zh-CN"/>
        </w:rPr>
      </w:pPr>
      <w:r w:rsidRPr="00BC18C4">
        <w:rPr>
          <w:rFonts w:ascii="Arial" w:eastAsia="SimSun" w:hAnsi="Arial" w:cs="Arial"/>
          <w:color w:val="090506"/>
          <w:lang w:val="ru-RU" w:eastAsia="zh-CN"/>
        </w:rPr>
        <w:t>неопределенность сценария, например, сценария этапа использования, сценария этапа окончания срока службы продукции;</w:t>
      </w:r>
    </w:p>
    <w:p w14:paraId="669396EE" w14:textId="77777777" w:rsidR="004369C7" w:rsidRPr="00BC18C4" w:rsidRDefault="004369C7" w:rsidP="00240C16">
      <w:pPr>
        <w:pStyle w:val="ac"/>
        <w:numPr>
          <w:ilvl w:val="0"/>
          <w:numId w:val="10"/>
        </w:numPr>
        <w:adjustRightInd w:val="0"/>
        <w:spacing w:line="360" w:lineRule="auto"/>
        <w:ind w:left="0" w:firstLine="709"/>
        <w:jc w:val="both"/>
        <w:textAlignment w:val="baseline"/>
        <w:rPr>
          <w:rFonts w:ascii="Arial" w:eastAsia="SimSun" w:hAnsi="Arial" w:cs="Arial"/>
          <w:color w:val="090506"/>
          <w:lang w:val="ru-RU" w:eastAsia="zh-CN"/>
        </w:rPr>
      </w:pPr>
      <w:r w:rsidRPr="00BC18C4">
        <w:rPr>
          <w:rFonts w:ascii="Arial" w:eastAsia="SimSun" w:hAnsi="Arial" w:cs="Arial"/>
          <w:color w:val="090506"/>
          <w:lang w:val="ru-RU" w:eastAsia="zh-CN"/>
        </w:rPr>
        <w:t>неопределенность модели.</w:t>
      </w:r>
    </w:p>
    <w:p w14:paraId="47120D04" w14:textId="77777777" w:rsidR="004369C7" w:rsidRPr="00BC18C4" w:rsidRDefault="00C865B3" w:rsidP="00BC18C4">
      <w:pPr>
        <w:adjustRightInd w:val="0"/>
        <w:spacing w:line="360" w:lineRule="auto"/>
        <w:ind w:firstLine="709"/>
        <w:jc w:val="both"/>
        <w:textAlignment w:val="baseline"/>
        <w:rPr>
          <w:rFonts w:ascii="Arial" w:eastAsia="SimSun" w:hAnsi="Arial" w:cs="Arial"/>
          <w:color w:val="090506"/>
          <w:lang w:val="ru-RU" w:eastAsia="zh-CN"/>
        </w:rPr>
      </w:pPr>
      <w:r w:rsidRPr="00BC18C4">
        <w:rPr>
          <w:rFonts w:ascii="Arial" w:eastAsia="SimSun" w:hAnsi="Arial" w:cs="Arial"/>
          <w:color w:val="060203"/>
          <w:spacing w:val="30"/>
          <w:lang w:val="ru-RU" w:eastAsia="zh-CN"/>
        </w:rPr>
        <w:t>Примечание 1</w:t>
      </w:r>
      <w:r w:rsidRPr="00BC18C4">
        <w:rPr>
          <w:rFonts w:ascii="Arial" w:eastAsia="SimSun" w:hAnsi="Arial" w:cs="Arial"/>
          <w:color w:val="090506"/>
          <w:lang w:val="ru-RU" w:eastAsia="zh-CN"/>
        </w:rPr>
        <w:t xml:space="preserve"> – </w:t>
      </w:r>
      <w:r w:rsidR="004369C7" w:rsidRPr="00BC18C4">
        <w:rPr>
          <w:rFonts w:ascii="Arial" w:eastAsia="SimSun" w:hAnsi="Arial" w:cs="Arial"/>
          <w:color w:val="090506"/>
          <w:lang w:val="ru-RU" w:eastAsia="zh-CN"/>
        </w:rPr>
        <w:t>Информация о неопределенности обычно характеризует количественные оценки вероятного отклонения значений и качественное описание вероятных причин отклонений.</w:t>
      </w:r>
    </w:p>
    <w:p w14:paraId="1A8A2327"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w:t>
      </w:r>
      <w:r w:rsidR="00C865B3">
        <w:rPr>
          <w:rFonts w:ascii="Arial" w:eastAsia="SimSun" w:hAnsi="Arial" w:cs="Arial"/>
          <w:color w:val="090506"/>
          <w:sz w:val="24"/>
          <w:szCs w:val="24"/>
          <w:lang w:eastAsia="zh-CN"/>
        </w:rPr>
        <w:t>ISO</w:t>
      </w:r>
      <w:r w:rsidRPr="004369C7">
        <w:rPr>
          <w:rFonts w:ascii="Arial" w:eastAsia="SimSun" w:hAnsi="Arial" w:cs="Arial"/>
          <w:color w:val="090506"/>
          <w:sz w:val="24"/>
          <w:szCs w:val="24"/>
          <w:lang w:val="ru-RU" w:eastAsia="zh-CN"/>
        </w:rPr>
        <w:t xml:space="preserve"> 14067:2018, пункт 3.1.6.4]</w:t>
      </w:r>
    </w:p>
    <w:p w14:paraId="40735AB2" w14:textId="77777777" w:rsidR="004369C7" w:rsidRPr="00C865B3" w:rsidRDefault="004369C7" w:rsidP="00C865B3">
      <w:pPr>
        <w:adjustRightInd w:val="0"/>
        <w:spacing w:before="120" w:after="120" w:line="360" w:lineRule="auto"/>
        <w:ind w:firstLine="709"/>
        <w:jc w:val="both"/>
        <w:textAlignment w:val="baseline"/>
        <w:rPr>
          <w:rFonts w:ascii="Arial" w:eastAsia="SimSun" w:hAnsi="Arial" w:cs="Arial"/>
          <w:b/>
          <w:color w:val="090506"/>
          <w:sz w:val="24"/>
          <w:szCs w:val="24"/>
          <w:lang w:val="ru-RU" w:eastAsia="zh-CN"/>
        </w:rPr>
      </w:pPr>
      <w:r w:rsidRPr="00C865B3">
        <w:rPr>
          <w:rFonts w:ascii="Arial" w:eastAsia="SimSun" w:hAnsi="Arial" w:cs="Arial"/>
          <w:b/>
          <w:color w:val="090506"/>
          <w:sz w:val="24"/>
          <w:szCs w:val="24"/>
          <w:lang w:val="ru-RU" w:eastAsia="zh-CN"/>
        </w:rPr>
        <w:t>3.6 Сокращения</w:t>
      </w:r>
    </w:p>
    <w:p w14:paraId="246B3C1A" w14:textId="77777777" w:rsidR="004369C7" w:rsidRPr="00BC18C4" w:rsidRDefault="00BC18C4"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Pr>
          <w:rFonts w:ascii="Arial" w:eastAsia="SimSun" w:hAnsi="Arial" w:cs="Arial"/>
          <w:color w:val="090506"/>
          <w:sz w:val="24"/>
          <w:szCs w:val="24"/>
          <w:lang w:val="ru-RU" w:eastAsia="zh-CN"/>
        </w:rPr>
        <w:t>ATR –</w:t>
      </w:r>
      <w:r w:rsidR="004369C7" w:rsidRPr="004369C7">
        <w:rPr>
          <w:rFonts w:ascii="Arial" w:eastAsia="SimSun" w:hAnsi="Arial" w:cs="Arial"/>
          <w:color w:val="090506"/>
          <w:sz w:val="24"/>
          <w:szCs w:val="24"/>
          <w:lang w:val="ru-RU" w:eastAsia="zh-CN"/>
        </w:rPr>
        <w:t xml:space="preserve"> </w:t>
      </w:r>
      <w:r>
        <w:rPr>
          <w:rFonts w:ascii="Arial" w:eastAsia="SimSun" w:hAnsi="Arial" w:cs="Arial"/>
          <w:color w:val="090506"/>
          <w:sz w:val="24"/>
          <w:szCs w:val="24"/>
          <w:lang w:val="ru-RU" w:eastAsia="zh-CN"/>
        </w:rPr>
        <w:t>а</w:t>
      </w:r>
      <w:r w:rsidR="004369C7" w:rsidRPr="004369C7">
        <w:rPr>
          <w:rFonts w:ascii="Arial" w:eastAsia="SimSun" w:hAnsi="Arial" w:cs="Arial"/>
          <w:color w:val="090506"/>
          <w:sz w:val="24"/>
          <w:szCs w:val="24"/>
          <w:lang w:val="ru-RU" w:eastAsia="zh-CN"/>
        </w:rPr>
        <w:t>втотермический риформинг природного газа</w:t>
      </w:r>
      <w:r w:rsidRPr="00BC18C4">
        <w:rPr>
          <w:rFonts w:ascii="Arial" w:eastAsia="SimSun" w:hAnsi="Arial" w:cs="Arial"/>
          <w:color w:val="090506"/>
          <w:sz w:val="24"/>
          <w:szCs w:val="24"/>
          <w:lang w:val="ru-RU" w:eastAsia="zh-CN"/>
        </w:rPr>
        <w:t>;</w:t>
      </w:r>
    </w:p>
    <w:p w14:paraId="40ED7854" w14:textId="77777777" w:rsidR="004369C7" w:rsidRPr="00BC18C4"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CCS </w:t>
      </w:r>
      <w:r w:rsidR="00BC18C4">
        <w:rPr>
          <w:rFonts w:ascii="Arial" w:eastAsia="SimSun" w:hAnsi="Arial" w:cs="Arial"/>
          <w:color w:val="090506"/>
          <w:sz w:val="24"/>
          <w:szCs w:val="24"/>
          <w:lang w:val="ru-RU" w:eastAsia="zh-CN"/>
        </w:rPr>
        <w:t>–</w:t>
      </w:r>
      <w:r w:rsidRPr="004369C7">
        <w:rPr>
          <w:rFonts w:ascii="Arial" w:eastAsia="SimSun" w:hAnsi="Arial" w:cs="Arial"/>
          <w:color w:val="090506"/>
          <w:sz w:val="24"/>
          <w:szCs w:val="24"/>
          <w:lang w:val="ru-RU" w:eastAsia="zh-CN"/>
        </w:rPr>
        <w:t xml:space="preserve"> </w:t>
      </w:r>
      <w:r w:rsidR="00BC18C4">
        <w:rPr>
          <w:rFonts w:ascii="Arial" w:eastAsia="SimSun" w:hAnsi="Arial" w:cs="Arial"/>
          <w:color w:val="090506"/>
          <w:sz w:val="24"/>
          <w:szCs w:val="24"/>
          <w:lang w:val="ru-RU" w:eastAsia="zh-CN"/>
        </w:rPr>
        <w:t>у</w:t>
      </w:r>
      <w:r w:rsidRPr="004369C7">
        <w:rPr>
          <w:rFonts w:ascii="Arial" w:eastAsia="SimSun" w:hAnsi="Arial" w:cs="Arial"/>
          <w:color w:val="090506"/>
          <w:sz w:val="24"/>
          <w:szCs w:val="24"/>
          <w:lang w:val="ru-RU" w:eastAsia="zh-CN"/>
        </w:rPr>
        <w:t>лавливание и хранение диоксида углерода</w:t>
      </w:r>
      <w:r w:rsidR="00BC18C4" w:rsidRPr="00BC18C4">
        <w:rPr>
          <w:rFonts w:ascii="Arial" w:eastAsia="SimSun" w:hAnsi="Arial" w:cs="Arial"/>
          <w:color w:val="090506"/>
          <w:sz w:val="24"/>
          <w:szCs w:val="24"/>
          <w:lang w:val="ru-RU" w:eastAsia="zh-CN"/>
        </w:rPr>
        <w:t>;</w:t>
      </w:r>
    </w:p>
    <w:p w14:paraId="712E01E8" w14:textId="77777777" w:rsidR="004369C7" w:rsidRPr="00BC18C4"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CCU </w:t>
      </w:r>
      <w:r w:rsidR="00BC18C4">
        <w:rPr>
          <w:rFonts w:ascii="Arial" w:eastAsia="SimSun" w:hAnsi="Arial" w:cs="Arial"/>
          <w:color w:val="090506"/>
          <w:sz w:val="24"/>
          <w:szCs w:val="24"/>
          <w:lang w:val="ru-RU" w:eastAsia="zh-CN"/>
        </w:rPr>
        <w:t>– у</w:t>
      </w:r>
      <w:r w:rsidRPr="004369C7">
        <w:rPr>
          <w:rFonts w:ascii="Arial" w:eastAsia="SimSun" w:hAnsi="Arial" w:cs="Arial"/>
          <w:color w:val="090506"/>
          <w:sz w:val="24"/>
          <w:szCs w:val="24"/>
          <w:lang w:val="ru-RU" w:eastAsia="zh-CN"/>
        </w:rPr>
        <w:t>лавливание и использование диоксида углерода</w:t>
      </w:r>
      <w:r w:rsidR="00BC18C4" w:rsidRPr="00BC18C4">
        <w:rPr>
          <w:rFonts w:ascii="Arial" w:eastAsia="SimSun" w:hAnsi="Arial" w:cs="Arial"/>
          <w:color w:val="090506"/>
          <w:sz w:val="24"/>
          <w:szCs w:val="24"/>
          <w:lang w:val="ru-RU" w:eastAsia="zh-CN"/>
        </w:rPr>
        <w:t>;</w:t>
      </w:r>
    </w:p>
    <w:p w14:paraId="0D0C27DB" w14:textId="77777777" w:rsidR="004369C7" w:rsidRPr="00BC18C4"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CFP – </w:t>
      </w:r>
      <w:r w:rsidR="00BC18C4">
        <w:rPr>
          <w:rFonts w:ascii="Arial" w:eastAsia="SimSun" w:hAnsi="Arial" w:cs="Arial"/>
          <w:color w:val="090506"/>
          <w:sz w:val="24"/>
          <w:szCs w:val="24"/>
          <w:lang w:val="ru-RU" w:eastAsia="zh-CN"/>
        </w:rPr>
        <w:t>у</w:t>
      </w:r>
      <w:r w:rsidRPr="004369C7">
        <w:rPr>
          <w:rFonts w:ascii="Arial" w:eastAsia="SimSun" w:hAnsi="Arial" w:cs="Arial"/>
          <w:color w:val="090506"/>
          <w:sz w:val="24"/>
          <w:szCs w:val="24"/>
          <w:lang w:val="ru-RU" w:eastAsia="zh-CN"/>
        </w:rPr>
        <w:t>глеродный след продукта</w:t>
      </w:r>
      <w:r w:rsidR="00BC18C4" w:rsidRPr="00BC18C4">
        <w:rPr>
          <w:rFonts w:ascii="Arial" w:eastAsia="SimSun" w:hAnsi="Arial" w:cs="Arial"/>
          <w:color w:val="090506"/>
          <w:sz w:val="24"/>
          <w:szCs w:val="24"/>
          <w:lang w:val="ru-RU" w:eastAsia="zh-CN"/>
        </w:rPr>
        <w:t>;</w:t>
      </w:r>
    </w:p>
    <w:p w14:paraId="2661B8BA" w14:textId="77777777" w:rsidR="004369C7" w:rsidRPr="00BC18C4"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CHP – </w:t>
      </w:r>
      <w:r w:rsidR="00BC18C4">
        <w:rPr>
          <w:rFonts w:ascii="Arial" w:eastAsia="SimSun" w:hAnsi="Arial" w:cs="Arial"/>
          <w:color w:val="090506"/>
          <w:sz w:val="24"/>
          <w:szCs w:val="24"/>
          <w:lang w:val="ru-RU" w:eastAsia="zh-CN"/>
        </w:rPr>
        <w:t>т</w:t>
      </w:r>
      <w:r w:rsidRPr="004369C7">
        <w:rPr>
          <w:rFonts w:ascii="Arial" w:eastAsia="SimSun" w:hAnsi="Arial" w:cs="Arial"/>
          <w:color w:val="090506"/>
          <w:sz w:val="24"/>
          <w:szCs w:val="24"/>
          <w:lang w:val="ru-RU" w:eastAsia="zh-CN"/>
        </w:rPr>
        <w:t>еплоэлектроцентраль</w:t>
      </w:r>
      <w:r w:rsidR="00BC18C4" w:rsidRPr="00BC18C4">
        <w:rPr>
          <w:rFonts w:ascii="Arial" w:eastAsia="SimSun" w:hAnsi="Arial" w:cs="Arial"/>
          <w:color w:val="090506"/>
          <w:sz w:val="24"/>
          <w:szCs w:val="24"/>
          <w:lang w:val="ru-RU" w:eastAsia="zh-CN"/>
        </w:rPr>
        <w:t>;</w:t>
      </w:r>
    </w:p>
    <w:p w14:paraId="0DF88BF1" w14:textId="77777777" w:rsidR="004369C7" w:rsidRPr="00BC18C4"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CO</w:t>
      </w:r>
      <w:r w:rsidRPr="00653AA7">
        <w:rPr>
          <w:rFonts w:ascii="Arial" w:eastAsia="SimSun" w:hAnsi="Arial" w:cs="Arial"/>
          <w:color w:val="090506"/>
          <w:sz w:val="24"/>
          <w:szCs w:val="24"/>
          <w:vertAlign w:val="subscript"/>
          <w:lang w:val="ru-RU" w:eastAsia="zh-CN"/>
        </w:rPr>
        <w:t>2</w:t>
      </w:r>
      <w:r w:rsidRPr="004369C7">
        <w:rPr>
          <w:rFonts w:ascii="Arial" w:eastAsia="SimSun" w:hAnsi="Arial" w:cs="Arial"/>
          <w:color w:val="090506"/>
          <w:sz w:val="24"/>
          <w:szCs w:val="24"/>
          <w:lang w:val="ru-RU" w:eastAsia="zh-CN"/>
        </w:rPr>
        <w:t>e – СО</w:t>
      </w:r>
      <w:r w:rsidRPr="00653AA7">
        <w:rPr>
          <w:rFonts w:ascii="Arial" w:eastAsia="SimSun" w:hAnsi="Arial" w:cs="Arial"/>
          <w:color w:val="090506"/>
          <w:sz w:val="24"/>
          <w:szCs w:val="24"/>
          <w:vertAlign w:val="subscript"/>
          <w:lang w:val="ru-RU" w:eastAsia="zh-CN"/>
        </w:rPr>
        <w:t>2</w:t>
      </w:r>
      <w:r w:rsidR="00BC18C4">
        <w:rPr>
          <w:rFonts w:ascii="Arial" w:eastAsia="SimSun" w:hAnsi="Arial" w:cs="Arial"/>
          <w:color w:val="090506"/>
          <w:sz w:val="24"/>
          <w:szCs w:val="24"/>
          <w:lang w:val="ru-RU" w:eastAsia="zh-CN"/>
        </w:rPr>
        <w:t>-эквивалент;</w:t>
      </w:r>
    </w:p>
    <w:p w14:paraId="131D6443" w14:textId="77777777" w:rsidR="004369C7" w:rsidRPr="00BC18C4"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GHG – </w:t>
      </w:r>
      <w:r w:rsidR="00BC18C4">
        <w:rPr>
          <w:rFonts w:ascii="Arial" w:eastAsia="SimSun" w:hAnsi="Arial" w:cs="Arial"/>
          <w:color w:val="090506"/>
          <w:sz w:val="24"/>
          <w:szCs w:val="24"/>
          <w:lang w:val="ru-RU" w:eastAsia="zh-CN"/>
        </w:rPr>
        <w:t>п</w:t>
      </w:r>
      <w:r w:rsidRPr="004369C7">
        <w:rPr>
          <w:rFonts w:ascii="Arial" w:eastAsia="SimSun" w:hAnsi="Arial" w:cs="Arial"/>
          <w:color w:val="090506"/>
          <w:sz w:val="24"/>
          <w:szCs w:val="24"/>
          <w:lang w:val="ru-RU" w:eastAsia="zh-CN"/>
        </w:rPr>
        <w:t>арниковые газы</w:t>
      </w:r>
      <w:r w:rsidR="00BC18C4" w:rsidRPr="00BC18C4">
        <w:rPr>
          <w:rFonts w:ascii="Arial" w:eastAsia="SimSun" w:hAnsi="Arial" w:cs="Arial"/>
          <w:color w:val="090506"/>
          <w:sz w:val="24"/>
          <w:szCs w:val="24"/>
          <w:lang w:val="ru-RU" w:eastAsia="zh-CN"/>
        </w:rPr>
        <w:t>;</w:t>
      </w:r>
    </w:p>
    <w:p w14:paraId="699C0B4B" w14:textId="77777777" w:rsidR="004369C7" w:rsidRPr="00BC18C4"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GO – </w:t>
      </w:r>
      <w:r w:rsidR="00BC18C4">
        <w:rPr>
          <w:rFonts w:ascii="Arial" w:eastAsia="SimSun" w:hAnsi="Arial" w:cs="Arial"/>
          <w:color w:val="090506"/>
          <w:sz w:val="24"/>
          <w:szCs w:val="24"/>
          <w:lang w:val="ru-RU" w:eastAsia="zh-CN"/>
        </w:rPr>
        <w:t>г</w:t>
      </w:r>
      <w:r w:rsidRPr="004369C7">
        <w:rPr>
          <w:rFonts w:ascii="Arial" w:eastAsia="SimSun" w:hAnsi="Arial" w:cs="Arial"/>
          <w:color w:val="090506"/>
          <w:sz w:val="24"/>
          <w:szCs w:val="24"/>
          <w:lang w:val="ru-RU" w:eastAsia="zh-CN"/>
        </w:rPr>
        <w:t>арантии Происхождения</w:t>
      </w:r>
      <w:r w:rsidR="00BC18C4" w:rsidRPr="00BC18C4">
        <w:rPr>
          <w:rFonts w:ascii="Arial" w:eastAsia="SimSun" w:hAnsi="Arial" w:cs="Arial"/>
          <w:color w:val="090506"/>
          <w:sz w:val="24"/>
          <w:szCs w:val="24"/>
          <w:lang w:val="ru-RU" w:eastAsia="zh-CN"/>
        </w:rPr>
        <w:t>;</w:t>
      </w:r>
    </w:p>
    <w:p w14:paraId="226A3BDA" w14:textId="77777777" w:rsidR="004369C7" w:rsidRPr="00BC18C4"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GWP – </w:t>
      </w:r>
      <w:r w:rsidR="00BC18C4">
        <w:rPr>
          <w:rFonts w:ascii="Arial" w:eastAsia="SimSun" w:hAnsi="Arial" w:cs="Arial"/>
          <w:color w:val="090506"/>
          <w:sz w:val="24"/>
          <w:szCs w:val="24"/>
          <w:lang w:val="ru-RU" w:eastAsia="zh-CN"/>
        </w:rPr>
        <w:t>п</w:t>
      </w:r>
      <w:r w:rsidRPr="004369C7">
        <w:rPr>
          <w:rFonts w:ascii="Arial" w:eastAsia="SimSun" w:hAnsi="Arial" w:cs="Arial"/>
          <w:color w:val="090506"/>
          <w:sz w:val="24"/>
          <w:szCs w:val="24"/>
          <w:lang w:val="ru-RU" w:eastAsia="zh-CN"/>
        </w:rPr>
        <w:t>отенциал глобального потепления</w:t>
      </w:r>
      <w:r w:rsidR="00BC18C4" w:rsidRPr="00BC18C4">
        <w:rPr>
          <w:rFonts w:ascii="Arial" w:eastAsia="SimSun" w:hAnsi="Arial" w:cs="Arial"/>
          <w:color w:val="090506"/>
          <w:sz w:val="24"/>
          <w:szCs w:val="24"/>
          <w:lang w:val="ru-RU" w:eastAsia="zh-CN"/>
        </w:rPr>
        <w:t>;</w:t>
      </w:r>
    </w:p>
    <w:p w14:paraId="6086DA7B" w14:textId="77777777" w:rsidR="004369C7" w:rsidRPr="00BC18C4"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HHV – </w:t>
      </w:r>
      <w:r w:rsidR="00BC18C4">
        <w:rPr>
          <w:rFonts w:ascii="Arial" w:eastAsia="SimSun" w:hAnsi="Arial" w:cs="Arial"/>
          <w:color w:val="090506"/>
          <w:sz w:val="24"/>
          <w:szCs w:val="24"/>
          <w:lang w:val="ru-RU" w:eastAsia="zh-CN"/>
        </w:rPr>
        <w:t>в</w:t>
      </w:r>
      <w:r w:rsidRPr="004369C7">
        <w:rPr>
          <w:rFonts w:ascii="Arial" w:eastAsia="SimSun" w:hAnsi="Arial" w:cs="Arial"/>
          <w:color w:val="090506"/>
          <w:sz w:val="24"/>
          <w:szCs w:val="24"/>
          <w:lang w:val="ru-RU" w:eastAsia="zh-CN"/>
        </w:rPr>
        <w:t>ысшая теплотворная способность</w:t>
      </w:r>
      <w:r w:rsidR="00BC18C4" w:rsidRPr="00BC18C4">
        <w:rPr>
          <w:rFonts w:ascii="Arial" w:eastAsia="SimSun" w:hAnsi="Arial" w:cs="Arial"/>
          <w:color w:val="090506"/>
          <w:sz w:val="24"/>
          <w:szCs w:val="24"/>
          <w:lang w:val="ru-RU" w:eastAsia="zh-CN"/>
        </w:rPr>
        <w:t>;</w:t>
      </w:r>
    </w:p>
    <w:p w14:paraId="30789B0B" w14:textId="77777777" w:rsidR="004369C7" w:rsidRPr="00BC18C4"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LCA – </w:t>
      </w:r>
      <w:r w:rsidR="00BC18C4">
        <w:rPr>
          <w:rFonts w:ascii="Arial" w:eastAsia="SimSun" w:hAnsi="Arial" w:cs="Arial"/>
          <w:color w:val="090506"/>
          <w:sz w:val="24"/>
          <w:szCs w:val="24"/>
          <w:lang w:val="ru-RU" w:eastAsia="zh-CN"/>
        </w:rPr>
        <w:t>о</w:t>
      </w:r>
      <w:r w:rsidRPr="004369C7">
        <w:rPr>
          <w:rFonts w:ascii="Arial" w:eastAsia="SimSun" w:hAnsi="Arial" w:cs="Arial"/>
          <w:color w:val="090506"/>
          <w:sz w:val="24"/>
          <w:szCs w:val="24"/>
          <w:lang w:val="ru-RU" w:eastAsia="zh-CN"/>
        </w:rPr>
        <w:t>ценка жизненного цикла</w:t>
      </w:r>
      <w:r w:rsidR="00BC18C4" w:rsidRPr="00BC18C4">
        <w:rPr>
          <w:rFonts w:ascii="Arial" w:eastAsia="SimSun" w:hAnsi="Arial" w:cs="Arial"/>
          <w:color w:val="090506"/>
          <w:sz w:val="24"/>
          <w:szCs w:val="24"/>
          <w:lang w:val="ru-RU" w:eastAsia="zh-CN"/>
        </w:rPr>
        <w:t>;</w:t>
      </w:r>
    </w:p>
    <w:p w14:paraId="1DE0C03A"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LCI – </w:t>
      </w:r>
      <w:r w:rsidR="00BC18C4">
        <w:rPr>
          <w:rFonts w:ascii="Arial" w:eastAsia="SimSun" w:hAnsi="Arial" w:cs="Arial"/>
          <w:color w:val="090506"/>
          <w:sz w:val="24"/>
          <w:szCs w:val="24"/>
          <w:lang w:val="ru-RU" w:eastAsia="zh-CN"/>
        </w:rPr>
        <w:t>и</w:t>
      </w:r>
      <w:r w:rsidRPr="004369C7">
        <w:rPr>
          <w:rFonts w:ascii="Arial" w:eastAsia="SimSun" w:hAnsi="Arial" w:cs="Arial"/>
          <w:color w:val="090506"/>
          <w:sz w:val="24"/>
          <w:szCs w:val="24"/>
          <w:lang w:val="ru-RU" w:eastAsia="zh-CN"/>
        </w:rPr>
        <w:t>нвентаризационный анализ жизненного цикла;</w:t>
      </w:r>
    </w:p>
    <w:p w14:paraId="523B32A2"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LHV – </w:t>
      </w:r>
      <w:r w:rsidR="00BC18C4">
        <w:rPr>
          <w:rFonts w:ascii="Arial" w:eastAsia="SimSun" w:hAnsi="Arial" w:cs="Arial"/>
          <w:color w:val="090506"/>
          <w:sz w:val="24"/>
          <w:szCs w:val="24"/>
          <w:lang w:val="ru-RU" w:eastAsia="zh-CN"/>
        </w:rPr>
        <w:t>н</w:t>
      </w:r>
      <w:r w:rsidRPr="004369C7">
        <w:rPr>
          <w:rFonts w:ascii="Arial" w:eastAsia="SimSun" w:hAnsi="Arial" w:cs="Arial"/>
          <w:color w:val="090506"/>
          <w:sz w:val="24"/>
          <w:szCs w:val="24"/>
          <w:lang w:val="ru-RU" w:eastAsia="zh-CN"/>
        </w:rPr>
        <w:t>изшая теплотворная способность;</w:t>
      </w:r>
    </w:p>
    <w:p w14:paraId="44124838" w14:textId="77777777" w:rsidR="004369C7" w:rsidRPr="00ED3F0C"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NG – </w:t>
      </w:r>
      <w:r w:rsidR="00BC18C4">
        <w:rPr>
          <w:rFonts w:ascii="Arial" w:eastAsia="SimSun" w:hAnsi="Arial" w:cs="Arial"/>
          <w:color w:val="090506"/>
          <w:sz w:val="24"/>
          <w:szCs w:val="24"/>
          <w:lang w:val="ru-RU" w:eastAsia="zh-CN"/>
        </w:rPr>
        <w:t>п</w:t>
      </w:r>
      <w:r w:rsidRPr="004369C7">
        <w:rPr>
          <w:rFonts w:ascii="Arial" w:eastAsia="SimSun" w:hAnsi="Arial" w:cs="Arial"/>
          <w:color w:val="090506"/>
          <w:sz w:val="24"/>
          <w:szCs w:val="24"/>
          <w:lang w:val="ru-RU" w:eastAsia="zh-CN"/>
        </w:rPr>
        <w:t>риродный газ</w:t>
      </w:r>
      <w:r w:rsidR="00BC18C4" w:rsidRPr="00ED3F0C">
        <w:rPr>
          <w:rFonts w:ascii="Arial" w:eastAsia="SimSun" w:hAnsi="Arial" w:cs="Arial"/>
          <w:color w:val="090506"/>
          <w:sz w:val="24"/>
          <w:szCs w:val="24"/>
          <w:lang w:val="ru-RU" w:eastAsia="zh-CN"/>
        </w:rPr>
        <w:t>;</w:t>
      </w:r>
    </w:p>
    <w:p w14:paraId="0C695E3E" w14:textId="77777777" w:rsidR="004369C7" w:rsidRPr="004369C7"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lastRenderedPageBreak/>
        <w:t>PSA – короткоцикловая адсорбция;</w:t>
      </w:r>
    </w:p>
    <w:p w14:paraId="41513874" w14:textId="77777777" w:rsidR="004369C7" w:rsidRPr="00BC18C4"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REC – </w:t>
      </w:r>
      <w:r w:rsidR="00BC18C4">
        <w:rPr>
          <w:rFonts w:ascii="Arial" w:eastAsia="SimSun" w:hAnsi="Arial" w:cs="Arial"/>
          <w:color w:val="090506"/>
          <w:sz w:val="24"/>
          <w:szCs w:val="24"/>
          <w:lang w:val="ru-RU" w:eastAsia="zh-CN"/>
        </w:rPr>
        <w:t>с</w:t>
      </w:r>
      <w:r w:rsidRPr="004369C7">
        <w:rPr>
          <w:rFonts w:ascii="Arial" w:eastAsia="SimSun" w:hAnsi="Arial" w:cs="Arial"/>
          <w:color w:val="090506"/>
          <w:sz w:val="24"/>
          <w:szCs w:val="24"/>
          <w:lang w:val="ru-RU" w:eastAsia="zh-CN"/>
        </w:rPr>
        <w:t>ертификат возобновляемой энергии</w:t>
      </w:r>
      <w:r w:rsidR="00BC18C4" w:rsidRPr="00BC18C4">
        <w:rPr>
          <w:rFonts w:ascii="Arial" w:eastAsia="SimSun" w:hAnsi="Arial" w:cs="Arial"/>
          <w:color w:val="090506"/>
          <w:sz w:val="24"/>
          <w:szCs w:val="24"/>
          <w:lang w:val="ru-RU" w:eastAsia="zh-CN"/>
        </w:rPr>
        <w:t>;</w:t>
      </w:r>
    </w:p>
    <w:p w14:paraId="63EFA25D" w14:textId="77777777" w:rsidR="004369C7" w:rsidRPr="00BC18C4" w:rsidRDefault="004369C7" w:rsidP="004369C7">
      <w:pPr>
        <w:adjustRightInd w:val="0"/>
        <w:spacing w:line="360" w:lineRule="auto"/>
        <w:ind w:firstLine="709"/>
        <w:jc w:val="both"/>
        <w:textAlignment w:val="baseline"/>
        <w:rPr>
          <w:rFonts w:ascii="Arial" w:eastAsia="SimSun" w:hAnsi="Arial" w:cs="Arial"/>
          <w:color w:val="090506"/>
          <w:sz w:val="24"/>
          <w:szCs w:val="24"/>
          <w:lang w:val="ru-RU" w:eastAsia="zh-CN"/>
        </w:rPr>
      </w:pPr>
      <w:r w:rsidRPr="004369C7">
        <w:rPr>
          <w:rFonts w:ascii="Arial" w:eastAsia="SimSun" w:hAnsi="Arial" w:cs="Arial"/>
          <w:color w:val="090506"/>
          <w:sz w:val="24"/>
          <w:szCs w:val="24"/>
          <w:lang w:val="ru-RU" w:eastAsia="zh-CN"/>
        </w:rPr>
        <w:t xml:space="preserve">SMR – </w:t>
      </w:r>
      <w:r w:rsidR="00BC18C4">
        <w:rPr>
          <w:rFonts w:ascii="Arial" w:eastAsia="SimSun" w:hAnsi="Arial" w:cs="Arial"/>
          <w:color w:val="090506"/>
          <w:sz w:val="24"/>
          <w:szCs w:val="24"/>
          <w:lang w:val="ru-RU" w:eastAsia="zh-CN"/>
        </w:rPr>
        <w:t>п</w:t>
      </w:r>
      <w:r w:rsidRPr="004369C7">
        <w:rPr>
          <w:rFonts w:ascii="Arial" w:eastAsia="SimSun" w:hAnsi="Arial" w:cs="Arial"/>
          <w:color w:val="090506"/>
          <w:sz w:val="24"/>
          <w:szCs w:val="24"/>
          <w:lang w:val="ru-RU" w:eastAsia="zh-CN"/>
        </w:rPr>
        <w:t>аровая конверсия метана</w:t>
      </w:r>
      <w:r w:rsidR="00BC18C4" w:rsidRPr="00BC18C4">
        <w:rPr>
          <w:rFonts w:ascii="Arial" w:eastAsia="SimSun" w:hAnsi="Arial" w:cs="Arial"/>
          <w:color w:val="090506"/>
          <w:sz w:val="24"/>
          <w:szCs w:val="24"/>
          <w:lang w:val="ru-RU" w:eastAsia="zh-CN"/>
        </w:rPr>
        <w:t>.</w:t>
      </w:r>
    </w:p>
    <w:p w14:paraId="7B34BD06" w14:textId="77777777" w:rsidR="00C865B3" w:rsidRPr="00C865B3" w:rsidRDefault="00C865B3" w:rsidP="00C865B3">
      <w:pPr>
        <w:spacing w:before="240" w:after="120"/>
        <w:ind w:firstLine="709"/>
        <w:rPr>
          <w:rFonts w:ascii="Arial" w:hAnsi="Arial" w:cs="Arial"/>
          <w:b/>
          <w:bCs/>
          <w:color w:val="000000" w:themeColor="text1"/>
          <w:sz w:val="28"/>
          <w:szCs w:val="24"/>
          <w:lang w:val="ru-RU"/>
        </w:rPr>
      </w:pPr>
      <w:r w:rsidRPr="00C865B3">
        <w:rPr>
          <w:rFonts w:ascii="Arial" w:hAnsi="Arial" w:cs="Arial"/>
          <w:b/>
          <w:bCs/>
          <w:color w:val="000000" w:themeColor="text1"/>
          <w:sz w:val="28"/>
          <w:szCs w:val="24"/>
          <w:lang w:val="ru-RU"/>
        </w:rPr>
        <w:t>4 Методы оценки выбросов парниковых газо</w:t>
      </w:r>
      <w:bookmarkStart w:id="4" w:name="_Toc230166926"/>
      <w:r w:rsidRPr="00C865B3">
        <w:rPr>
          <w:rFonts w:ascii="Arial" w:hAnsi="Arial" w:cs="Arial"/>
          <w:b/>
          <w:bCs/>
          <w:color w:val="000000" w:themeColor="text1"/>
          <w:sz w:val="28"/>
          <w:szCs w:val="24"/>
          <w:lang w:val="ru-RU"/>
        </w:rPr>
        <w:t>в</w:t>
      </w:r>
    </w:p>
    <w:p w14:paraId="314476F5" w14:textId="77777777" w:rsidR="00C865B3" w:rsidRPr="008337F0" w:rsidRDefault="00C865B3" w:rsidP="008337F0">
      <w:pPr>
        <w:spacing w:before="120" w:after="120" w:line="360" w:lineRule="auto"/>
        <w:ind w:firstLine="709"/>
        <w:jc w:val="both"/>
        <w:rPr>
          <w:rFonts w:ascii="Arial" w:hAnsi="Arial" w:cs="Arial"/>
          <w:b/>
          <w:color w:val="000000" w:themeColor="text1"/>
          <w:sz w:val="24"/>
          <w:szCs w:val="24"/>
          <w:lang w:val="ru-RU"/>
        </w:rPr>
      </w:pPr>
      <w:r w:rsidRPr="008337F0">
        <w:rPr>
          <w:rFonts w:ascii="Arial" w:hAnsi="Arial" w:cs="Arial"/>
          <w:b/>
          <w:color w:val="000000" w:themeColor="text1"/>
          <w:sz w:val="24"/>
          <w:szCs w:val="24"/>
          <w:lang w:val="ru-RU"/>
        </w:rPr>
        <w:t>4.1 Основа оценки</w:t>
      </w:r>
      <w:bookmarkStart w:id="5" w:name="_Toc230166927"/>
      <w:bookmarkEnd w:id="4"/>
    </w:p>
    <w:p w14:paraId="2A945E83" w14:textId="77777777" w:rsidR="00C865B3" w:rsidRPr="00C865B3" w:rsidRDefault="00C865B3" w:rsidP="00C865B3">
      <w:pPr>
        <w:spacing w:before="120" w:after="120"/>
        <w:ind w:firstLine="709"/>
        <w:rPr>
          <w:rFonts w:ascii="Arial" w:hAnsi="Arial" w:cs="Arial"/>
          <w:sz w:val="24"/>
          <w:szCs w:val="24"/>
          <w:lang w:val="ru-RU"/>
        </w:rPr>
      </w:pPr>
      <w:r w:rsidRPr="00C865B3">
        <w:rPr>
          <w:rFonts w:ascii="Arial" w:hAnsi="Arial" w:cs="Arial"/>
          <w:b/>
          <w:bCs/>
          <w:color w:val="000000" w:themeColor="text1"/>
          <w:sz w:val="24"/>
          <w:szCs w:val="24"/>
          <w:lang w:val="ru-RU"/>
        </w:rPr>
        <w:t>4.1.1 Общие принципы</w:t>
      </w:r>
      <w:bookmarkEnd w:id="5"/>
    </w:p>
    <w:p w14:paraId="18FA8256" w14:textId="77777777" w:rsidR="00C865B3" w:rsidRPr="008337F0" w:rsidRDefault="00C865B3" w:rsidP="00C865B3">
      <w:pPr>
        <w:spacing w:line="360" w:lineRule="auto"/>
        <w:ind w:firstLine="708"/>
        <w:jc w:val="both"/>
        <w:rPr>
          <w:rFonts w:ascii="Arial" w:hAnsi="Arial" w:cs="Arial"/>
          <w:sz w:val="24"/>
          <w:szCs w:val="24"/>
          <w:lang w:val="ru-RU"/>
        </w:rPr>
      </w:pPr>
      <w:r w:rsidRPr="00C865B3">
        <w:rPr>
          <w:rFonts w:ascii="Arial" w:hAnsi="Arial" w:cs="Arial"/>
          <w:sz w:val="24"/>
          <w:szCs w:val="24"/>
          <w:lang w:val="ru-RU"/>
        </w:rPr>
        <w:t xml:space="preserve">Предлагаемая методология учёта выбросов предназначена для применения ко всей цепочке поставок водорода. Она разработана в соответствии с </w:t>
      </w:r>
      <w:r w:rsidR="00CA15CF">
        <w:rPr>
          <w:rFonts w:ascii="Arial" w:hAnsi="Arial" w:cs="Arial"/>
          <w:sz w:val="24"/>
          <w:szCs w:val="24"/>
          <w:lang w:val="ru-RU"/>
        </w:rPr>
        <w:t>ISO</w:t>
      </w:r>
      <w:r w:rsidRPr="00C865B3">
        <w:rPr>
          <w:rFonts w:ascii="Arial" w:hAnsi="Arial" w:cs="Arial"/>
          <w:sz w:val="24"/>
          <w:szCs w:val="24"/>
          <w:lang w:val="ru-RU"/>
        </w:rPr>
        <w:t xml:space="preserve"> 14040, </w:t>
      </w:r>
      <w:r w:rsidR="00CA15CF">
        <w:rPr>
          <w:rFonts w:ascii="Arial" w:hAnsi="Arial" w:cs="Arial"/>
          <w:sz w:val="24"/>
          <w:szCs w:val="24"/>
          <w:lang w:val="ru-RU"/>
        </w:rPr>
        <w:t>ISO</w:t>
      </w:r>
      <w:r w:rsidRPr="00C865B3">
        <w:rPr>
          <w:rFonts w:ascii="Arial" w:hAnsi="Arial" w:cs="Arial"/>
          <w:sz w:val="24"/>
          <w:szCs w:val="24"/>
          <w:lang w:val="ru-RU"/>
        </w:rPr>
        <w:t xml:space="preserve"> 14044, </w:t>
      </w:r>
      <w:r w:rsidR="00CA15CF">
        <w:rPr>
          <w:rFonts w:ascii="Arial" w:hAnsi="Arial" w:cs="Arial"/>
          <w:sz w:val="24"/>
          <w:szCs w:val="24"/>
          <w:lang w:val="ru-RU"/>
        </w:rPr>
        <w:t>ISO</w:t>
      </w:r>
      <w:r w:rsidRPr="00C865B3">
        <w:rPr>
          <w:rFonts w:ascii="Arial" w:hAnsi="Arial" w:cs="Arial"/>
          <w:sz w:val="24"/>
          <w:szCs w:val="24"/>
          <w:lang w:val="ru-RU"/>
        </w:rPr>
        <w:t xml:space="preserve"> 14067</w:t>
      </w:r>
      <w:r w:rsidRPr="008337F0">
        <w:rPr>
          <w:rFonts w:ascii="Arial" w:hAnsi="Arial" w:cs="Arial"/>
          <w:sz w:val="24"/>
          <w:szCs w:val="24"/>
          <w:lang w:val="ru-RU"/>
        </w:rPr>
        <w:t xml:space="preserve">, </w:t>
      </w:r>
      <w:r w:rsidR="00CA15CF" w:rsidRPr="008337F0">
        <w:rPr>
          <w:rFonts w:ascii="Arial" w:hAnsi="Arial" w:cs="Arial"/>
          <w:sz w:val="24"/>
          <w:szCs w:val="24"/>
          <w:lang w:val="ru-RU"/>
        </w:rPr>
        <w:t>ISO</w:t>
      </w:r>
      <w:r w:rsidRPr="008337F0">
        <w:rPr>
          <w:rFonts w:ascii="Arial" w:hAnsi="Arial" w:cs="Arial"/>
          <w:sz w:val="24"/>
          <w:szCs w:val="24"/>
          <w:lang w:val="ru-RU"/>
        </w:rPr>
        <w:t xml:space="preserve"> 14083, а также с использованием руководств из протоколов по парниковым газам [6]</w:t>
      </w:r>
      <w:r w:rsidR="00BC18C4">
        <w:rPr>
          <w:rFonts w:ascii="Arial" w:hAnsi="Arial" w:cs="Arial"/>
          <w:sz w:val="24"/>
          <w:szCs w:val="24"/>
          <w:lang w:val="ru-RU"/>
        </w:rPr>
        <w:t xml:space="preserve">, </w:t>
      </w:r>
      <w:r w:rsidRPr="008337F0">
        <w:rPr>
          <w:rFonts w:ascii="Arial" w:hAnsi="Arial" w:cs="Arial"/>
          <w:sz w:val="24"/>
          <w:szCs w:val="24"/>
          <w:lang w:val="ru-RU"/>
        </w:rPr>
        <w:t>[7]</w:t>
      </w:r>
      <w:r w:rsidR="00BC18C4">
        <w:rPr>
          <w:rFonts w:ascii="Arial" w:hAnsi="Arial" w:cs="Arial"/>
          <w:sz w:val="24"/>
          <w:szCs w:val="24"/>
          <w:lang w:val="ru-RU"/>
        </w:rPr>
        <w:t xml:space="preserve">, </w:t>
      </w:r>
      <w:r w:rsidRPr="008337F0">
        <w:rPr>
          <w:rFonts w:ascii="Arial" w:hAnsi="Arial" w:cs="Arial"/>
          <w:sz w:val="24"/>
          <w:szCs w:val="24"/>
          <w:lang w:val="ru-RU"/>
        </w:rPr>
        <w:t xml:space="preserve">[8] и Справочника </w:t>
      </w:r>
      <w:r w:rsidRPr="008337F0">
        <w:rPr>
          <w:rFonts w:ascii="Arial" w:hAnsi="Arial" w:cs="Arial"/>
          <w:sz w:val="24"/>
        </w:rPr>
        <w:t>ILCD</w:t>
      </w:r>
      <w:r w:rsidRPr="008337F0">
        <w:rPr>
          <w:rFonts w:ascii="Arial" w:hAnsi="Arial" w:cs="Arial"/>
          <w:sz w:val="24"/>
          <w:szCs w:val="24"/>
          <w:lang w:val="ru-RU"/>
        </w:rPr>
        <w:t xml:space="preserve"> [4], которые основаны на тех же стандартах </w:t>
      </w:r>
      <w:r w:rsidR="00CA15CF" w:rsidRPr="008337F0">
        <w:rPr>
          <w:rFonts w:ascii="Arial" w:hAnsi="Arial" w:cs="Arial"/>
          <w:sz w:val="24"/>
          <w:szCs w:val="24"/>
          <w:lang w:val="ru-RU"/>
        </w:rPr>
        <w:t>ISO</w:t>
      </w:r>
      <w:r w:rsidRPr="008337F0">
        <w:rPr>
          <w:rFonts w:ascii="Arial" w:hAnsi="Arial" w:cs="Arial"/>
          <w:sz w:val="24"/>
          <w:szCs w:val="24"/>
          <w:lang w:val="ru-RU"/>
        </w:rPr>
        <w:t>.</w:t>
      </w:r>
    </w:p>
    <w:p w14:paraId="5D66E04D" w14:textId="77777777" w:rsidR="00C865B3" w:rsidRPr="008337F0" w:rsidRDefault="00C865B3" w:rsidP="00C865B3">
      <w:pPr>
        <w:spacing w:line="360" w:lineRule="auto"/>
        <w:ind w:firstLine="708"/>
        <w:jc w:val="both"/>
        <w:rPr>
          <w:rFonts w:ascii="Arial" w:hAnsi="Arial" w:cs="Arial"/>
          <w:sz w:val="24"/>
          <w:szCs w:val="24"/>
          <w:lang w:val="ru-RU"/>
        </w:rPr>
      </w:pPr>
      <w:r w:rsidRPr="008337F0">
        <w:rPr>
          <w:rFonts w:ascii="Arial" w:hAnsi="Arial" w:cs="Arial"/>
          <w:sz w:val="24"/>
          <w:szCs w:val="24"/>
          <w:lang w:val="ru-RU"/>
        </w:rPr>
        <w:t xml:space="preserve">Следовательно, при определении цели и области применения необходимо применять критерии, описанные в </w:t>
      </w:r>
      <w:r w:rsidR="00CA15CF" w:rsidRPr="008337F0">
        <w:rPr>
          <w:rFonts w:ascii="Arial" w:hAnsi="Arial" w:cs="Arial"/>
          <w:sz w:val="24"/>
          <w:szCs w:val="24"/>
          <w:lang w:val="ru-RU"/>
        </w:rPr>
        <w:t>ISO</w:t>
      </w:r>
      <w:r w:rsidRPr="008337F0">
        <w:rPr>
          <w:rFonts w:ascii="Arial" w:hAnsi="Arial" w:cs="Arial"/>
          <w:sz w:val="24"/>
          <w:szCs w:val="24"/>
          <w:lang w:val="ru-RU"/>
        </w:rPr>
        <w:t xml:space="preserve"> 14067.</w:t>
      </w:r>
    </w:p>
    <w:p w14:paraId="4EB7D99E" w14:textId="77777777" w:rsidR="00C865B3" w:rsidRPr="008337F0" w:rsidRDefault="00C865B3" w:rsidP="00C865B3">
      <w:pPr>
        <w:spacing w:line="360" w:lineRule="auto"/>
        <w:ind w:firstLine="708"/>
        <w:jc w:val="both"/>
        <w:rPr>
          <w:rFonts w:ascii="Arial" w:hAnsi="Arial" w:cs="Arial"/>
          <w:sz w:val="24"/>
          <w:szCs w:val="24"/>
          <w:lang w:val="ru-RU"/>
        </w:rPr>
      </w:pPr>
      <w:r w:rsidRPr="008337F0">
        <w:rPr>
          <w:rFonts w:ascii="Arial" w:hAnsi="Arial" w:cs="Arial"/>
          <w:sz w:val="24"/>
          <w:szCs w:val="24"/>
          <w:lang w:val="ru-RU"/>
        </w:rPr>
        <w:t xml:space="preserve">Метод расчёта углеродного следа продукта (УСП) водорода может различаться в зависимости от того, как предполагается использовать результат оценки. Настоящий документ описывает две основные ситуации в </w:t>
      </w:r>
      <w:r w:rsidRPr="00BC18C4">
        <w:rPr>
          <w:rFonts w:ascii="Arial" w:hAnsi="Arial" w:cs="Arial"/>
          <w:sz w:val="24"/>
          <w:szCs w:val="24"/>
          <w:lang w:val="ru-RU"/>
        </w:rPr>
        <w:t xml:space="preserve">соответствии с </w:t>
      </w:r>
      <w:r w:rsidR="00CA15CF" w:rsidRPr="00BC18C4">
        <w:rPr>
          <w:rFonts w:ascii="Arial" w:hAnsi="Arial" w:cs="Arial"/>
          <w:color w:val="0F1115"/>
          <w:sz w:val="24"/>
          <w:szCs w:val="24"/>
        </w:rPr>
        <w:t>ISO</w:t>
      </w:r>
      <w:r w:rsidR="00CA15CF" w:rsidRPr="00BC18C4">
        <w:rPr>
          <w:rFonts w:ascii="Arial" w:hAnsi="Arial" w:cs="Arial"/>
          <w:sz w:val="24"/>
          <w:szCs w:val="24"/>
          <w:lang w:val="ru-RU"/>
        </w:rPr>
        <w:t xml:space="preserve"> </w:t>
      </w:r>
      <w:r w:rsidRPr="00BC18C4">
        <w:rPr>
          <w:rFonts w:ascii="Arial" w:hAnsi="Arial" w:cs="Arial"/>
          <w:sz w:val="24"/>
          <w:szCs w:val="24"/>
          <w:lang w:val="ru-RU"/>
        </w:rPr>
        <w:t xml:space="preserve">14040, пункт </w:t>
      </w:r>
      <w:r w:rsidRPr="00BC18C4">
        <w:rPr>
          <w:rFonts w:ascii="Arial" w:hAnsi="Arial" w:cs="Arial"/>
          <w:sz w:val="24"/>
          <w:szCs w:val="24"/>
        </w:rPr>
        <w:t>A</w:t>
      </w:r>
      <w:r w:rsidRPr="00BC18C4">
        <w:rPr>
          <w:rFonts w:ascii="Arial" w:hAnsi="Arial" w:cs="Arial"/>
          <w:sz w:val="24"/>
          <w:szCs w:val="24"/>
          <w:lang w:val="ru-RU"/>
        </w:rPr>
        <w:t>.2. В соответствующих приложениях также приведены</w:t>
      </w:r>
      <w:r w:rsidRPr="008337F0">
        <w:rPr>
          <w:rFonts w:ascii="Arial" w:hAnsi="Arial" w:cs="Arial"/>
          <w:sz w:val="24"/>
          <w:szCs w:val="24"/>
          <w:lang w:val="ru-RU"/>
        </w:rPr>
        <w:t xml:space="preserve"> общие рекомендуемые подходы для каждого способа производства водорода. Если используются другие подходы, то следует обосновать их выбор, выполнив анализ чувствительности.</w:t>
      </w:r>
      <w:bookmarkStart w:id="6" w:name="_Toc230166928"/>
    </w:p>
    <w:p w14:paraId="7E244E99" w14:textId="77777777" w:rsidR="00C865B3" w:rsidRPr="008337F0" w:rsidRDefault="00C865B3" w:rsidP="00C865B3">
      <w:pPr>
        <w:spacing w:line="360" w:lineRule="auto"/>
        <w:ind w:firstLine="708"/>
        <w:jc w:val="both"/>
        <w:rPr>
          <w:rFonts w:ascii="Arial" w:hAnsi="Arial" w:cs="Arial"/>
          <w:sz w:val="28"/>
          <w:szCs w:val="24"/>
          <w:lang w:val="ru-RU"/>
        </w:rPr>
      </w:pPr>
      <w:r w:rsidRPr="008337F0">
        <w:rPr>
          <w:rFonts w:ascii="Arial" w:hAnsi="Arial" w:cs="Arial"/>
          <w:b/>
          <w:color w:val="000000" w:themeColor="text1"/>
          <w:sz w:val="24"/>
          <w:lang w:val="ru-RU"/>
        </w:rPr>
        <w:t>4.1.2 Атрибутивный подход</w:t>
      </w:r>
      <w:bookmarkEnd w:id="6"/>
    </w:p>
    <w:p w14:paraId="51E8395E" w14:textId="77777777" w:rsidR="00C865B3" w:rsidRPr="008337F0" w:rsidRDefault="00C865B3" w:rsidP="00C865B3">
      <w:pPr>
        <w:spacing w:line="360" w:lineRule="auto"/>
        <w:ind w:firstLine="708"/>
        <w:jc w:val="both"/>
        <w:rPr>
          <w:rFonts w:ascii="Arial" w:hAnsi="Arial" w:cs="Arial"/>
          <w:sz w:val="24"/>
          <w:szCs w:val="24"/>
          <w:lang w:val="ru-RU"/>
        </w:rPr>
      </w:pPr>
      <w:r w:rsidRPr="008337F0">
        <w:rPr>
          <w:rFonts w:ascii="Arial" w:hAnsi="Arial" w:cs="Arial"/>
          <w:sz w:val="24"/>
          <w:szCs w:val="24"/>
          <w:lang w:val="ru-RU"/>
        </w:rPr>
        <w:t xml:space="preserve">Атрибутивный подход оценивает выбросы парниковых газов (ПГ), которые происходят в пределах рассматриваемой цепочки поставок. При этом выполняется оценка выбросов для каждого вида деятельности в границах от добычи сырья до границы производства, оставаясь в рамках цепочки поставок и не учитывая выбросы или выгоды за пределами границ анализируемой продукционной системы. Данный случай также относится к ситуации </w:t>
      </w:r>
      <w:r w:rsidRPr="008337F0">
        <w:rPr>
          <w:rFonts w:ascii="Arial" w:hAnsi="Arial" w:cs="Arial"/>
          <w:sz w:val="24"/>
          <w:szCs w:val="24"/>
        </w:rPr>
        <w:t>C</w:t>
      </w:r>
      <w:r w:rsidRPr="008337F0">
        <w:rPr>
          <w:rFonts w:ascii="Arial" w:hAnsi="Arial" w:cs="Arial"/>
          <w:sz w:val="24"/>
          <w:szCs w:val="24"/>
          <w:lang w:val="ru-RU"/>
        </w:rPr>
        <w:t>2, о</w:t>
      </w:r>
      <w:bookmarkStart w:id="7" w:name="_Toc230166929"/>
      <w:r w:rsidRPr="008337F0">
        <w:rPr>
          <w:rFonts w:ascii="Arial" w:hAnsi="Arial" w:cs="Arial"/>
          <w:sz w:val="24"/>
          <w:szCs w:val="24"/>
          <w:lang w:val="ru-RU"/>
        </w:rPr>
        <w:t xml:space="preserve">писанной в Справочнике </w:t>
      </w:r>
      <w:r w:rsidRPr="008337F0">
        <w:rPr>
          <w:rFonts w:ascii="Arial" w:hAnsi="Arial" w:cs="Arial"/>
          <w:sz w:val="24"/>
        </w:rPr>
        <w:t>ILCD</w:t>
      </w:r>
      <w:r w:rsidRPr="008337F0">
        <w:rPr>
          <w:rFonts w:ascii="Arial" w:hAnsi="Arial" w:cs="Arial"/>
          <w:sz w:val="24"/>
          <w:szCs w:val="24"/>
          <w:lang w:val="ru-RU"/>
        </w:rPr>
        <w:t xml:space="preserve"> [4].</w:t>
      </w:r>
    </w:p>
    <w:p w14:paraId="54EDB9AB" w14:textId="77777777" w:rsidR="00C865B3" w:rsidRPr="008337F0" w:rsidRDefault="00C865B3" w:rsidP="00C865B3">
      <w:pPr>
        <w:spacing w:line="360" w:lineRule="auto"/>
        <w:ind w:firstLine="708"/>
        <w:jc w:val="both"/>
        <w:rPr>
          <w:rFonts w:ascii="Arial" w:hAnsi="Arial" w:cs="Arial"/>
          <w:sz w:val="28"/>
          <w:szCs w:val="24"/>
          <w:lang w:val="ru-RU"/>
        </w:rPr>
      </w:pPr>
      <w:r w:rsidRPr="008337F0">
        <w:rPr>
          <w:rFonts w:ascii="Arial" w:hAnsi="Arial" w:cs="Arial"/>
          <w:b/>
          <w:color w:val="000000" w:themeColor="text1"/>
          <w:sz w:val="24"/>
          <w:lang w:val="ru-RU"/>
        </w:rPr>
        <w:t>4.1.3 Последовательный подход</w:t>
      </w:r>
      <w:bookmarkEnd w:id="7"/>
    </w:p>
    <w:p w14:paraId="3EF8ABE3" w14:textId="77777777" w:rsidR="00C865B3" w:rsidRPr="008337F0" w:rsidRDefault="00C865B3" w:rsidP="00C865B3">
      <w:pPr>
        <w:spacing w:line="360" w:lineRule="auto"/>
        <w:ind w:firstLine="708"/>
        <w:jc w:val="both"/>
        <w:rPr>
          <w:rFonts w:ascii="Arial" w:hAnsi="Arial" w:cs="Arial"/>
          <w:sz w:val="24"/>
          <w:szCs w:val="24"/>
          <w:lang w:val="ru-RU"/>
        </w:rPr>
      </w:pPr>
      <w:r w:rsidRPr="008337F0">
        <w:rPr>
          <w:rFonts w:ascii="Arial" w:hAnsi="Arial" w:cs="Arial"/>
          <w:sz w:val="24"/>
          <w:szCs w:val="24"/>
          <w:lang w:val="ru-RU"/>
        </w:rPr>
        <w:t>Последовательный подход включает выбросы ПГ в пределах границы продукционной системы и учитывает возможные выбросы ПГ, которые происходят за её пределами. В настоящем документе при расчёте УСП можно применять последовательный подход в ограниченном виде, который соответствует использованию «расширения системы посредством замещения». Данный подход позволяет избежать распределения в тех случаях, когда один технологический процесс даёт несколько сопутствующих продуктов. Эти сопутствующие продукты могут вытеснять альтернативные способы производства.</w:t>
      </w:r>
    </w:p>
    <w:p w14:paraId="64E70A57" w14:textId="77777777" w:rsidR="00C865B3" w:rsidRPr="008337F0" w:rsidRDefault="00C865B3" w:rsidP="00BC18C4">
      <w:pPr>
        <w:spacing w:line="360" w:lineRule="auto"/>
        <w:ind w:firstLine="709"/>
        <w:jc w:val="both"/>
        <w:rPr>
          <w:rFonts w:ascii="Arial" w:hAnsi="Arial" w:cs="Arial"/>
          <w:sz w:val="24"/>
          <w:szCs w:val="24"/>
          <w:lang w:val="ru-RU"/>
        </w:rPr>
      </w:pPr>
      <w:r w:rsidRPr="008337F0">
        <w:rPr>
          <w:rFonts w:ascii="Arial" w:hAnsi="Arial" w:cs="Arial"/>
          <w:sz w:val="24"/>
          <w:szCs w:val="24"/>
          <w:lang w:val="ru-RU"/>
        </w:rPr>
        <w:lastRenderedPageBreak/>
        <w:t>Применение расширения системы посредством замещения требует соблюдения следующих условий:</w:t>
      </w:r>
    </w:p>
    <w:p w14:paraId="0E849482" w14:textId="77777777" w:rsidR="00C865B3" w:rsidRPr="008337F0" w:rsidRDefault="00C865B3" w:rsidP="00240C16">
      <w:pPr>
        <w:pStyle w:val="ac"/>
        <w:widowControl/>
        <w:numPr>
          <w:ilvl w:val="0"/>
          <w:numId w:val="12"/>
        </w:numPr>
        <w:autoSpaceDE/>
        <w:autoSpaceDN/>
        <w:spacing w:line="360" w:lineRule="auto"/>
        <w:ind w:left="0" w:firstLine="709"/>
        <w:contextualSpacing/>
        <w:jc w:val="both"/>
        <w:rPr>
          <w:rFonts w:ascii="Arial" w:hAnsi="Arial" w:cs="Arial"/>
          <w:sz w:val="24"/>
          <w:szCs w:val="24"/>
          <w:lang w:val="ru-RU"/>
        </w:rPr>
      </w:pPr>
      <w:r w:rsidRPr="008337F0">
        <w:rPr>
          <w:rFonts w:ascii="Arial" w:hAnsi="Arial" w:cs="Arial"/>
          <w:sz w:val="24"/>
          <w:szCs w:val="24"/>
          <w:lang w:val="ru-RU"/>
        </w:rPr>
        <w:t>Необходимо определить виды деятельности, подлежащие рассмотрению. Соответствующие этапы жизненного цикла для этих видов деятельности он обязан чётко указать в цели и области применения анализа.</w:t>
      </w:r>
    </w:p>
    <w:p w14:paraId="0F41FE18" w14:textId="77777777" w:rsidR="00C865B3" w:rsidRPr="008337F0" w:rsidRDefault="00C865B3" w:rsidP="00240C16">
      <w:pPr>
        <w:pStyle w:val="ac"/>
        <w:widowControl/>
        <w:numPr>
          <w:ilvl w:val="0"/>
          <w:numId w:val="12"/>
        </w:numPr>
        <w:autoSpaceDE/>
        <w:autoSpaceDN/>
        <w:spacing w:line="360" w:lineRule="auto"/>
        <w:ind w:left="0" w:firstLine="709"/>
        <w:contextualSpacing/>
        <w:jc w:val="both"/>
        <w:rPr>
          <w:rFonts w:ascii="Arial" w:hAnsi="Arial" w:cs="Arial"/>
          <w:sz w:val="24"/>
          <w:szCs w:val="24"/>
          <w:lang w:val="ru-RU"/>
        </w:rPr>
      </w:pPr>
      <w:r w:rsidRPr="008337F0">
        <w:rPr>
          <w:rFonts w:ascii="Arial" w:hAnsi="Arial" w:cs="Arial"/>
          <w:sz w:val="24"/>
          <w:szCs w:val="24"/>
          <w:lang w:val="ru-RU"/>
        </w:rPr>
        <w:t>Необходимо чётко сформулировать контрфактический сценарий, относительно которого он оценивает последствия, и включить его в цель и область применения анализа.</w:t>
      </w:r>
    </w:p>
    <w:p w14:paraId="71BDA167" w14:textId="77777777" w:rsidR="00C865B3" w:rsidRPr="008337F0" w:rsidRDefault="00C865B3" w:rsidP="00A26CF2">
      <w:pPr>
        <w:spacing w:line="360" w:lineRule="auto"/>
        <w:ind w:firstLine="709"/>
        <w:jc w:val="both"/>
        <w:rPr>
          <w:rFonts w:ascii="Arial" w:hAnsi="Arial" w:cs="Arial"/>
          <w:sz w:val="24"/>
          <w:szCs w:val="24"/>
          <w:lang w:val="ru-RU"/>
        </w:rPr>
      </w:pPr>
      <w:r w:rsidRPr="008337F0">
        <w:rPr>
          <w:rFonts w:ascii="Arial" w:hAnsi="Arial" w:cs="Arial"/>
          <w:sz w:val="24"/>
          <w:szCs w:val="24"/>
          <w:lang w:val="ru-RU"/>
        </w:rPr>
        <w:t>Можно также использовать последовательный подход для более широкой оценки воздействия, включив в неё:</w:t>
      </w:r>
    </w:p>
    <w:p w14:paraId="12E5DF96" w14:textId="77777777" w:rsidR="00C865B3" w:rsidRPr="008337F0" w:rsidRDefault="00C865B3" w:rsidP="00240C16">
      <w:pPr>
        <w:pStyle w:val="ac"/>
        <w:widowControl/>
        <w:numPr>
          <w:ilvl w:val="0"/>
          <w:numId w:val="13"/>
        </w:numPr>
        <w:autoSpaceDE/>
        <w:autoSpaceDN/>
        <w:spacing w:line="360" w:lineRule="auto"/>
        <w:ind w:left="0" w:firstLine="709"/>
        <w:contextualSpacing/>
        <w:jc w:val="both"/>
        <w:rPr>
          <w:rFonts w:ascii="Arial" w:hAnsi="Arial" w:cs="Arial"/>
          <w:sz w:val="24"/>
          <w:szCs w:val="24"/>
          <w:lang w:val="ru-RU"/>
        </w:rPr>
      </w:pPr>
      <w:r w:rsidRPr="008337F0">
        <w:rPr>
          <w:rFonts w:ascii="Arial" w:hAnsi="Arial" w:cs="Arial"/>
          <w:sz w:val="24"/>
          <w:szCs w:val="24"/>
          <w:lang w:val="ru-RU"/>
        </w:rPr>
        <w:t>специфические последствия производства на предыдущих этапах (выше по потоку);</w:t>
      </w:r>
    </w:p>
    <w:p w14:paraId="17BF3804" w14:textId="77777777" w:rsidR="00C865B3" w:rsidRPr="008337F0" w:rsidRDefault="00C865B3" w:rsidP="00240C16">
      <w:pPr>
        <w:pStyle w:val="ac"/>
        <w:widowControl/>
        <w:numPr>
          <w:ilvl w:val="0"/>
          <w:numId w:val="13"/>
        </w:numPr>
        <w:autoSpaceDE/>
        <w:autoSpaceDN/>
        <w:spacing w:line="360" w:lineRule="auto"/>
        <w:ind w:left="0" w:firstLine="709"/>
        <w:contextualSpacing/>
        <w:jc w:val="both"/>
        <w:rPr>
          <w:rFonts w:ascii="Arial" w:hAnsi="Arial" w:cs="Arial"/>
          <w:sz w:val="24"/>
          <w:szCs w:val="24"/>
          <w:lang w:val="ru-RU"/>
        </w:rPr>
      </w:pPr>
      <w:r w:rsidRPr="008337F0">
        <w:rPr>
          <w:rFonts w:ascii="Arial" w:hAnsi="Arial" w:cs="Arial"/>
          <w:sz w:val="24"/>
          <w:szCs w:val="24"/>
          <w:lang w:val="ru-RU"/>
        </w:rPr>
        <w:t>последствия использования продукта на последующих этапах (ниже по потоку); или</w:t>
      </w:r>
    </w:p>
    <w:p w14:paraId="1DD49F9D" w14:textId="77777777" w:rsidR="00C865B3" w:rsidRPr="008337F0" w:rsidRDefault="00C865B3" w:rsidP="00240C16">
      <w:pPr>
        <w:pStyle w:val="ac"/>
        <w:widowControl/>
        <w:numPr>
          <w:ilvl w:val="0"/>
          <w:numId w:val="13"/>
        </w:numPr>
        <w:autoSpaceDE/>
        <w:autoSpaceDN/>
        <w:spacing w:line="360" w:lineRule="auto"/>
        <w:ind w:left="0" w:firstLine="709"/>
        <w:contextualSpacing/>
        <w:jc w:val="both"/>
        <w:rPr>
          <w:rFonts w:ascii="Arial" w:hAnsi="Arial" w:cs="Arial"/>
          <w:sz w:val="24"/>
          <w:szCs w:val="24"/>
        </w:rPr>
      </w:pPr>
      <w:r w:rsidRPr="008337F0">
        <w:rPr>
          <w:rFonts w:ascii="Arial" w:hAnsi="Arial" w:cs="Arial"/>
          <w:sz w:val="24"/>
          <w:szCs w:val="24"/>
        </w:rPr>
        <w:t>макроэкономические последствия производства.</w:t>
      </w:r>
    </w:p>
    <w:p w14:paraId="00FBF952" w14:textId="77777777" w:rsidR="00C865B3" w:rsidRPr="00C865B3" w:rsidRDefault="00C865B3" w:rsidP="00A26CF2">
      <w:pPr>
        <w:spacing w:line="360" w:lineRule="auto"/>
        <w:ind w:firstLine="709"/>
        <w:jc w:val="both"/>
        <w:rPr>
          <w:rFonts w:ascii="Arial" w:hAnsi="Arial" w:cs="Arial"/>
          <w:sz w:val="24"/>
          <w:szCs w:val="24"/>
          <w:lang w:val="ru-RU"/>
        </w:rPr>
      </w:pPr>
      <w:r w:rsidRPr="008337F0">
        <w:rPr>
          <w:rFonts w:ascii="Arial" w:hAnsi="Arial" w:cs="Arial"/>
          <w:sz w:val="24"/>
          <w:szCs w:val="24"/>
          <w:lang w:val="ru-RU"/>
        </w:rPr>
        <w:t>Во всех перечисленных случаях следует расширить инвентаризацию ПГ за пределы границ рассматриваемой цепочки поставок водорода. При этом учитываются выбросы или выгоды, возникающие</w:t>
      </w:r>
      <w:r w:rsidR="00653AA7">
        <w:rPr>
          <w:rFonts w:ascii="Arial" w:hAnsi="Arial" w:cs="Arial"/>
          <w:sz w:val="24"/>
          <w:szCs w:val="24"/>
          <w:lang w:val="ru-RU"/>
        </w:rPr>
        <w:t xml:space="preserve"> за пределами границ продукционной</w:t>
      </w:r>
      <w:r w:rsidRPr="008337F0">
        <w:rPr>
          <w:rFonts w:ascii="Arial" w:hAnsi="Arial" w:cs="Arial"/>
          <w:sz w:val="24"/>
          <w:szCs w:val="24"/>
          <w:lang w:val="ru-RU"/>
        </w:rPr>
        <w:t xml:space="preserve"> системы. Такие случаи также относятся к ситуации </w:t>
      </w:r>
      <w:r w:rsidRPr="008337F0">
        <w:rPr>
          <w:rFonts w:ascii="Arial" w:hAnsi="Arial" w:cs="Arial"/>
          <w:sz w:val="24"/>
          <w:szCs w:val="24"/>
        </w:rPr>
        <w:t>C</w:t>
      </w:r>
      <w:r w:rsidRPr="008337F0">
        <w:rPr>
          <w:rFonts w:ascii="Arial" w:hAnsi="Arial" w:cs="Arial"/>
          <w:sz w:val="24"/>
          <w:szCs w:val="24"/>
          <w:lang w:val="ru-RU"/>
        </w:rPr>
        <w:t xml:space="preserve">1, описанной в Справочнике </w:t>
      </w:r>
      <w:r w:rsidRPr="008337F0">
        <w:rPr>
          <w:rFonts w:ascii="Arial" w:hAnsi="Arial" w:cs="Arial"/>
          <w:sz w:val="24"/>
        </w:rPr>
        <w:t>ILCD</w:t>
      </w:r>
      <w:r w:rsidRPr="008337F0">
        <w:rPr>
          <w:rFonts w:ascii="Arial" w:hAnsi="Arial" w:cs="Arial"/>
          <w:sz w:val="24"/>
          <w:szCs w:val="24"/>
          <w:lang w:val="ru-RU"/>
        </w:rPr>
        <w:t>. Выбор</w:t>
      </w:r>
      <w:r w:rsidRPr="00C865B3">
        <w:rPr>
          <w:rFonts w:ascii="Arial" w:hAnsi="Arial" w:cs="Arial"/>
          <w:sz w:val="24"/>
          <w:szCs w:val="24"/>
          <w:lang w:val="ru-RU"/>
        </w:rPr>
        <w:t xml:space="preserve"> последовательного подхода и соответствующих системных границ определяет цель анализа. Можно рассматривать эти более широкие воздействия дополнительно к УСП продукта, но они не являются частью УСП в рамках определения, данного в </w:t>
      </w:r>
      <w:r w:rsidR="00CA15CF">
        <w:rPr>
          <w:rFonts w:ascii="Arial" w:hAnsi="Arial" w:cs="Arial"/>
          <w:sz w:val="24"/>
          <w:szCs w:val="24"/>
          <w:lang w:val="ru-RU"/>
        </w:rPr>
        <w:t>ISO</w:t>
      </w:r>
      <w:r w:rsidRPr="00C865B3">
        <w:rPr>
          <w:rFonts w:ascii="Arial" w:hAnsi="Arial" w:cs="Arial"/>
          <w:sz w:val="24"/>
          <w:szCs w:val="24"/>
          <w:lang w:val="ru-RU"/>
        </w:rPr>
        <w:t xml:space="preserve"> 14067. Таки</w:t>
      </w:r>
      <w:r w:rsidR="00A26CF2">
        <w:rPr>
          <w:rFonts w:ascii="Arial" w:hAnsi="Arial" w:cs="Arial"/>
          <w:sz w:val="24"/>
          <w:szCs w:val="24"/>
          <w:lang w:val="ru-RU"/>
        </w:rPr>
        <w:t>е случаи применения включены в п</w:t>
      </w:r>
      <w:r w:rsidRPr="00C865B3">
        <w:rPr>
          <w:rFonts w:ascii="Arial" w:hAnsi="Arial" w:cs="Arial"/>
          <w:sz w:val="24"/>
          <w:szCs w:val="24"/>
          <w:lang w:val="ru-RU"/>
        </w:rPr>
        <w:t xml:space="preserve">риложение </w:t>
      </w:r>
      <w:r w:rsidRPr="003B1CEA">
        <w:rPr>
          <w:rFonts w:ascii="Arial" w:hAnsi="Arial" w:cs="Arial"/>
          <w:sz w:val="24"/>
          <w:szCs w:val="24"/>
        </w:rPr>
        <w:t>B</w:t>
      </w:r>
      <w:r w:rsidRPr="00C865B3">
        <w:rPr>
          <w:rFonts w:ascii="Arial" w:hAnsi="Arial" w:cs="Arial"/>
          <w:sz w:val="24"/>
          <w:szCs w:val="24"/>
          <w:lang w:val="ru-RU"/>
        </w:rPr>
        <w:t>.</w:t>
      </w:r>
      <w:bookmarkStart w:id="8" w:name="_Toc230166930"/>
    </w:p>
    <w:p w14:paraId="5D986381" w14:textId="77777777" w:rsidR="00C865B3" w:rsidRPr="008337F0" w:rsidRDefault="00C865B3" w:rsidP="00CA15CF">
      <w:pPr>
        <w:spacing w:before="120" w:after="120" w:line="360" w:lineRule="auto"/>
        <w:ind w:firstLine="709"/>
        <w:jc w:val="both"/>
        <w:rPr>
          <w:rFonts w:ascii="Arial" w:hAnsi="Arial" w:cs="Arial"/>
          <w:b/>
          <w:color w:val="000000" w:themeColor="text1"/>
          <w:sz w:val="24"/>
          <w:szCs w:val="24"/>
          <w:lang w:val="ru-RU"/>
        </w:rPr>
      </w:pPr>
      <w:r w:rsidRPr="008337F0">
        <w:rPr>
          <w:rFonts w:ascii="Arial" w:hAnsi="Arial" w:cs="Arial"/>
          <w:b/>
          <w:color w:val="000000" w:themeColor="text1"/>
          <w:sz w:val="24"/>
          <w:szCs w:val="24"/>
          <w:lang w:val="ru-RU"/>
        </w:rPr>
        <w:t>4.2 Отчётность по продукту</w:t>
      </w:r>
      <w:bookmarkStart w:id="9" w:name="_Toc230166931"/>
      <w:bookmarkEnd w:id="8"/>
    </w:p>
    <w:p w14:paraId="3A2E25DB" w14:textId="77777777" w:rsidR="00C865B3" w:rsidRPr="00C865B3" w:rsidRDefault="00653AA7" w:rsidP="00C865B3">
      <w:pPr>
        <w:spacing w:line="360" w:lineRule="auto"/>
        <w:ind w:firstLine="708"/>
        <w:jc w:val="both"/>
        <w:rPr>
          <w:rFonts w:ascii="Arial" w:hAnsi="Arial" w:cs="Arial"/>
          <w:sz w:val="28"/>
          <w:szCs w:val="24"/>
          <w:lang w:val="ru-RU"/>
        </w:rPr>
      </w:pPr>
      <w:r>
        <w:rPr>
          <w:rFonts w:ascii="Arial" w:hAnsi="Arial" w:cs="Arial"/>
          <w:b/>
          <w:color w:val="000000" w:themeColor="text1"/>
          <w:sz w:val="24"/>
          <w:szCs w:val="24"/>
          <w:lang w:val="ru-RU"/>
        </w:rPr>
        <w:t>4.2.1 Граница продукционной</w:t>
      </w:r>
      <w:r w:rsidR="00C865B3" w:rsidRPr="00C865B3">
        <w:rPr>
          <w:rFonts w:ascii="Arial" w:hAnsi="Arial" w:cs="Arial"/>
          <w:b/>
          <w:color w:val="000000" w:themeColor="text1"/>
          <w:sz w:val="24"/>
          <w:szCs w:val="24"/>
          <w:lang w:val="ru-RU"/>
        </w:rPr>
        <w:t xml:space="preserve"> системы</w:t>
      </w:r>
      <w:bookmarkEnd w:id="9"/>
    </w:p>
    <w:p w14:paraId="176F0745" w14:textId="77777777" w:rsidR="00C865B3" w:rsidRPr="00C865B3" w:rsidRDefault="00C865B3" w:rsidP="00C865B3">
      <w:pPr>
        <w:spacing w:line="360" w:lineRule="auto"/>
        <w:ind w:firstLine="708"/>
        <w:jc w:val="both"/>
        <w:rPr>
          <w:rFonts w:ascii="Arial" w:hAnsi="Arial" w:cs="Arial"/>
          <w:b/>
          <w:sz w:val="24"/>
          <w:szCs w:val="24"/>
          <w:lang w:val="ru-RU"/>
        </w:rPr>
      </w:pPr>
      <w:r w:rsidRPr="00C865B3">
        <w:rPr>
          <w:rFonts w:ascii="Arial" w:hAnsi="Arial" w:cs="Arial"/>
          <w:b/>
          <w:sz w:val="24"/>
          <w:szCs w:val="24"/>
          <w:lang w:val="ru-RU"/>
        </w:rPr>
        <w:t>4.2.1.1 Общие принципы</w:t>
      </w:r>
    </w:p>
    <w:p w14:paraId="1976AB33" w14:textId="77777777" w:rsidR="00C865B3" w:rsidRPr="00C865B3" w:rsidRDefault="00C865B3" w:rsidP="00C865B3">
      <w:pPr>
        <w:spacing w:line="360" w:lineRule="auto"/>
        <w:ind w:firstLine="709"/>
        <w:jc w:val="both"/>
        <w:rPr>
          <w:rFonts w:ascii="Arial" w:hAnsi="Arial" w:cs="Arial"/>
          <w:sz w:val="24"/>
          <w:szCs w:val="24"/>
          <w:lang w:val="ru-RU"/>
        </w:rPr>
      </w:pPr>
      <w:r w:rsidRPr="00C865B3">
        <w:rPr>
          <w:rFonts w:ascii="Arial" w:hAnsi="Arial" w:cs="Arial"/>
          <w:sz w:val="24"/>
          <w:szCs w:val="24"/>
          <w:lang w:val="ru-RU"/>
        </w:rPr>
        <w:t xml:space="preserve">Системная граница «от добычи сырья до границы потребления» делится на три части: </w:t>
      </w:r>
      <w:r w:rsidR="00A26CF2">
        <w:rPr>
          <w:rFonts w:ascii="Arial" w:hAnsi="Arial" w:cs="Arial"/>
          <w:sz w:val="24"/>
          <w:szCs w:val="24"/>
        </w:rPr>
        <w:t>a</w:t>
      </w:r>
      <w:r w:rsidRPr="00C865B3">
        <w:rPr>
          <w:rFonts w:ascii="Arial" w:hAnsi="Arial" w:cs="Arial"/>
          <w:sz w:val="24"/>
          <w:szCs w:val="24"/>
          <w:lang w:val="ru-RU"/>
        </w:rPr>
        <w:t xml:space="preserve">) производство, </w:t>
      </w:r>
      <w:r w:rsidR="00A26CF2">
        <w:rPr>
          <w:rFonts w:ascii="Arial" w:hAnsi="Arial" w:cs="Arial"/>
          <w:sz w:val="24"/>
          <w:szCs w:val="24"/>
        </w:rPr>
        <w:t>b</w:t>
      </w:r>
      <w:r w:rsidRPr="00C865B3">
        <w:rPr>
          <w:rFonts w:ascii="Arial" w:hAnsi="Arial" w:cs="Arial"/>
          <w:sz w:val="24"/>
          <w:szCs w:val="24"/>
          <w:lang w:val="ru-RU"/>
        </w:rPr>
        <w:t xml:space="preserve">) кондиционирование/конверсия и </w:t>
      </w:r>
      <w:r w:rsidR="00A26CF2">
        <w:rPr>
          <w:rFonts w:ascii="Arial" w:hAnsi="Arial" w:cs="Arial"/>
          <w:sz w:val="24"/>
          <w:szCs w:val="24"/>
        </w:rPr>
        <w:t>c</w:t>
      </w:r>
      <w:r w:rsidRPr="00C865B3">
        <w:rPr>
          <w:rFonts w:ascii="Arial" w:hAnsi="Arial" w:cs="Arial"/>
          <w:sz w:val="24"/>
          <w:szCs w:val="24"/>
          <w:lang w:val="ru-RU"/>
        </w:rPr>
        <w:t>) транспортировка, как показано на Рисунке 3.</w:t>
      </w:r>
    </w:p>
    <w:p w14:paraId="789281CA" w14:textId="77777777" w:rsidR="00C865B3" w:rsidRPr="00C865B3" w:rsidRDefault="00C865B3" w:rsidP="00C865B3">
      <w:pPr>
        <w:spacing w:line="360" w:lineRule="auto"/>
        <w:ind w:firstLine="709"/>
        <w:jc w:val="both"/>
        <w:rPr>
          <w:rFonts w:ascii="Arial" w:hAnsi="Arial" w:cs="Arial"/>
          <w:sz w:val="24"/>
          <w:szCs w:val="24"/>
          <w:lang w:val="ru-RU"/>
        </w:rPr>
      </w:pPr>
      <w:r w:rsidRPr="00C865B3">
        <w:rPr>
          <w:rFonts w:ascii="Arial" w:hAnsi="Arial" w:cs="Arial"/>
          <w:sz w:val="24"/>
          <w:szCs w:val="24"/>
          <w:lang w:val="ru-RU"/>
        </w:rPr>
        <w:t>Методы анализа, описанные в настоящем документе, охватывают системную границу «от добычи сырья до границы производства», включая прямые и косвенные выбросы, и исключая выбросы, признанные незначительными в соответствии с разделом 4.2.2.</w:t>
      </w:r>
    </w:p>
    <w:p w14:paraId="278A206A" w14:textId="77777777" w:rsidR="00C865B3" w:rsidRPr="00C865B3" w:rsidRDefault="00C865B3" w:rsidP="00C865B3">
      <w:pPr>
        <w:spacing w:line="360" w:lineRule="auto"/>
        <w:ind w:firstLine="709"/>
        <w:jc w:val="both"/>
        <w:rPr>
          <w:rFonts w:ascii="Arial" w:hAnsi="Arial" w:cs="Arial"/>
          <w:sz w:val="24"/>
          <w:szCs w:val="24"/>
          <w:lang w:val="ru-RU"/>
        </w:rPr>
      </w:pPr>
      <w:r w:rsidRPr="00C865B3">
        <w:rPr>
          <w:rFonts w:ascii="Arial" w:hAnsi="Arial" w:cs="Arial"/>
          <w:sz w:val="24"/>
          <w:szCs w:val="24"/>
          <w:lang w:val="ru-RU"/>
        </w:rPr>
        <w:t xml:space="preserve">Углеродного следа продукта (УСП) водорода не должен включать углеродную компенсацию (см. </w:t>
      </w:r>
      <w:r w:rsidR="00CA15CF">
        <w:rPr>
          <w:rFonts w:ascii="Arial" w:hAnsi="Arial" w:cs="Arial"/>
          <w:sz w:val="24"/>
          <w:szCs w:val="24"/>
          <w:lang w:val="ru-RU"/>
        </w:rPr>
        <w:t>ISO</w:t>
      </w:r>
      <w:r w:rsidRPr="00C865B3">
        <w:rPr>
          <w:rFonts w:ascii="Arial" w:hAnsi="Arial" w:cs="Arial"/>
          <w:sz w:val="24"/>
          <w:szCs w:val="24"/>
          <w:lang w:val="ru-RU"/>
        </w:rPr>
        <w:t xml:space="preserve"> 14067:2018, пункт 6.3.4.1).</w:t>
      </w:r>
    </w:p>
    <w:p w14:paraId="790A4A10" w14:textId="77777777" w:rsidR="00C865B3" w:rsidRPr="00C865B3" w:rsidRDefault="00C865B3" w:rsidP="00C865B3">
      <w:pPr>
        <w:spacing w:line="360" w:lineRule="auto"/>
        <w:ind w:firstLine="709"/>
        <w:jc w:val="both"/>
        <w:rPr>
          <w:rFonts w:ascii="Arial" w:hAnsi="Arial" w:cs="Arial"/>
          <w:sz w:val="24"/>
          <w:szCs w:val="24"/>
          <w:lang w:val="ru-RU"/>
        </w:rPr>
      </w:pPr>
      <w:r w:rsidRPr="00C865B3">
        <w:rPr>
          <w:rFonts w:ascii="Arial" w:hAnsi="Arial" w:cs="Arial"/>
          <w:sz w:val="24"/>
          <w:szCs w:val="24"/>
          <w:lang w:val="ru-RU"/>
        </w:rPr>
        <w:lastRenderedPageBreak/>
        <w:t>Рассматриваемые косвенные выбросы включают соответствующие воздействия от процессов на предыдущих этапах (выше по потоку) при добыче сырья, при транспортировке сырья, а также от процессов на последующих этапах (ниже по потоку) при удалении/утилизации отходов и т.д. Вклад парниковых газов (ПГ) выражают в единицах СО</w:t>
      </w:r>
      <w:r w:rsidRPr="00C865B3">
        <w:rPr>
          <w:rFonts w:ascii="Arial" w:hAnsi="Arial" w:cs="Arial"/>
          <w:sz w:val="24"/>
          <w:szCs w:val="24"/>
          <w:vertAlign w:val="subscript"/>
          <w:lang w:val="ru-RU"/>
        </w:rPr>
        <w:t>2</w:t>
      </w:r>
      <w:r w:rsidRPr="00C865B3">
        <w:rPr>
          <w:rFonts w:ascii="Arial" w:hAnsi="Arial" w:cs="Arial"/>
          <w:sz w:val="24"/>
          <w:szCs w:val="24"/>
          <w:lang w:val="ru-RU"/>
        </w:rPr>
        <w:t>-экв.</w:t>
      </w:r>
    </w:p>
    <w:p w14:paraId="1AC83390" w14:textId="77777777" w:rsidR="00C865B3" w:rsidRDefault="00C865B3" w:rsidP="00CA15CF">
      <w:pPr>
        <w:spacing w:line="360" w:lineRule="auto"/>
        <w:rPr>
          <w:rFonts w:ascii="Arial" w:hAnsi="Arial" w:cs="Arial"/>
          <w:sz w:val="24"/>
          <w:szCs w:val="24"/>
        </w:rPr>
      </w:pPr>
      <w:r>
        <w:rPr>
          <w:rFonts w:ascii="Times New Roman" w:hAnsi="Times New Roman" w:cs="Times New Roman"/>
          <w:noProof/>
          <w:lang w:val="ru-RU" w:eastAsia="ru-RU"/>
        </w:rPr>
        <w:drawing>
          <wp:inline distT="0" distB="0" distL="0" distR="0" wp14:anchorId="02C9027F" wp14:editId="74717456">
            <wp:extent cx="6072687" cy="2011680"/>
            <wp:effectExtent l="0" t="0" r="4445" b="7620"/>
            <wp:docPr id="482374296"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374296" name="Рисунок 482374296"/>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237094" cy="2066143"/>
                    </a:xfrm>
                    <a:prstGeom prst="rect">
                      <a:avLst/>
                    </a:prstGeom>
                  </pic:spPr>
                </pic:pic>
              </a:graphicData>
            </a:graphic>
          </wp:inline>
        </w:drawing>
      </w:r>
    </w:p>
    <w:p w14:paraId="0D6ED696" w14:textId="77777777" w:rsidR="00C865B3" w:rsidRPr="00C865B3" w:rsidRDefault="00C865B3" w:rsidP="00C865B3">
      <w:pPr>
        <w:spacing w:line="360" w:lineRule="auto"/>
        <w:ind w:firstLine="709"/>
        <w:jc w:val="center"/>
        <w:rPr>
          <w:rFonts w:ascii="Arial" w:hAnsi="Arial" w:cs="Arial"/>
          <w:sz w:val="24"/>
          <w:szCs w:val="24"/>
          <w:lang w:val="ru-RU"/>
        </w:rPr>
      </w:pPr>
      <w:r w:rsidRPr="00C865B3">
        <w:rPr>
          <w:rFonts w:ascii="Arial" w:hAnsi="Arial" w:cs="Arial"/>
          <w:sz w:val="24"/>
          <w:szCs w:val="24"/>
          <w:lang w:val="ru-RU"/>
        </w:rPr>
        <w:t>Рисунок 3 — Схема системы «от скважины до границы потребления» принятой для этого документа</w:t>
      </w:r>
    </w:p>
    <w:p w14:paraId="702ADF9A" w14:textId="77777777" w:rsidR="00C865B3" w:rsidRPr="00C865B3" w:rsidRDefault="00C865B3" w:rsidP="00C865B3">
      <w:pPr>
        <w:spacing w:line="360" w:lineRule="auto"/>
        <w:ind w:firstLine="709"/>
        <w:jc w:val="both"/>
        <w:rPr>
          <w:rFonts w:ascii="Arial" w:hAnsi="Arial" w:cs="Arial"/>
          <w:sz w:val="24"/>
          <w:szCs w:val="24"/>
          <w:lang w:val="ru-RU"/>
        </w:rPr>
      </w:pPr>
      <w:r w:rsidRPr="00C865B3">
        <w:rPr>
          <w:rFonts w:ascii="Arial" w:hAnsi="Arial" w:cs="Arial"/>
          <w:sz w:val="24"/>
          <w:szCs w:val="24"/>
          <w:lang w:val="ru-RU"/>
        </w:rPr>
        <w:t>Выбросы от строительства, изготовления, замен и модернизации, а также вывода из эксплуатации средств труда (включая устройства для производства водорода и т.п.), деловых поездок, поездок сотрудников на работу и арендованных активов на предыдущем этапе (выше по потоку) не рассматриваются как нормативные в системной границе «от добычи сырья до границы производства». Причиной такого упрощения послужило то, что вклад этих выбросов в общие выбросы, связанные с использованием ископаемых видов топлива, сравнительно невелик [9]. Однако в некоторых случаях эти выбросы могут быть существенными (например, при производстве электролитического водорода с использованием типов электроэнергии из возобновляемых источников). Необходимо количественно оценить выбросы средств труда, также известные как «</w:t>
      </w:r>
      <w:r w:rsidRPr="00A23DCE">
        <w:rPr>
          <w:rFonts w:ascii="Arial" w:hAnsi="Arial" w:cs="Arial"/>
          <w:sz w:val="24"/>
          <w:szCs w:val="24"/>
        </w:rPr>
        <w:t>CAPEX</w:t>
      </w:r>
      <w:r w:rsidRPr="00C865B3">
        <w:rPr>
          <w:rFonts w:ascii="Arial" w:hAnsi="Arial" w:cs="Arial"/>
          <w:sz w:val="24"/>
          <w:szCs w:val="24"/>
          <w:lang w:val="ru-RU"/>
        </w:rPr>
        <w:t xml:space="preserve">-выбросы», и предоставить соответствующую информацию отдельно, следуя документам </w:t>
      </w:r>
      <w:r w:rsidR="00CA15CF">
        <w:rPr>
          <w:rFonts w:ascii="Arial" w:hAnsi="Arial" w:cs="Arial"/>
          <w:sz w:val="24"/>
          <w:szCs w:val="24"/>
          <w:lang w:val="ru-RU"/>
        </w:rPr>
        <w:t>ISO</w:t>
      </w:r>
      <w:r w:rsidRPr="00C865B3">
        <w:rPr>
          <w:rFonts w:ascii="Arial" w:hAnsi="Arial" w:cs="Arial"/>
          <w:sz w:val="24"/>
          <w:szCs w:val="24"/>
          <w:lang w:val="ru-RU"/>
        </w:rPr>
        <w:t xml:space="preserve"> (например, </w:t>
      </w:r>
      <w:r w:rsidR="00CA15CF">
        <w:rPr>
          <w:rFonts w:ascii="Arial" w:hAnsi="Arial" w:cs="Arial"/>
          <w:sz w:val="24"/>
          <w:szCs w:val="24"/>
          <w:lang w:val="ru-RU"/>
        </w:rPr>
        <w:t>ISO</w:t>
      </w:r>
      <w:r w:rsidRPr="00C865B3">
        <w:rPr>
          <w:rFonts w:ascii="Arial" w:hAnsi="Arial" w:cs="Arial"/>
          <w:sz w:val="24"/>
          <w:szCs w:val="24"/>
          <w:lang w:val="ru-RU"/>
        </w:rPr>
        <w:t xml:space="preserve"> 14044).</w:t>
      </w:r>
    </w:p>
    <w:p w14:paraId="37D1101B" w14:textId="77777777" w:rsidR="00C865B3" w:rsidRPr="00C865B3" w:rsidRDefault="00C865B3" w:rsidP="00C865B3">
      <w:pPr>
        <w:spacing w:line="360" w:lineRule="auto"/>
        <w:ind w:firstLine="709"/>
        <w:jc w:val="both"/>
        <w:rPr>
          <w:rFonts w:ascii="Arial" w:hAnsi="Arial" w:cs="Arial"/>
          <w:sz w:val="24"/>
          <w:szCs w:val="24"/>
          <w:lang w:val="ru-RU"/>
        </w:rPr>
      </w:pPr>
      <w:r w:rsidRPr="00C865B3">
        <w:rPr>
          <w:rFonts w:ascii="Arial" w:hAnsi="Arial" w:cs="Arial"/>
          <w:sz w:val="24"/>
          <w:szCs w:val="24"/>
          <w:lang w:val="ru-RU"/>
        </w:rPr>
        <w:t xml:space="preserve">Функциональной единицей для анализа УСП при производстве водорода служит 1 кг водорода, имеющего давление и чистоту, которые соответствуют входным требованиям следующего этапа. Таким образом, любые утечки при производстве водорода будут учтены в функциональной единице. Для чистоты водорода ниже 99,9 мол.% специалист должен обратиться к </w:t>
      </w:r>
      <w:r w:rsidR="00A26CF2">
        <w:rPr>
          <w:rFonts w:ascii="Arial" w:hAnsi="Arial" w:cs="Arial"/>
          <w:sz w:val="24"/>
          <w:szCs w:val="24"/>
          <w:lang w:val="ru-RU"/>
        </w:rPr>
        <w:t>п</w:t>
      </w:r>
      <w:r w:rsidRPr="00C865B3">
        <w:rPr>
          <w:rFonts w:ascii="Arial" w:hAnsi="Arial" w:cs="Arial"/>
          <w:sz w:val="24"/>
          <w:szCs w:val="24"/>
          <w:lang w:val="ru-RU"/>
        </w:rPr>
        <w:t>риложению А. Границей последующего этапа (ниже по потоку) является граница производства (3.2.17).</w:t>
      </w:r>
    </w:p>
    <w:p w14:paraId="6A63AAB5" w14:textId="77777777" w:rsidR="00C865B3" w:rsidRPr="00C865B3" w:rsidRDefault="00C865B3" w:rsidP="00C865B3">
      <w:pPr>
        <w:spacing w:line="360" w:lineRule="auto"/>
        <w:ind w:firstLine="709"/>
        <w:jc w:val="both"/>
        <w:rPr>
          <w:rFonts w:ascii="Arial" w:hAnsi="Arial" w:cs="Arial"/>
          <w:sz w:val="24"/>
          <w:szCs w:val="24"/>
          <w:lang w:val="ru-RU"/>
        </w:rPr>
      </w:pPr>
      <w:r w:rsidRPr="00C865B3">
        <w:rPr>
          <w:rFonts w:ascii="Arial" w:hAnsi="Arial" w:cs="Arial"/>
          <w:sz w:val="24"/>
          <w:szCs w:val="24"/>
          <w:lang w:val="ru-RU"/>
        </w:rPr>
        <w:t xml:space="preserve">Единицей измерения для отчётности об углеродном следе должны служить кг </w:t>
      </w:r>
      <w:r w:rsidRPr="00C865B3">
        <w:rPr>
          <w:rFonts w:ascii="Arial" w:hAnsi="Arial" w:cs="Arial"/>
          <w:sz w:val="24"/>
          <w:szCs w:val="24"/>
          <w:lang w:val="ru-RU"/>
        </w:rPr>
        <w:lastRenderedPageBreak/>
        <w:t>СО</w:t>
      </w:r>
      <w:r w:rsidRPr="00C865B3">
        <w:rPr>
          <w:rFonts w:ascii="Arial" w:hAnsi="Arial" w:cs="Arial"/>
          <w:sz w:val="24"/>
          <w:szCs w:val="24"/>
          <w:vertAlign w:val="subscript"/>
          <w:lang w:val="ru-RU"/>
        </w:rPr>
        <w:t>2</w:t>
      </w:r>
      <w:r w:rsidRPr="00C865B3">
        <w:rPr>
          <w:rFonts w:ascii="Arial" w:hAnsi="Arial" w:cs="Arial"/>
          <w:sz w:val="24"/>
          <w:szCs w:val="24"/>
          <w:lang w:val="ru-RU"/>
        </w:rPr>
        <w:t>-э / кг водорода</w:t>
      </w:r>
      <w:r w:rsidRPr="003B1CEA">
        <w:rPr>
          <w:rStyle w:val="afd"/>
          <w:rFonts w:ascii="Arial" w:hAnsi="Arial" w:cs="Arial"/>
          <w:sz w:val="24"/>
          <w:szCs w:val="24"/>
        </w:rPr>
        <w:footnoteReference w:id="1"/>
      </w:r>
      <w:r w:rsidR="00A26CF2" w:rsidRPr="00A26CF2">
        <w:rPr>
          <w:rFonts w:ascii="Arial" w:hAnsi="Arial" w:cs="Arial"/>
          <w:sz w:val="24"/>
          <w:szCs w:val="24"/>
          <w:vertAlign w:val="superscript"/>
          <w:lang w:val="ru-RU"/>
        </w:rPr>
        <w:t>)</w:t>
      </w:r>
      <w:r w:rsidRPr="00C865B3">
        <w:rPr>
          <w:rFonts w:ascii="Arial" w:hAnsi="Arial" w:cs="Arial"/>
          <w:sz w:val="24"/>
          <w:szCs w:val="24"/>
          <w:lang w:val="ru-RU"/>
        </w:rPr>
        <w:t xml:space="preserve">) для водорода на границе производства. Специалист должен указать давление и чистоту (в масс. %, кг </w:t>
      </w:r>
      <w:r w:rsidRPr="003B1CEA">
        <w:rPr>
          <w:rFonts w:ascii="Arial" w:hAnsi="Arial" w:cs="Arial"/>
          <w:sz w:val="24"/>
          <w:szCs w:val="24"/>
        </w:rPr>
        <w:t>H</w:t>
      </w:r>
      <w:r w:rsidRPr="00C865B3">
        <w:rPr>
          <w:rFonts w:ascii="Arial" w:hAnsi="Arial" w:cs="Arial"/>
          <w:sz w:val="24"/>
          <w:szCs w:val="24"/>
          <w:vertAlign w:val="subscript"/>
          <w:lang w:val="ru-RU"/>
        </w:rPr>
        <w:t>2</w:t>
      </w:r>
      <w:r w:rsidRPr="00C865B3">
        <w:rPr>
          <w:rFonts w:ascii="Arial" w:hAnsi="Arial" w:cs="Arial"/>
          <w:sz w:val="24"/>
          <w:szCs w:val="24"/>
          <w:lang w:val="ru-RU"/>
        </w:rPr>
        <w:t xml:space="preserve"> / кг водорода) водорода, использованные при анализе УСП.</w:t>
      </w:r>
    </w:p>
    <w:p w14:paraId="0C98C5DD" w14:textId="77777777" w:rsidR="00C865B3" w:rsidRPr="00AD420D" w:rsidRDefault="00C865B3" w:rsidP="00C865B3">
      <w:pPr>
        <w:spacing w:line="360" w:lineRule="auto"/>
        <w:ind w:firstLine="709"/>
        <w:jc w:val="both"/>
        <w:rPr>
          <w:rFonts w:ascii="Arial" w:hAnsi="Arial" w:cs="Arial"/>
          <w:b/>
          <w:sz w:val="24"/>
          <w:szCs w:val="24"/>
          <w:lang w:val="ru-RU"/>
        </w:rPr>
      </w:pPr>
      <w:r w:rsidRPr="00C865B3">
        <w:rPr>
          <w:rFonts w:ascii="Arial" w:hAnsi="Arial" w:cs="Arial"/>
          <w:b/>
          <w:sz w:val="24"/>
          <w:szCs w:val="24"/>
          <w:lang w:val="ru-RU"/>
        </w:rPr>
        <w:t xml:space="preserve">4.2.1.2 Производство </w:t>
      </w:r>
      <w:r w:rsidRPr="00AD420D">
        <w:rPr>
          <w:rFonts w:ascii="Arial" w:hAnsi="Arial" w:cs="Arial"/>
          <w:b/>
          <w:sz w:val="24"/>
          <w:szCs w:val="24"/>
          <w:lang w:val="ru-RU"/>
        </w:rPr>
        <w:t>водорода</w:t>
      </w:r>
    </w:p>
    <w:p w14:paraId="5BEB562C" w14:textId="77777777" w:rsidR="00C865B3" w:rsidRPr="00C865B3" w:rsidRDefault="00C865B3" w:rsidP="00C865B3">
      <w:pPr>
        <w:spacing w:line="360" w:lineRule="auto"/>
        <w:ind w:firstLine="709"/>
        <w:jc w:val="both"/>
        <w:rPr>
          <w:rFonts w:ascii="Arial" w:hAnsi="Arial" w:cs="Arial"/>
          <w:sz w:val="24"/>
          <w:szCs w:val="24"/>
          <w:lang w:val="ru-RU"/>
        </w:rPr>
      </w:pPr>
      <w:r w:rsidRPr="00AD420D">
        <w:rPr>
          <w:rFonts w:ascii="Arial" w:hAnsi="Arial" w:cs="Arial"/>
          <w:sz w:val="24"/>
          <w:szCs w:val="24"/>
          <w:lang w:val="ru-RU"/>
        </w:rPr>
        <w:t>Существует множество способов производства водорода. Настоящий документ содержит подробные сведения о чистоте водорода (</w:t>
      </w:r>
      <w:r w:rsidR="00A26CF2">
        <w:rPr>
          <w:rFonts w:ascii="Arial" w:hAnsi="Arial" w:cs="Arial"/>
          <w:sz w:val="24"/>
          <w:szCs w:val="24"/>
          <w:lang w:val="ru-RU"/>
        </w:rPr>
        <w:t>п</w:t>
      </w:r>
      <w:r w:rsidRPr="00AD420D">
        <w:rPr>
          <w:rFonts w:ascii="Arial" w:hAnsi="Arial" w:cs="Arial"/>
          <w:sz w:val="24"/>
          <w:szCs w:val="24"/>
          <w:lang w:val="ru-RU"/>
        </w:rPr>
        <w:t>риложение А), о подготовке сырья для производства водорода (Приложение В), а также о конкретных производственных маршрутах (</w:t>
      </w:r>
      <w:r w:rsidR="00A26CF2">
        <w:rPr>
          <w:rFonts w:ascii="Arial" w:hAnsi="Arial" w:cs="Arial"/>
          <w:sz w:val="24"/>
          <w:szCs w:val="24"/>
          <w:lang w:val="ru-RU"/>
        </w:rPr>
        <w:t>п</w:t>
      </w:r>
      <w:r w:rsidRPr="00AD420D">
        <w:rPr>
          <w:rFonts w:ascii="Arial" w:hAnsi="Arial" w:cs="Arial"/>
          <w:sz w:val="24"/>
          <w:szCs w:val="24"/>
          <w:lang w:val="ru-RU"/>
        </w:rPr>
        <w:t xml:space="preserve">риложения </w:t>
      </w:r>
      <w:r w:rsidRPr="00AD420D">
        <w:rPr>
          <w:rFonts w:ascii="Arial" w:hAnsi="Arial" w:cs="Arial"/>
          <w:sz w:val="24"/>
          <w:szCs w:val="24"/>
        </w:rPr>
        <w:t>D</w:t>
      </w:r>
      <w:r w:rsidRPr="00AD420D">
        <w:rPr>
          <w:rFonts w:ascii="Arial" w:hAnsi="Arial" w:cs="Arial"/>
          <w:sz w:val="24"/>
          <w:szCs w:val="24"/>
          <w:lang w:val="ru-RU"/>
        </w:rPr>
        <w:t>–</w:t>
      </w:r>
      <w:r w:rsidRPr="00AD420D">
        <w:rPr>
          <w:rFonts w:ascii="Arial" w:hAnsi="Arial" w:cs="Arial"/>
          <w:sz w:val="24"/>
          <w:szCs w:val="24"/>
        </w:rPr>
        <w:t>L</w:t>
      </w:r>
      <w:r w:rsidRPr="00AD420D">
        <w:rPr>
          <w:rFonts w:ascii="Arial" w:hAnsi="Arial" w:cs="Arial"/>
          <w:sz w:val="24"/>
          <w:szCs w:val="24"/>
          <w:lang w:val="ru-RU"/>
        </w:rPr>
        <w:t>), которые специалист</w:t>
      </w:r>
      <w:r w:rsidRPr="00C865B3">
        <w:rPr>
          <w:rFonts w:ascii="Arial" w:hAnsi="Arial" w:cs="Arial"/>
          <w:sz w:val="24"/>
          <w:szCs w:val="24"/>
          <w:lang w:val="ru-RU"/>
        </w:rPr>
        <w:t xml:space="preserve"> обязан применять.</w:t>
      </w:r>
    </w:p>
    <w:p w14:paraId="6E55BA3C" w14:textId="77777777" w:rsidR="00C865B3" w:rsidRPr="00C865B3" w:rsidRDefault="00C865B3" w:rsidP="00C865B3">
      <w:pPr>
        <w:spacing w:line="360" w:lineRule="auto"/>
        <w:ind w:firstLine="709"/>
        <w:jc w:val="both"/>
        <w:rPr>
          <w:rFonts w:ascii="Arial" w:hAnsi="Arial" w:cs="Arial"/>
          <w:sz w:val="24"/>
          <w:szCs w:val="24"/>
          <w:lang w:val="ru-RU"/>
        </w:rPr>
      </w:pPr>
      <w:r w:rsidRPr="00C865B3">
        <w:rPr>
          <w:rFonts w:ascii="Arial" w:hAnsi="Arial" w:cs="Arial"/>
          <w:sz w:val="24"/>
          <w:szCs w:val="24"/>
          <w:lang w:val="ru-RU"/>
        </w:rPr>
        <w:t xml:space="preserve">Выбросы, связанные с инфраструктурой водорода за границей его производства (например, сжижение, гидрирование носителя), не рассматриваются в настоящем документе; эти вопросы освещены в соответствующей части серии </w:t>
      </w:r>
      <w:r w:rsidR="00CA15CF">
        <w:rPr>
          <w:rFonts w:ascii="Arial" w:hAnsi="Arial" w:cs="Arial"/>
          <w:sz w:val="24"/>
          <w:szCs w:val="24"/>
          <w:lang w:val="ru-RU"/>
        </w:rPr>
        <w:t>ISO</w:t>
      </w:r>
      <w:r w:rsidRPr="00C865B3">
        <w:rPr>
          <w:rFonts w:ascii="Arial" w:hAnsi="Arial" w:cs="Arial"/>
          <w:sz w:val="24"/>
          <w:szCs w:val="24"/>
          <w:lang w:val="ru-RU"/>
        </w:rPr>
        <w:t xml:space="preserve"> 19870.</w:t>
      </w:r>
    </w:p>
    <w:p w14:paraId="69D69158" w14:textId="77777777" w:rsidR="00C865B3" w:rsidRPr="00C865B3" w:rsidRDefault="00C865B3" w:rsidP="00C865B3">
      <w:pPr>
        <w:spacing w:line="360" w:lineRule="auto"/>
        <w:ind w:firstLine="709"/>
        <w:jc w:val="both"/>
        <w:rPr>
          <w:rFonts w:ascii="Arial" w:hAnsi="Arial" w:cs="Arial"/>
          <w:b/>
          <w:sz w:val="24"/>
          <w:szCs w:val="24"/>
          <w:lang w:val="ru-RU"/>
        </w:rPr>
      </w:pPr>
      <w:r w:rsidRPr="00C865B3">
        <w:rPr>
          <w:rFonts w:ascii="Arial" w:hAnsi="Arial" w:cs="Arial"/>
          <w:b/>
          <w:sz w:val="24"/>
          <w:szCs w:val="24"/>
          <w:lang w:val="ru-RU"/>
        </w:rPr>
        <w:t>4.2.2 Критерии исключения</w:t>
      </w:r>
    </w:p>
    <w:p w14:paraId="6792DF6B" w14:textId="77777777" w:rsidR="00C865B3" w:rsidRPr="00C865B3" w:rsidRDefault="00C865B3" w:rsidP="00C865B3">
      <w:pPr>
        <w:spacing w:line="360" w:lineRule="auto"/>
        <w:ind w:firstLine="709"/>
        <w:jc w:val="both"/>
        <w:rPr>
          <w:rFonts w:ascii="Arial" w:hAnsi="Arial" w:cs="Arial"/>
          <w:sz w:val="24"/>
          <w:szCs w:val="24"/>
          <w:lang w:val="ru-RU"/>
        </w:rPr>
      </w:pPr>
      <w:r w:rsidRPr="00C865B3">
        <w:rPr>
          <w:rFonts w:ascii="Arial" w:hAnsi="Arial" w:cs="Arial"/>
          <w:sz w:val="24"/>
          <w:szCs w:val="24"/>
          <w:lang w:val="ru-RU"/>
        </w:rPr>
        <w:t>Необходимо прилагать все усилия, чтобы включить все процессы и потоки, относящиеся к анализируемой системе. Полноту с точки зрения экологической значимости следует проверять, включая и исключая процессы в системной границе производства водорода (от добычи сырья до границы производства), чтобы определить, изменяются ли результаты</w:t>
      </w:r>
      <w:r w:rsidRPr="003B1CEA">
        <w:rPr>
          <w:rStyle w:val="afd"/>
          <w:rFonts w:ascii="Arial" w:hAnsi="Arial" w:cs="Arial"/>
          <w:sz w:val="24"/>
          <w:szCs w:val="24"/>
        </w:rPr>
        <w:footnoteReference w:id="2"/>
      </w:r>
      <w:r w:rsidR="00A26CF2" w:rsidRPr="00A26CF2">
        <w:rPr>
          <w:rFonts w:ascii="Arial" w:hAnsi="Arial" w:cs="Arial"/>
          <w:sz w:val="24"/>
          <w:szCs w:val="24"/>
          <w:vertAlign w:val="superscript"/>
          <w:lang w:val="ru-RU"/>
        </w:rPr>
        <w:t>)</w:t>
      </w:r>
      <w:r w:rsidRPr="00C865B3">
        <w:rPr>
          <w:rFonts w:ascii="Arial" w:hAnsi="Arial" w:cs="Arial"/>
          <w:sz w:val="24"/>
          <w:szCs w:val="24"/>
          <w:lang w:val="ru-RU"/>
        </w:rPr>
        <w:t xml:space="preserve">). Критерии исключения, используемые для отсечения незначительных процессов и потоков, необходимо чётко и последовательно определить на этапе формулирования цели и области применения; в сумме по всему маршруту производства водорода они не должны превышать 0,05 кг </w:t>
      </w:r>
      <w:r w:rsidRPr="003B1CEA">
        <w:rPr>
          <w:rFonts w:ascii="Arial" w:hAnsi="Arial" w:cs="Arial"/>
          <w:sz w:val="24"/>
          <w:szCs w:val="24"/>
        </w:rPr>
        <w:t>CO</w:t>
      </w:r>
      <w:r w:rsidRPr="00C865B3">
        <w:rPr>
          <w:rFonts w:ascii="Arial" w:hAnsi="Arial" w:cs="Arial"/>
          <w:sz w:val="24"/>
          <w:szCs w:val="24"/>
          <w:vertAlign w:val="subscript"/>
          <w:lang w:val="ru-RU"/>
        </w:rPr>
        <w:t>2</w:t>
      </w:r>
      <w:r w:rsidRPr="00C865B3">
        <w:rPr>
          <w:rFonts w:ascii="Arial" w:hAnsi="Arial" w:cs="Arial"/>
          <w:sz w:val="24"/>
          <w:szCs w:val="24"/>
          <w:lang w:val="ru-RU"/>
        </w:rPr>
        <w:t>-э / кг водорода.</w:t>
      </w:r>
    </w:p>
    <w:p w14:paraId="0891EEC8" w14:textId="77777777" w:rsidR="00C865B3" w:rsidRPr="00C865B3" w:rsidRDefault="00C865B3" w:rsidP="00C865B3">
      <w:pPr>
        <w:spacing w:line="360" w:lineRule="auto"/>
        <w:ind w:firstLine="709"/>
        <w:jc w:val="both"/>
        <w:rPr>
          <w:rFonts w:ascii="Arial" w:hAnsi="Arial" w:cs="Arial"/>
          <w:sz w:val="24"/>
          <w:szCs w:val="24"/>
          <w:lang w:val="ru-RU"/>
        </w:rPr>
      </w:pPr>
      <w:r w:rsidRPr="00C865B3">
        <w:rPr>
          <w:rFonts w:ascii="Arial" w:hAnsi="Arial" w:cs="Arial"/>
          <w:sz w:val="24"/>
          <w:szCs w:val="24"/>
          <w:lang w:val="ru-RU"/>
        </w:rPr>
        <w:t xml:space="preserve">Заключительный анализ чувствительности входных и выходных данных должен включать критерии значимости по массе, энергии и воздействию на окружающую среду (выраженные в кг </w:t>
      </w:r>
      <w:r w:rsidRPr="003B1CEA">
        <w:rPr>
          <w:rFonts w:ascii="Arial" w:hAnsi="Arial" w:cs="Arial"/>
          <w:sz w:val="24"/>
          <w:szCs w:val="24"/>
        </w:rPr>
        <w:t>CO</w:t>
      </w:r>
      <w:r w:rsidRPr="00C865B3">
        <w:rPr>
          <w:rFonts w:ascii="Arial" w:hAnsi="Arial" w:cs="Arial"/>
          <w:sz w:val="24"/>
          <w:szCs w:val="24"/>
          <w:vertAlign w:val="subscript"/>
          <w:lang w:val="ru-RU"/>
        </w:rPr>
        <w:t>2</w:t>
      </w:r>
      <w:r w:rsidRPr="00C865B3">
        <w:rPr>
          <w:rFonts w:ascii="Arial" w:hAnsi="Arial" w:cs="Arial"/>
          <w:sz w:val="24"/>
          <w:szCs w:val="24"/>
          <w:lang w:val="ru-RU"/>
        </w:rPr>
        <w:t xml:space="preserve">-э / кг водорода), и необходимо сообщить обо всех входных потоках, не включённых в исследование. Для получения дополнительной информации см. </w:t>
      </w:r>
      <w:r w:rsidR="00CA15CF">
        <w:rPr>
          <w:rFonts w:ascii="Arial" w:hAnsi="Arial" w:cs="Arial"/>
          <w:sz w:val="24"/>
          <w:szCs w:val="24"/>
          <w:lang w:val="ru-RU"/>
        </w:rPr>
        <w:t>ISO</w:t>
      </w:r>
      <w:r w:rsidRPr="00C865B3">
        <w:rPr>
          <w:rFonts w:ascii="Arial" w:hAnsi="Arial" w:cs="Arial"/>
          <w:sz w:val="24"/>
          <w:szCs w:val="24"/>
          <w:lang w:val="ru-RU"/>
        </w:rPr>
        <w:t xml:space="preserve"> 14044:20</w:t>
      </w:r>
      <w:bookmarkStart w:id="10" w:name="_Toc230166932"/>
      <w:r w:rsidRPr="00C865B3">
        <w:rPr>
          <w:rFonts w:ascii="Arial" w:hAnsi="Arial" w:cs="Arial"/>
          <w:sz w:val="24"/>
          <w:szCs w:val="24"/>
          <w:lang w:val="ru-RU"/>
        </w:rPr>
        <w:t>06/Поправка 2, пункт 4.2.3.3.3.</w:t>
      </w:r>
    </w:p>
    <w:p w14:paraId="61821924" w14:textId="77777777" w:rsidR="00C865B3" w:rsidRPr="00C865B3" w:rsidRDefault="00C865B3" w:rsidP="00C865B3">
      <w:pPr>
        <w:spacing w:line="360" w:lineRule="auto"/>
        <w:ind w:firstLine="709"/>
        <w:jc w:val="both"/>
        <w:rPr>
          <w:rFonts w:ascii="Arial" w:hAnsi="Arial" w:cs="Arial"/>
          <w:sz w:val="28"/>
          <w:szCs w:val="24"/>
          <w:lang w:val="ru-RU"/>
        </w:rPr>
      </w:pPr>
      <w:r w:rsidRPr="00C865B3">
        <w:rPr>
          <w:rFonts w:ascii="Arial" w:hAnsi="Arial" w:cs="Arial"/>
          <w:b/>
          <w:color w:val="000000" w:themeColor="text1"/>
          <w:sz w:val="24"/>
          <w:lang w:val="ru-RU"/>
        </w:rPr>
        <w:lastRenderedPageBreak/>
        <w:t>4.2.3 Элементы оценки</w:t>
      </w:r>
      <w:bookmarkEnd w:id="10"/>
    </w:p>
    <w:p w14:paraId="570B538B" w14:textId="77777777" w:rsidR="00C865B3" w:rsidRPr="00C865B3" w:rsidRDefault="00C865B3" w:rsidP="00C865B3">
      <w:pPr>
        <w:spacing w:line="360" w:lineRule="auto"/>
        <w:ind w:firstLine="709"/>
        <w:jc w:val="both"/>
        <w:rPr>
          <w:rFonts w:ascii="Arial" w:hAnsi="Arial" w:cs="Arial"/>
          <w:b/>
          <w:sz w:val="24"/>
          <w:szCs w:val="24"/>
          <w:lang w:val="ru-RU"/>
        </w:rPr>
      </w:pPr>
      <w:r w:rsidRPr="00C865B3">
        <w:rPr>
          <w:rFonts w:ascii="Arial" w:hAnsi="Arial" w:cs="Arial"/>
          <w:b/>
          <w:sz w:val="24"/>
          <w:szCs w:val="24"/>
          <w:lang w:val="ru-RU"/>
        </w:rPr>
        <w:t>4.2.3.1 Общие принципы</w:t>
      </w:r>
    </w:p>
    <w:p w14:paraId="6890D0B0" w14:textId="77777777" w:rsidR="00C865B3" w:rsidRPr="00C865B3" w:rsidRDefault="00C865B3" w:rsidP="00C865B3">
      <w:pPr>
        <w:spacing w:line="360" w:lineRule="auto"/>
        <w:ind w:firstLine="709"/>
        <w:jc w:val="both"/>
        <w:rPr>
          <w:rFonts w:ascii="Arial" w:hAnsi="Arial" w:cs="Arial"/>
          <w:sz w:val="24"/>
          <w:szCs w:val="24"/>
          <w:lang w:val="ru-RU"/>
        </w:rPr>
      </w:pPr>
      <w:r w:rsidRPr="00C865B3">
        <w:rPr>
          <w:rFonts w:ascii="Arial" w:hAnsi="Arial" w:cs="Arial"/>
          <w:sz w:val="24"/>
          <w:szCs w:val="24"/>
          <w:lang w:val="ru-RU"/>
        </w:rPr>
        <w:t>При расчёте углеродного следа продукта (УСП) произведённого водорода следует выбирать изменение климата в качестве категории воздействия на окружающую среду. Коэффициенты характеристик приведены в Таблице 1.</w:t>
      </w:r>
    </w:p>
    <w:p w14:paraId="16A2DDEF" w14:textId="77777777" w:rsidR="00C865B3" w:rsidRPr="00C865B3" w:rsidRDefault="00C865B3" w:rsidP="00A26CF2">
      <w:pPr>
        <w:spacing w:line="360" w:lineRule="auto"/>
        <w:jc w:val="both"/>
        <w:rPr>
          <w:rFonts w:ascii="Arial" w:hAnsi="Arial" w:cs="Arial"/>
          <w:sz w:val="24"/>
          <w:szCs w:val="24"/>
          <w:lang w:val="ru-RU"/>
        </w:rPr>
      </w:pPr>
      <w:r w:rsidRPr="00A26CF2">
        <w:rPr>
          <w:rFonts w:ascii="Arial" w:hAnsi="Arial" w:cs="Arial"/>
          <w:spacing w:val="40"/>
          <w:sz w:val="24"/>
          <w:szCs w:val="24"/>
          <w:lang w:val="ru-RU"/>
        </w:rPr>
        <w:t>Таблица</w:t>
      </w:r>
      <w:r w:rsidRPr="00C865B3">
        <w:rPr>
          <w:rFonts w:ascii="Arial" w:hAnsi="Arial" w:cs="Arial"/>
          <w:sz w:val="24"/>
          <w:szCs w:val="24"/>
          <w:lang w:val="ru-RU"/>
        </w:rPr>
        <w:t xml:space="preserve"> 1 </w:t>
      </w:r>
      <w:r w:rsidR="00A26CF2">
        <w:rPr>
          <w:rFonts w:ascii="Arial" w:hAnsi="Arial" w:cs="Arial"/>
          <w:sz w:val="24"/>
          <w:szCs w:val="24"/>
          <w:lang w:val="ru-RU"/>
        </w:rPr>
        <w:t>–</w:t>
      </w:r>
      <w:r w:rsidRPr="00C865B3">
        <w:rPr>
          <w:rFonts w:ascii="Arial" w:hAnsi="Arial" w:cs="Arial"/>
          <w:sz w:val="24"/>
          <w:szCs w:val="24"/>
          <w:lang w:val="ru-RU"/>
        </w:rPr>
        <w:t xml:space="preserve"> Категория воздействия на окружающую среду, модель характеризации и единица измерения</w:t>
      </w:r>
    </w:p>
    <w:tbl>
      <w:tblPr>
        <w:tblStyle w:val="af9"/>
        <w:tblW w:w="0" w:type="auto"/>
        <w:jc w:val="center"/>
        <w:tblLook w:val="04A0" w:firstRow="1" w:lastRow="0" w:firstColumn="1" w:lastColumn="0" w:noHBand="0" w:noVBand="1"/>
      </w:tblPr>
      <w:tblGrid>
        <w:gridCol w:w="3256"/>
        <w:gridCol w:w="4536"/>
        <w:gridCol w:w="1553"/>
      </w:tblGrid>
      <w:tr w:rsidR="00C865B3" w:rsidRPr="00832B4F" w14:paraId="55CC74EC" w14:textId="77777777" w:rsidTr="00CA15CF">
        <w:trPr>
          <w:jc w:val="center"/>
        </w:trPr>
        <w:tc>
          <w:tcPr>
            <w:tcW w:w="3256" w:type="dxa"/>
            <w:tcBorders>
              <w:bottom w:val="double" w:sz="4" w:space="0" w:color="auto"/>
            </w:tcBorders>
          </w:tcPr>
          <w:p w14:paraId="0128E62E" w14:textId="77777777" w:rsidR="00C865B3" w:rsidRPr="00C865B3" w:rsidRDefault="00C865B3" w:rsidP="00CA15CF">
            <w:pPr>
              <w:jc w:val="center"/>
              <w:rPr>
                <w:rFonts w:ascii="Arial" w:hAnsi="Arial" w:cs="Arial"/>
                <w:b/>
                <w:lang w:val="ru-RU"/>
              </w:rPr>
            </w:pPr>
            <w:r w:rsidRPr="00C865B3">
              <w:rPr>
                <w:rFonts w:ascii="Arial" w:hAnsi="Arial" w:cs="Arial"/>
                <w:lang w:val="ru-RU"/>
              </w:rPr>
              <w:t>Категория воздействия на окружающую среду</w:t>
            </w:r>
          </w:p>
        </w:tc>
        <w:tc>
          <w:tcPr>
            <w:tcW w:w="4536" w:type="dxa"/>
            <w:tcBorders>
              <w:bottom w:val="double" w:sz="4" w:space="0" w:color="auto"/>
            </w:tcBorders>
          </w:tcPr>
          <w:p w14:paraId="191329B6" w14:textId="77777777" w:rsidR="00C865B3" w:rsidRPr="00832B4F" w:rsidRDefault="00C865B3" w:rsidP="00CA15CF">
            <w:pPr>
              <w:jc w:val="center"/>
              <w:rPr>
                <w:rFonts w:ascii="Arial" w:hAnsi="Arial" w:cs="Arial"/>
                <w:b/>
              </w:rPr>
            </w:pPr>
            <w:r w:rsidRPr="00832B4F">
              <w:rPr>
                <w:rFonts w:ascii="Arial" w:hAnsi="Arial" w:cs="Arial"/>
              </w:rPr>
              <w:t>Модель характеризации</w:t>
            </w:r>
          </w:p>
        </w:tc>
        <w:tc>
          <w:tcPr>
            <w:tcW w:w="1553" w:type="dxa"/>
            <w:tcBorders>
              <w:bottom w:val="double" w:sz="4" w:space="0" w:color="auto"/>
            </w:tcBorders>
          </w:tcPr>
          <w:p w14:paraId="0F33EB09" w14:textId="77777777" w:rsidR="00C865B3" w:rsidRPr="00832B4F" w:rsidRDefault="00C865B3" w:rsidP="00CA15CF">
            <w:pPr>
              <w:jc w:val="center"/>
              <w:rPr>
                <w:rFonts w:ascii="Arial" w:hAnsi="Arial" w:cs="Arial"/>
                <w:b/>
              </w:rPr>
            </w:pPr>
            <w:r w:rsidRPr="00832B4F">
              <w:rPr>
                <w:rFonts w:ascii="Arial" w:hAnsi="Arial" w:cs="Arial"/>
              </w:rPr>
              <w:t>Единица измерения</w:t>
            </w:r>
          </w:p>
        </w:tc>
      </w:tr>
      <w:tr w:rsidR="00C865B3" w:rsidRPr="00832B4F" w14:paraId="0E0C6249" w14:textId="77777777" w:rsidTr="00CA15CF">
        <w:trPr>
          <w:jc w:val="center"/>
        </w:trPr>
        <w:tc>
          <w:tcPr>
            <w:tcW w:w="3256" w:type="dxa"/>
            <w:tcBorders>
              <w:top w:val="double" w:sz="4" w:space="0" w:color="auto"/>
            </w:tcBorders>
          </w:tcPr>
          <w:p w14:paraId="1FAE7038" w14:textId="77777777" w:rsidR="00C865B3" w:rsidRPr="00832B4F" w:rsidRDefault="00C865B3" w:rsidP="00CA15CF">
            <w:pPr>
              <w:jc w:val="center"/>
              <w:rPr>
                <w:rFonts w:ascii="Arial" w:hAnsi="Arial" w:cs="Arial"/>
                <w:b/>
              </w:rPr>
            </w:pPr>
            <w:r w:rsidRPr="00832B4F">
              <w:rPr>
                <w:rFonts w:ascii="Arial" w:hAnsi="Arial" w:cs="Arial"/>
              </w:rPr>
              <w:t>Изменение климата</w:t>
            </w:r>
          </w:p>
        </w:tc>
        <w:tc>
          <w:tcPr>
            <w:tcW w:w="4536" w:type="dxa"/>
            <w:tcBorders>
              <w:top w:val="double" w:sz="4" w:space="0" w:color="auto"/>
            </w:tcBorders>
          </w:tcPr>
          <w:p w14:paraId="0213D47D" w14:textId="77777777" w:rsidR="00C865B3" w:rsidRPr="00832B4F" w:rsidRDefault="00C865B3" w:rsidP="00CA15CF">
            <w:pPr>
              <w:jc w:val="center"/>
              <w:rPr>
                <w:rFonts w:ascii="Arial" w:hAnsi="Arial" w:cs="Arial"/>
                <w:b/>
              </w:rPr>
            </w:pPr>
            <w:r w:rsidRPr="00832B4F">
              <w:rPr>
                <w:rFonts w:ascii="Arial" w:hAnsi="Arial" w:cs="Arial"/>
              </w:rPr>
              <w:t>Потенциал глобального потепления (ПГП</w:t>
            </w:r>
            <w:r w:rsidRPr="00832B4F">
              <w:rPr>
                <w:rFonts w:ascii="Arial" w:hAnsi="Arial" w:cs="Arial"/>
                <w:vertAlign w:val="subscript"/>
              </w:rPr>
              <w:t>100</w:t>
            </w:r>
            <w:r w:rsidRPr="00832B4F">
              <w:rPr>
                <w:rFonts w:ascii="Arial" w:hAnsi="Arial" w:cs="Arial"/>
              </w:rPr>
              <w:t>)</w:t>
            </w:r>
          </w:p>
        </w:tc>
        <w:tc>
          <w:tcPr>
            <w:tcW w:w="1553" w:type="dxa"/>
            <w:tcBorders>
              <w:top w:val="double" w:sz="4" w:space="0" w:color="auto"/>
            </w:tcBorders>
          </w:tcPr>
          <w:p w14:paraId="4DCB5F1B" w14:textId="77777777" w:rsidR="00C865B3" w:rsidRPr="00832B4F" w:rsidRDefault="00C865B3" w:rsidP="00CA15CF">
            <w:pPr>
              <w:jc w:val="center"/>
              <w:rPr>
                <w:rFonts w:ascii="Arial" w:hAnsi="Arial" w:cs="Arial"/>
                <w:b/>
              </w:rPr>
            </w:pPr>
            <w:r w:rsidRPr="00832B4F">
              <w:rPr>
                <w:rFonts w:ascii="Arial" w:hAnsi="Arial" w:cs="Arial"/>
              </w:rPr>
              <w:t>кг СО</w:t>
            </w:r>
            <w:r w:rsidRPr="00832B4F">
              <w:rPr>
                <w:rFonts w:ascii="Arial" w:hAnsi="Arial" w:cs="Arial"/>
                <w:vertAlign w:val="subscript"/>
              </w:rPr>
              <w:t>2</w:t>
            </w:r>
            <w:r w:rsidRPr="00832B4F">
              <w:rPr>
                <w:rFonts w:ascii="Arial" w:hAnsi="Arial" w:cs="Arial"/>
              </w:rPr>
              <w:t>-э</w:t>
            </w:r>
          </w:p>
        </w:tc>
      </w:tr>
    </w:tbl>
    <w:p w14:paraId="0C233BFA" w14:textId="77777777" w:rsidR="00C865B3" w:rsidRPr="003B1CEA" w:rsidRDefault="00C865B3" w:rsidP="00C865B3">
      <w:pPr>
        <w:pStyle w:val="ds-markdown-paragraph"/>
        <w:shd w:val="clear" w:color="auto" w:fill="FFFFFF"/>
        <w:spacing w:before="0" w:beforeAutospacing="0" w:after="0" w:afterAutospacing="0" w:line="360" w:lineRule="auto"/>
        <w:ind w:firstLine="709"/>
        <w:jc w:val="both"/>
        <w:rPr>
          <w:rFonts w:ascii="Arial" w:hAnsi="Arial" w:cs="Arial"/>
          <w:color w:val="0F1115"/>
        </w:rPr>
      </w:pPr>
      <w:r w:rsidRPr="003B1CEA">
        <w:rPr>
          <w:rFonts w:ascii="Arial" w:hAnsi="Arial" w:cs="Arial"/>
          <w:color w:val="0F1115"/>
        </w:rPr>
        <w:t>Основными парниковыми газами (ПГ), которые рассматривает настоящий документ, служат диоксид углерода (CO</w:t>
      </w:r>
      <w:r w:rsidRPr="003B1CEA">
        <w:rPr>
          <w:rFonts w:ascii="Arial" w:hAnsi="Arial" w:cs="Arial"/>
          <w:color w:val="0F1115"/>
          <w:vertAlign w:val="subscript"/>
        </w:rPr>
        <w:t>2</w:t>
      </w:r>
      <w:r w:rsidRPr="003B1CEA">
        <w:rPr>
          <w:rFonts w:ascii="Arial" w:hAnsi="Arial" w:cs="Arial"/>
          <w:color w:val="0F1115"/>
        </w:rPr>
        <w:t>), метан (CH</w:t>
      </w:r>
      <w:r w:rsidRPr="003B1CEA">
        <w:rPr>
          <w:rFonts w:ascii="Arial" w:hAnsi="Arial" w:cs="Arial"/>
          <w:color w:val="0F1115"/>
          <w:vertAlign w:val="subscript"/>
        </w:rPr>
        <w:t>4</w:t>
      </w:r>
      <w:r w:rsidRPr="003B1CEA">
        <w:rPr>
          <w:rFonts w:ascii="Arial" w:hAnsi="Arial" w:cs="Arial"/>
          <w:color w:val="0F1115"/>
        </w:rPr>
        <w:t>) и закись азота (N</w:t>
      </w:r>
      <w:r w:rsidRPr="003B1CEA">
        <w:rPr>
          <w:rFonts w:ascii="Arial" w:hAnsi="Arial" w:cs="Arial"/>
          <w:color w:val="0F1115"/>
          <w:vertAlign w:val="subscript"/>
        </w:rPr>
        <w:t>2</w:t>
      </w:r>
      <w:r w:rsidRPr="003B1CEA">
        <w:rPr>
          <w:rFonts w:ascii="Arial" w:hAnsi="Arial" w:cs="Arial"/>
          <w:color w:val="0F1115"/>
        </w:rPr>
        <w:t>O).</w:t>
      </w:r>
    </w:p>
    <w:p w14:paraId="3EC094CD" w14:textId="77777777" w:rsidR="00C865B3" w:rsidRPr="003B1CEA" w:rsidRDefault="00C865B3" w:rsidP="00C865B3">
      <w:pPr>
        <w:pStyle w:val="ds-markdown-paragraph"/>
        <w:shd w:val="clear" w:color="auto" w:fill="FFFFFF"/>
        <w:spacing w:before="0" w:beforeAutospacing="0" w:after="0" w:afterAutospacing="0" w:line="360" w:lineRule="auto"/>
        <w:ind w:firstLine="709"/>
        <w:jc w:val="both"/>
        <w:rPr>
          <w:rFonts w:ascii="Arial" w:hAnsi="Arial" w:cs="Arial"/>
          <w:color w:val="0F1115"/>
        </w:rPr>
      </w:pPr>
      <w:r>
        <w:rPr>
          <w:rFonts w:ascii="Arial" w:hAnsi="Arial" w:cs="Arial"/>
          <w:color w:val="0F1115"/>
        </w:rPr>
        <w:t>Следует выражать</w:t>
      </w:r>
      <w:r w:rsidRPr="003B1CEA">
        <w:rPr>
          <w:rFonts w:ascii="Arial" w:hAnsi="Arial" w:cs="Arial"/>
          <w:color w:val="0F1115"/>
        </w:rPr>
        <w:t xml:space="preserve"> потенциал глобального потепления (ПГП) для различных парниковых газов за 100-летний период в килограммах эквивалента диоксида углерода (CO</w:t>
      </w:r>
      <w:r w:rsidRPr="003B1CEA">
        <w:rPr>
          <w:rFonts w:ascii="Arial" w:hAnsi="Arial" w:cs="Arial"/>
          <w:color w:val="0F1115"/>
          <w:vertAlign w:val="subscript"/>
        </w:rPr>
        <w:t>2</w:t>
      </w:r>
      <w:r w:rsidRPr="003B1CEA">
        <w:rPr>
          <w:rFonts w:ascii="Arial" w:hAnsi="Arial" w:cs="Arial"/>
          <w:color w:val="0F1115"/>
        </w:rPr>
        <w:t xml:space="preserve">-э). </w:t>
      </w:r>
      <w:r>
        <w:rPr>
          <w:rFonts w:ascii="Arial" w:hAnsi="Arial" w:cs="Arial"/>
          <w:color w:val="0F1115"/>
        </w:rPr>
        <w:t>Можно</w:t>
      </w:r>
      <w:r w:rsidRPr="003B1CEA">
        <w:rPr>
          <w:rFonts w:ascii="Arial" w:hAnsi="Arial" w:cs="Arial"/>
          <w:color w:val="0F1115"/>
        </w:rPr>
        <w:t xml:space="preserve"> использовать ПГП для других временных горизонтов и потенциал глобальной температуры (ПГТ), определённые Межправительственной группой экспертов по изменению климата (МГЭИК), в дополнение к ПГП</w:t>
      </w:r>
      <w:r w:rsidRPr="003B1CEA">
        <w:rPr>
          <w:rFonts w:ascii="Arial" w:hAnsi="Arial" w:cs="Arial"/>
          <w:color w:val="0F1115"/>
          <w:vertAlign w:val="subscript"/>
        </w:rPr>
        <w:t>100</w:t>
      </w:r>
      <w:r w:rsidRPr="003B1CEA">
        <w:rPr>
          <w:rFonts w:ascii="Arial" w:hAnsi="Arial" w:cs="Arial"/>
          <w:color w:val="0F1115"/>
        </w:rPr>
        <w:t xml:space="preserve"> в качестве справочной информации, но </w:t>
      </w:r>
      <w:r>
        <w:rPr>
          <w:rFonts w:ascii="Arial" w:hAnsi="Arial" w:cs="Arial"/>
          <w:color w:val="0F1115"/>
        </w:rPr>
        <w:t>об этом необходимо</w:t>
      </w:r>
      <w:r w:rsidRPr="003B1CEA">
        <w:rPr>
          <w:rFonts w:ascii="Arial" w:hAnsi="Arial" w:cs="Arial"/>
          <w:color w:val="0F1115"/>
        </w:rPr>
        <w:t xml:space="preserve"> сообщать отдельно.</w:t>
      </w:r>
    </w:p>
    <w:p w14:paraId="7D19520A" w14:textId="77777777" w:rsidR="00C865B3" w:rsidRPr="003B1CEA" w:rsidRDefault="00C865B3" w:rsidP="00C865B3">
      <w:pPr>
        <w:pStyle w:val="ds-markdown-paragraph"/>
        <w:shd w:val="clear" w:color="auto" w:fill="FFFFFF"/>
        <w:spacing w:before="0" w:beforeAutospacing="0" w:after="0" w:afterAutospacing="0" w:line="360" w:lineRule="auto"/>
        <w:ind w:firstLine="709"/>
        <w:jc w:val="both"/>
        <w:rPr>
          <w:rFonts w:ascii="Arial" w:hAnsi="Arial" w:cs="Arial"/>
          <w:color w:val="0F1115"/>
        </w:rPr>
      </w:pPr>
      <w:r>
        <w:rPr>
          <w:rFonts w:ascii="Arial" w:hAnsi="Arial" w:cs="Arial"/>
          <w:color w:val="0F1115"/>
        </w:rPr>
        <w:t>В целях настоящего документа следует применять</w:t>
      </w:r>
      <w:r w:rsidRPr="003B1CEA">
        <w:rPr>
          <w:rFonts w:ascii="Arial" w:hAnsi="Arial" w:cs="Arial"/>
          <w:color w:val="0F1115"/>
        </w:rPr>
        <w:t xml:space="preserve"> последний оценочный доклад МГЭИК, признанный Организацией Объединённых Наций. </w:t>
      </w:r>
    </w:p>
    <w:p w14:paraId="4F6D341B" w14:textId="77777777" w:rsidR="00C865B3" w:rsidRPr="003B1CEA" w:rsidRDefault="00C865B3" w:rsidP="00C865B3">
      <w:pPr>
        <w:pStyle w:val="ds-markdown-paragraph"/>
        <w:shd w:val="clear" w:color="auto" w:fill="FFFFFF"/>
        <w:spacing w:before="0" w:beforeAutospacing="0" w:after="0" w:afterAutospacing="0" w:line="360" w:lineRule="auto"/>
        <w:ind w:firstLine="709"/>
        <w:jc w:val="both"/>
        <w:rPr>
          <w:rFonts w:ascii="Arial" w:hAnsi="Arial" w:cs="Arial"/>
          <w:color w:val="0F1115"/>
        </w:rPr>
      </w:pPr>
      <w:r w:rsidRPr="003B1CEA">
        <w:rPr>
          <w:rFonts w:ascii="Arial" w:hAnsi="Arial" w:cs="Arial"/>
          <w:color w:val="0F1115"/>
        </w:rPr>
        <w:t xml:space="preserve">В Таблице 2 </w:t>
      </w:r>
      <w:r w:rsidRPr="008337F0">
        <w:rPr>
          <w:rFonts w:ascii="Arial" w:hAnsi="Arial" w:cs="Arial"/>
          <w:color w:val="0F1115"/>
        </w:rPr>
        <w:t>приведены значения ПГП за 100-летний период для основных парниковых газов в соответствии с AR5 WG1:2013 МГЭИК [11].</w:t>
      </w:r>
    </w:p>
    <w:p w14:paraId="2B74CDFF" w14:textId="77777777" w:rsidR="008337F0" w:rsidRDefault="008337F0"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p>
    <w:p w14:paraId="3B0F6F7A" w14:textId="77777777" w:rsidR="00C865B3" w:rsidRPr="00F0200F" w:rsidRDefault="00A26CF2" w:rsidP="00A26CF2">
      <w:pPr>
        <w:pStyle w:val="ds-markdown-paragraph"/>
        <w:shd w:val="clear" w:color="auto" w:fill="FFFFFF"/>
        <w:spacing w:before="0" w:beforeAutospacing="0" w:after="0" w:afterAutospacing="0" w:line="360" w:lineRule="auto"/>
        <w:jc w:val="both"/>
        <w:rPr>
          <w:rFonts w:ascii="Arial" w:hAnsi="Arial" w:cs="Arial"/>
          <w:color w:val="0F1115"/>
        </w:rPr>
      </w:pPr>
      <w:r w:rsidRPr="00A26CF2">
        <w:rPr>
          <w:rFonts w:ascii="Arial" w:hAnsi="Arial" w:cs="Arial"/>
          <w:spacing w:val="40"/>
        </w:rPr>
        <w:t>Таблица</w:t>
      </w:r>
      <w:r w:rsidRPr="00C865B3">
        <w:rPr>
          <w:rFonts w:ascii="Arial" w:hAnsi="Arial" w:cs="Arial"/>
        </w:rPr>
        <w:t xml:space="preserve"> </w:t>
      </w:r>
      <w:r>
        <w:rPr>
          <w:rFonts w:ascii="Arial" w:hAnsi="Arial" w:cs="Arial"/>
          <w:color w:val="0F1115"/>
        </w:rPr>
        <w:t>2 –</w:t>
      </w:r>
      <w:r w:rsidR="00C865B3" w:rsidRPr="00F0200F">
        <w:rPr>
          <w:rFonts w:ascii="Arial" w:hAnsi="Arial" w:cs="Arial"/>
          <w:color w:val="0F1115"/>
        </w:rPr>
        <w:t xml:space="preserve"> Потенциал глобального потепления (ПГП</w:t>
      </w:r>
      <w:r w:rsidR="00C865B3" w:rsidRPr="00F0200F">
        <w:rPr>
          <w:rFonts w:ascii="Cambria Math" w:hAnsi="Cambria Math" w:cs="Cambria Math"/>
          <w:color w:val="0F1115"/>
        </w:rPr>
        <w:t>₁₀₀</w:t>
      </w:r>
      <w:r w:rsidR="00C865B3" w:rsidRPr="00F0200F">
        <w:rPr>
          <w:rFonts w:ascii="Arial" w:hAnsi="Arial" w:cs="Arial"/>
          <w:color w:val="0F1115"/>
        </w:rPr>
        <w:t>) для отдельных парниковых газов [11]</w:t>
      </w:r>
    </w:p>
    <w:tbl>
      <w:tblPr>
        <w:tblStyle w:val="af9"/>
        <w:tblW w:w="0" w:type="auto"/>
        <w:jc w:val="center"/>
        <w:tblLook w:val="04A0" w:firstRow="1" w:lastRow="0" w:firstColumn="1" w:lastColumn="0" w:noHBand="0" w:noVBand="1"/>
      </w:tblPr>
      <w:tblGrid>
        <w:gridCol w:w="1983"/>
        <w:gridCol w:w="4537"/>
      </w:tblGrid>
      <w:tr w:rsidR="00C865B3" w:rsidRPr="00142729" w14:paraId="2FFF84A0" w14:textId="77777777" w:rsidTr="00CA15CF">
        <w:trPr>
          <w:jc w:val="center"/>
        </w:trPr>
        <w:tc>
          <w:tcPr>
            <w:tcW w:w="1983" w:type="dxa"/>
          </w:tcPr>
          <w:p w14:paraId="5A346BDE" w14:textId="77777777" w:rsidR="00C865B3" w:rsidRPr="003B1CEA" w:rsidRDefault="00C865B3" w:rsidP="008337F0">
            <w:pPr>
              <w:pStyle w:val="ds-markdown-paragraph"/>
              <w:spacing w:before="0" w:beforeAutospacing="0" w:after="0" w:afterAutospacing="0"/>
              <w:jc w:val="center"/>
              <w:rPr>
                <w:rFonts w:ascii="Arial" w:hAnsi="Arial" w:cs="Arial"/>
                <w:b/>
                <w:color w:val="0F1115"/>
              </w:rPr>
            </w:pPr>
            <w:r w:rsidRPr="003B1CEA">
              <w:rPr>
                <w:rFonts w:ascii="Arial" w:hAnsi="Arial" w:cs="Arial"/>
              </w:rPr>
              <w:t>Газ</w:t>
            </w:r>
          </w:p>
        </w:tc>
        <w:tc>
          <w:tcPr>
            <w:tcW w:w="4537" w:type="dxa"/>
          </w:tcPr>
          <w:p w14:paraId="281B079B" w14:textId="77777777" w:rsidR="00C865B3" w:rsidRPr="00F0200F" w:rsidRDefault="00C865B3" w:rsidP="008337F0">
            <w:pPr>
              <w:pStyle w:val="ds-markdown-paragraph"/>
              <w:spacing w:before="0" w:beforeAutospacing="0" w:after="0" w:afterAutospacing="0"/>
              <w:jc w:val="center"/>
              <w:rPr>
                <w:rFonts w:ascii="Arial" w:hAnsi="Arial" w:cs="Arial"/>
                <w:b/>
                <w:color w:val="0F1115"/>
              </w:rPr>
            </w:pPr>
            <w:r w:rsidRPr="00F0200F">
              <w:rPr>
                <w:rFonts w:ascii="Arial" w:hAnsi="Arial" w:cs="Arial"/>
                <w:color w:val="0F1115"/>
              </w:rPr>
              <w:t>ПГП</w:t>
            </w:r>
            <w:r w:rsidRPr="00F0200F">
              <w:rPr>
                <w:rFonts w:ascii="Cambria Math" w:hAnsi="Cambria Math" w:cs="Cambria Math"/>
                <w:color w:val="0F1115"/>
              </w:rPr>
              <w:t>₁₀₀</w:t>
            </w:r>
            <w:r w:rsidRPr="00F0200F">
              <w:rPr>
                <w:rFonts w:ascii="Arial" w:hAnsi="Arial" w:cs="Arial"/>
                <w:color w:val="0F1115"/>
              </w:rPr>
              <w:t xml:space="preserve"> в соответствии с </w:t>
            </w:r>
            <w:r w:rsidRPr="00F0200F">
              <w:rPr>
                <w:rFonts w:ascii="Arial" w:hAnsi="Arial" w:cs="Arial"/>
              </w:rPr>
              <w:t>IPCC AR5</w:t>
            </w:r>
          </w:p>
        </w:tc>
      </w:tr>
      <w:tr w:rsidR="00C865B3" w:rsidRPr="003B1CEA" w14:paraId="5F4C1FA3" w14:textId="77777777" w:rsidTr="00CA15CF">
        <w:trPr>
          <w:jc w:val="center"/>
        </w:trPr>
        <w:tc>
          <w:tcPr>
            <w:tcW w:w="1983" w:type="dxa"/>
            <w:tcBorders>
              <w:top w:val="double" w:sz="4" w:space="0" w:color="auto"/>
            </w:tcBorders>
          </w:tcPr>
          <w:p w14:paraId="788FB441" w14:textId="77777777" w:rsidR="00C865B3" w:rsidRPr="003B1CEA" w:rsidRDefault="00C865B3" w:rsidP="008337F0">
            <w:pPr>
              <w:pStyle w:val="ds-markdown-paragraph"/>
              <w:spacing w:before="0" w:beforeAutospacing="0" w:after="0" w:afterAutospacing="0"/>
              <w:jc w:val="center"/>
              <w:rPr>
                <w:rFonts w:ascii="Arial" w:hAnsi="Arial" w:cs="Arial"/>
                <w:b/>
                <w:color w:val="0F1115"/>
              </w:rPr>
            </w:pPr>
            <w:r w:rsidRPr="003B1CEA">
              <w:rPr>
                <w:rFonts w:ascii="Arial" w:hAnsi="Arial" w:cs="Arial"/>
              </w:rPr>
              <w:t>CO</w:t>
            </w:r>
            <w:r w:rsidRPr="003B1CEA">
              <w:rPr>
                <w:rFonts w:ascii="Arial" w:hAnsi="Arial" w:cs="Arial"/>
                <w:vertAlign w:val="subscript"/>
              </w:rPr>
              <w:t>2</w:t>
            </w:r>
          </w:p>
        </w:tc>
        <w:tc>
          <w:tcPr>
            <w:tcW w:w="4537" w:type="dxa"/>
            <w:tcBorders>
              <w:top w:val="double" w:sz="4" w:space="0" w:color="auto"/>
            </w:tcBorders>
          </w:tcPr>
          <w:p w14:paraId="3C03226A" w14:textId="77777777" w:rsidR="00C865B3" w:rsidRPr="003B1CEA" w:rsidRDefault="00C865B3" w:rsidP="008337F0">
            <w:pPr>
              <w:pStyle w:val="ds-markdown-paragraph"/>
              <w:spacing w:before="0" w:beforeAutospacing="0" w:after="0" w:afterAutospacing="0"/>
              <w:jc w:val="center"/>
              <w:rPr>
                <w:rFonts w:ascii="Arial" w:hAnsi="Arial" w:cs="Arial"/>
                <w:b/>
                <w:color w:val="0F1115"/>
              </w:rPr>
            </w:pPr>
            <w:r w:rsidRPr="003B1CEA">
              <w:rPr>
                <w:rFonts w:ascii="Arial" w:hAnsi="Arial" w:cs="Arial"/>
              </w:rPr>
              <w:t>1</w:t>
            </w:r>
          </w:p>
        </w:tc>
      </w:tr>
      <w:tr w:rsidR="00C865B3" w:rsidRPr="003B1CEA" w14:paraId="54710C7B" w14:textId="77777777" w:rsidTr="00CA15CF">
        <w:trPr>
          <w:jc w:val="center"/>
        </w:trPr>
        <w:tc>
          <w:tcPr>
            <w:tcW w:w="1983" w:type="dxa"/>
          </w:tcPr>
          <w:p w14:paraId="066695F9" w14:textId="77777777" w:rsidR="00C865B3" w:rsidRPr="003B1CEA" w:rsidRDefault="00C865B3" w:rsidP="008337F0">
            <w:pPr>
              <w:pStyle w:val="ds-markdown-paragraph"/>
              <w:spacing w:before="0" w:beforeAutospacing="0" w:after="0" w:afterAutospacing="0"/>
              <w:jc w:val="center"/>
              <w:rPr>
                <w:rFonts w:ascii="Arial" w:hAnsi="Arial" w:cs="Arial"/>
                <w:b/>
                <w:color w:val="0F1115"/>
              </w:rPr>
            </w:pPr>
            <w:r w:rsidRPr="003B1CEA">
              <w:rPr>
                <w:rFonts w:ascii="Arial" w:hAnsi="Arial" w:cs="Arial"/>
              </w:rPr>
              <w:t>CH</w:t>
            </w:r>
            <w:r w:rsidRPr="003B1CEA">
              <w:rPr>
                <w:rFonts w:ascii="Arial" w:hAnsi="Arial" w:cs="Arial"/>
                <w:vertAlign w:val="subscript"/>
              </w:rPr>
              <w:t>4</w:t>
            </w:r>
          </w:p>
        </w:tc>
        <w:tc>
          <w:tcPr>
            <w:tcW w:w="4537" w:type="dxa"/>
          </w:tcPr>
          <w:p w14:paraId="28941832" w14:textId="77777777" w:rsidR="00C865B3" w:rsidRPr="003B1CEA" w:rsidRDefault="00C865B3" w:rsidP="008337F0">
            <w:pPr>
              <w:pStyle w:val="ds-markdown-paragraph"/>
              <w:spacing w:before="0" w:beforeAutospacing="0" w:after="0" w:afterAutospacing="0"/>
              <w:jc w:val="center"/>
              <w:rPr>
                <w:rFonts w:ascii="Arial" w:hAnsi="Arial" w:cs="Arial"/>
                <w:b/>
                <w:color w:val="0F1115"/>
              </w:rPr>
            </w:pPr>
            <w:r w:rsidRPr="003B1CEA">
              <w:rPr>
                <w:rFonts w:ascii="Arial" w:hAnsi="Arial" w:cs="Arial"/>
              </w:rPr>
              <w:t>28</w:t>
            </w:r>
          </w:p>
        </w:tc>
      </w:tr>
      <w:tr w:rsidR="00C865B3" w:rsidRPr="003B1CEA" w14:paraId="72B39A16" w14:textId="77777777" w:rsidTr="008337F0">
        <w:trPr>
          <w:trHeight w:val="95"/>
          <w:jc w:val="center"/>
        </w:trPr>
        <w:tc>
          <w:tcPr>
            <w:tcW w:w="1983" w:type="dxa"/>
          </w:tcPr>
          <w:p w14:paraId="0FF8AE1E" w14:textId="77777777" w:rsidR="00C865B3" w:rsidRPr="003B1CEA" w:rsidRDefault="00C865B3" w:rsidP="008337F0">
            <w:pPr>
              <w:pStyle w:val="ds-markdown-paragraph"/>
              <w:spacing w:before="0" w:beforeAutospacing="0" w:after="0" w:afterAutospacing="0"/>
              <w:jc w:val="center"/>
              <w:rPr>
                <w:rFonts w:ascii="Arial" w:hAnsi="Arial" w:cs="Arial"/>
                <w:b/>
                <w:color w:val="0F1115"/>
              </w:rPr>
            </w:pPr>
            <w:r w:rsidRPr="003B1CEA">
              <w:rPr>
                <w:rFonts w:ascii="Arial" w:hAnsi="Arial" w:cs="Arial"/>
              </w:rPr>
              <w:t>N</w:t>
            </w:r>
            <w:r w:rsidRPr="003B1CEA">
              <w:rPr>
                <w:rFonts w:ascii="Arial" w:hAnsi="Arial" w:cs="Arial"/>
                <w:vertAlign w:val="subscript"/>
              </w:rPr>
              <w:t>2</w:t>
            </w:r>
            <w:r w:rsidRPr="003B1CEA">
              <w:rPr>
                <w:rFonts w:ascii="Arial" w:hAnsi="Arial" w:cs="Arial"/>
              </w:rPr>
              <w:t>O</w:t>
            </w:r>
          </w:p>
        </w:tc>
        <w:tc>
          <w:tcPr>
            <w:tcW w:w="4537" w:type="dxa"/>
          </w:tcPr>
          <w:p w14:paraId="523C69CC" w14:textId="77777777" w:rsidR="00C865B3" w:rsidRPr="003B1CEA" w:rsidRDefault="00C865B3" w:rsidP="008337F0">
            <w:pPr>
              <w:pStyle w:val="ds-markdown-paragraph"/>
              <w:spacing w:before="0" w:beforeAutospacing="0" w:after="0" w:afterAutospacing="0"/>
              <w:jc w:val="center"/>
              <w:rPr>
                <w:rFonts w:ascii="Arial" w:hAnsi="Arial" w:cs="Arial"/>
                <w:b/>
                <w:color w:val="0F1115"/>
              </w:rPr>
            </w:pPr>
            <w:r w:rsidRPr="003B1CEA">
              <w:rPr>
                <w:rFonts w:ascii="Arial" w:hAnsi="Arial" w:cs="Arial"/>
              </w:rPr>
              <w:t>265</w:t>
            </w:r>
          </w:p>
        </w:tc>
      </w:tr>
    </w:tbl>
    <w:p w14:paraId="6F2B3C2B" w14:textId="77777777" w:rsidR="00C865B3" w:rsidRDefault="00C865B3" w:rsidP="00C865B3">
      <w:pPr>
        <w:pStyle w:val="ds-markdown-paragraph"/>
        <w:shd w:val="clear" w:color="auto" w:fill="FFFFFF"/>
        <w:spacing w:before="0" w:beforeAutospacing="0" w:after="0" w:afterAutospacing="0" w:line="360" w:lineRule="auto"/>
        <w:ind w:firstLine="709"/>
        <w:jc w:val="both"/>
        <w:rPr>
          <w:rFonts w:ascii="Arial" w:hAnsi="Arial" w:cs="Arial"/>
          <w:color w:val="0F1115"/>
        </w:rPr>
      </w:pPr>
    </w:p>
    <w:p w14:paraId="68B03953" w14:textId="77777777" w:rsidR="00C865B3" w:rsidRPr="003B1CEA" w:rsidRDefault="00C865B3" w:rsidP="00C865B3">
      <w:pPr>
        <w:pStyle w:val="ds-markdown-paragraph"/>
        <w:shd w:val="clear" w:color="auto" w:fill="FFFFFF"/>
        <w:spacing w:before="0" w:beforeAutospacing="0" w:after="0" w:afterAutospacing="0" w:line="360" w:lineRule="auto"/>
        <w:ind w:firstLine="709"/>
        <w:jc w:val="both"/>
        <w:rPr>
          <w:rFonts w:ascii="Arial" w:hAnsi="Arial" w:cs="Arial"/>
          <w:color w:val="0F1115"/>
        </w:rPr>
      </w:pPr>
      <w:r w:rsidRPr="003B1CEA">
        <w:rPr>
          <w:rFonts w:ascii="Arial" w:hAnsi="Arial" w:cs="Arial"/>
          <w:color w:val="0F1115"/>
        </w:rPr>
        <w:t>Применяя коэффициенты ПГП</w:t>
      </w:r>
      <w:r w:rsidRPr="003B1CEA">
        <w:rPr>
          <w:rFonts w:ascii="Arial" w:hAnsi="Arial" w:cs="Arial"/>
          <w:color w:val="0F1115"/>
          <w:vertAlign w:val="subscript"/>
        </w:rPr>
        <w:t>100</w:t>
      </w:r>
      <w:r w:rsidRPr="003B1CEA">
        <w:rPr>
          <w:rFonts w:ascii="Arial" w:hAnsi="Arial" w:cs="Arial"/>
          <w:color w:val="0F1115"/>
        </w:rPr>
        <w:t xml:space="preserve"> из оценочных докладов МГЭИК, </w:t>
      </w:r>
      <w:r>
        <w:rPr>
          <w:rFonts w:ascii="Arial" w:hAnsi="Arial" w:cs="Arial"/>
          <w:color w:val="0F1115"/>
        </w:rPr>
        <w:t>можно</w:t>
      </w:r>
      <w:r w:rsidRPr="003B1CEA">
        <w:rPr>
          <w:rFonts w:ascii="Arial" w:hAnsi="Arial" w:cs="Arial"/>
          <w:color w:val="0F1115"/>
        </w:rPr>
        <w:t xml:space="preserve"> рассчитать выбросы парниковых газов в кг CO</w:t>
      </w:r>
      <w:r w:rsidRPr="003B1CEA">
        <w:rPr>
          <w:rFonts w:ascii="Arial" w:hAnsi="Arial" w:cs="Arial"/>
          <w:color w:val="0F1115"/>
          <w:vertAlign w:val="subscript"/>
        </w:rPr>
        <w:t>2</w:t>
      </w:r>
      <w:r w:rsidRPr="003B1CEA">
        <w:rPr>
          <w:rFonts w:ascii="Arial" w:hAnsi="Arial" w:cs="Arial"/>
          <w:color w:val="0F1115"/>
        </w:rPr>
        <w:t>-э по формуле (1):</w:t>
      </w:r>
    </w:p>
    <w:p w14:paraId="4B942129" w14:textId="77777777" w:rsidR="00C865B3" w:rsidRPr="003B1CEA" w:rsidRDefault="00C865B3" w:rsidP="00C865B3">
      <w:pPr>
        <w:pStyle w:val="ds-markdown-paragraph"/>
        <w:shd w:val="clear" w:color="auto" w:fill="FFFFFF"/>
        <w:spacing w:before="0" w:beforeAutospacing="0" w:after="0" w:afterAutospacing="0" w:line="360" w:lineRule="auto"/>
        <w:jc w:val="both"/>
        <w:rPr>
          <w:rFonts w:ascii="Arial" w:hAnsi="Arial" w:cs="Arial"/>
          <w:color w:val="0F1115"/>
        </w:rPr>
      </w:pPr>
      <m:oMathPara>
        <m:oMath>
          <m:r>
            <m:rPr>
              <m:sty m:val="p"/>
            </m:rPr>
            <w:rPr>
              <w:rFonts w:ascii="Cambria Math" w:hAnsi="Cambria Math" w:cs="Arial"/>
              <w:color w:val="0F1115"/>
            </w:rPr>
            <m:t>E =</m:t>
          </m:r>
          <m:nary>
            <m:naryPr>
              <m:chr m:val="∑"/>
              <m:limLoc m:val="subSup"/>
              <m:ctrlPr>
                <w:rPr>
                  <w:rFonts w:ascii="Cambria Math" w:hAnsi="Cambria Math" w:cs="Arial"/>
                  <w:i/>
                  <w:color w:val="0F1115"/>
                </w:rPr>
              </m:ctrlPr>
            </m:naryPr>
            <m:sub>
              <m:r>
                <w:rPr>
                  <w:rFonts w:ascii="Cambria Math" w:hAnsi="Cambria Math" w:cs="Arial"/>
                  <w:color w:val="0F1115"/>
                </w:rPr>
                <m:t>i=1</m:t>
              </m:r>
            </m:sub>
            <m:sup>
              <m:r>
                <w:rPr>
                  <w:rFonts w:ascii="Cambria Math" w:hAnsi="Cambria Math" w:cs="Arial"/>
                  <w:color w:val="0F1115"/>
                </w:rPr>
                <m:t>n</m:t>
              </m:r>
            </m:sup>
            <m:e>
              <m:r>
                <m:rPr>
                  <m:sty m:val="p"/>
                </m:rPr>
                <w:rPr>
                  <w:rFonts w:ascii="Cambria Math" w:hAnsi="Cambria Math" w:cs="Arial"/>
                  <w:color w:val="0F1115"/>
                </w:rPr>
                <m:t>(mi × Qi) (1)</m:t>
              </m:r>
              <m:r>
                <w:rPr>
                  <w:rFonts w:ascii="Cambria Math" w:hAnsi="Cambria Math" w:cs="Arial"/>
                  <w:color w:val="0F1115"/>
                </w:rPr>
                <m:t xml:space="preserve"> </m:t>
              </m:r>
            </m:e>
          </m:nary>
        </m:oMath>
      </m:oMathPara>
    </w:p>
    <w:p w14:paraId="0CC8ECFA" w14:textId="77777777" w:rsidR="00C865B3" w:rsidRPr="003B1CEA" w:rsidRDefault="00C865B3" w:rsidP="00C865B3">
      <w:pPr>
        <w:pStyle w:val="ds-markdown-paragraph"/>
        <w:shd w:val="clear" w:color="auto" w:fill="FFFFFF"/>
        <w:spacing w:before="0" w:beforeAutospacing="0" w:after="0" w:afterAutospacing="0" w:line="360" w:lineRule="auto"/>
        <w:jc w:val="both"/>
        <w:rPr>
          <w:rFonts w:ascii="Arial" w:hAnsi="Arial" w:cs="Arial"/>
          <w:color w:val="0F1115"/>
        </w:rPr>
      </w:pPr>
      <w:r w:rsidRPr="003B1CEA">
        <w:rPr>
          <w:rFonts w:ascii="Arial" w:hAnsi="Arial" w:cs="Arial"/>
          <w:color w:val="0F1115"/>
        </w:rPr>
        <w:t>где</w:t>
      </w:r>
      <w:r w:rsidR="00A26CF2">
        <w:rPr>
          <w:rFonts w:ascii="Arial" w:hAnsi="Arial" w:cs="Arial"/>
          <w:color w:val="0F1115"/>
        </w:rPr>
        <w:t xml:space="preserve"> E –</w:t>
      </w:r>
      <w:r w:rsidRPr="003B1CEA">
        <w:rPr>
          <w:rFonts w:ascii="Arial" w:hAnsi="Arial" w:cs="Arial"/>
          <w:color w:val="0F1115"/>
        </w:rPr>
        <w:t xml:space="preserve"> выбросы парниковых газов, выраженные в килограммах CO</w:t>
      </w:r>
      <w:r w:rsidRPr="003B1CEA">
        <w:rPr>
          <w:rFonts w:ascii="Cambria Math" w:hAnsi="Cambria Math" w:cs="Cambria Math"/>
          <w:color w:val="0F1115"/>
        </w:rPr>
        <w:t>₂</w:t>
      </w:r>
      <w:r w:rsidRPr="003B1CEA">
        <w:rPr>
          <w:rFonts w:ascii="Arial" w:hAnsi="Arial" w:cs="Arial"/>
          <w:color w:val="0F1115"/>
        </w:rPr>
        <w:t>-э;</w:t>
      </w:r>
    </w:p>
    <w:p w14:paraId="1337E673" w14:textId="77777777" w:rsidR="00C865B3" w:rsidRPr="003B1CEA" w:rsidRDefault="00C865B3" w:rsidP="00A26CF2">
      <w:pPr>
        <w:pStyle w:val="ds-markdown-paragraph"/>
        <w:shd w:val="clear" w:color="auto" w:fill="FFFFFF"/>
        <w:spacing w:before="0" w:beforeAutospacing="0" w:after="0" w:afterAutospacing="0" w:line="360" w:lineRule="auto"/>
        <w:ind w:firstLine="426"/>
        <w:jc w:val="both"/>
        <w:rPr>
          <w:rFonts w:ascii="Arial" w:hAnsi="Arial" w:cs="Arial"/>
          <w:color w:val="0F1115"/>
        </w:rPr>
      </w:pPr>
      <w:r w:rsidRPr="003B1CEA">
        <w:rPr>
          <w:rFonts w:ascii="Arial" w:hAnsi="Arial" w:cs="Arial"/>
          <w:color w:val="0F1115"/>
        </w:rPr>
        <w:t>m</w:t>
      </w:r>
      <w:r w:rsidRPr="003B1CEA">
        <w:rPr>
          <w:rFonts w:ascii="Arial" w:hAnsi="Arial" w:cs="Arial"/>
          <w:color w:val="0F1115"/>
          <w:vertAlign w:val="subscript"/>
          <w:lang w:val="en-US"/>
        </w:rPr>
        <w:t>i</w:t>
      </w:r>
      <w:r w:rsidRPr="003B1CEA">
        <w:rPr>
          <w:rFonts w:ascii="Arial" w:hAnsi="Arial" w:cs="Arial"/>
          <w:color w:val="0F1115"/>
        </w:rPr>
        <w:t xml:space="preserve"> </w:t>
      </w:r>
      <w:r w:rsidR="00A26CF2">
        <w:rPr>
          <w:rFonts w:ascii="Arial" w:hAnsi="Arial" w:cs="Arial"/>
          <w:color w:val="0F1115"/>
        </w:rPr>
        <w:t>–</w:t>
      </w:r>
      <w:r w:rsidRPr="003B1CEA">
        <w:rPr>
          <w:rFonts w:ascii="Arial" w:hAnsi="Arial" w:cs="Arial"/>
          <w:color w:val="0F1115"/>
        </w:rPr>
        <w:t xml:space="preserve"> масса </w:t>
      </w:r>
      <w:r>
        <w:rPr>
          <w:rFonts w:ascii="Arial" w:hAnsi="Arial" w:cs="Arial"/>
          <w:color w:val="0F1115"/>
        </w:rPr>
        <w:t>i компонента</w:t>
      </w:r>
      <w:r w:rsidRPr="003B1CEA">
        <w:rPr>
          <w:rFonts w:ascii="Arial" w:hAnsi="Arial" w:cs="Arial"/>
          <w:color w:val="0F1115"/>
        </w:rPr>
        <w:t xml:space="preserve"> в килограммах;</w:t>
      </w:r>
    </w:p>
    <w:p w14:paraId="62908305" w14:textId="77777777" w:rsidR="00C865B3" w:rsidRPr="003B1CEA" w:rsidRDefault="00C865B3" w:rsidP="00A26CF2">
      <w:pPr>
        <w:pStyle w:val="ds-markdown-paragraph"/>
        <w:shd w:val="clear" w:color="auto" w:fill="FFFFFF"/>
        <w:spacing w:before="0" w:beforeAutospacing="0" w:after="0" w:afterAutospacing="0" w:line="360" w:lineRule="auto"/>
        <w:ind w:firstLine="426"/>
        <w:jc w:val="both"/>
        <w:rPr>
          <w:rFonts w:ascii="Arial" w:hAnsi="Arial" w:cs="Arial"/>
          <w:color w:val="0F1115"/>
        </w:rPr>
      </w:pPr>
      <w:r w:rsidRPr="003B1CEA">
        <w:rPr>
          <w:rFonts w:ascii="Arial" w:hAnsi="Arial" w:cs="Arial"/>
          <w:color w:val="0F1115"/>
        </w:rPr>
        <w:t>Q</w:t>
      </w:r>
      <w:r w:rsidRPr="003B1CEA">
        <w:rPr>
          <w:rFonts w:ascii="Arial" w:hAnsi="Arial" w:cs="Arial"/>
          <w:color w:val="0F1115"/>
          <w:vertAlign w:val="subscript"/>
        </w:rPr>
        <w:t>i</w:t>
      </w:r>
      <w:r w:rsidRPr="003B1CEA">
        <w:rPr>
          <w:rFonts w:ascii="Arial" w:hAnsi="Arial" w:cs="Arial"/>
          <w:color w:val="0F1115"/>
        </w:rPr>
        <w:t xml:space="preserve"> </w:t>
      </w:r>
      <w:r w:rsidR="00A26CF2">
        <w:rPr>
          <w:rFonts w:ascii="Arial" w:hAnsi="Arial" w:cs="Arial"/>
          <w:color w:val="0F1115"/>
        </w:rPr>
        <w:t>–</w:t>
      </w:r>
      <w:r w:rsidRPr="003B1CEA">
        <w:rPr>
          <w:rFonts w:ascii="Arial" w:hAnsi="Arial" w:cs="Arial"/>
          <w:color w:val="0F1115"/>
        </w:rPr>
        <w:t xml:space="preserve"> коэффициент ПГП</w:t>
      </w:r>
      <w:r w:rsidRPr="003B1CEA">
        <w:rPr>
          <w:rFonts w:ascii="Arial" w:hAnsi="Arial" w:cs="Arial"/>
          <w:color w:val="0F1115"/>
          <w:vertAlign w:val="subscript"/>
        </w:rPr>
        <w:t>100</w:t>
      </w:r>
      <w:r w:rsidRPr="003B1CEA">
        <w:rPr>
          <w:rFonts w:ascii="Arial" w:hAnsi="Arial" w:cs="Arial"/>
          <w:color w:val="0F1115"/>
        </w:rPr>
        <w:t xml:space="preserve"> для </w:t>
      </w:r>
      <w:r>
        <w:rPr>
          <w:rFonts w:ascii="Arial" w:hAnsi="Arial" w:cs="Arial"/>
          <w:color w:val="0F1115"/>
        </w:rPr>
        <w:t>компонента i</w:t>
      </w:r>
      <w:r w:rsidRPr="003B1CEA">
        <w:rPr>
          <w:rFonts w:ascii="Arial" w:hAnsi="Arial" w:cs="Arial"/>
          <w:color w:val="0F1115"/>
        </w:rPr>
        <w:t>.</w:t>
      </w:r>
    </w:p>
    <w:p w14:paraId="5CFF4E53" w14:textId="77777777" w:rsidR="00C865B3" w:rsidRPr="003B1CEA" w:rsidRDefault="00C865B3" w:rsidP="00A26CF2">
      <w:pPr>
        <w:pStyle w:val="ds-markdown-paragraph"/>
        <w:shd w:val="clear" w:color="auto" w:fill="FFFFFF"/>
        <w:spacing w:before="0" w:beforeAutospacing="0" w:after="0" w:afterAutospacing="0" w:line="360" w:lineRule="auto"/>
        <w:ind w:firstLine="426"/>
        <w:jc w:val="both"/>
        <w:rPr>
          <w:rFonts w:ascii="Arial" w:hAnsi="Arial" w:cs="Arial"/>
          <w:color w:val="0F1115"/>
        </w:rPr>
      </w:pPr>
      <w:r w:rsidRPr="003B1CEA">
        <w:rPr>
          <w:rFonts w:ascii="Arial" w:hAnsi="Arial" w:cs="Arial"/>
          <w:color w:val="0F1115"/>
          <w:lang w:val="en-US"/>
        </w:rPr>
        <w:t>n</w:t>
      </w:r>
      <w:r w:rsidR="00CA15CF">
        <w:rPr>
          <w:rFonts w:ascii="Arial" w:hAnsi="Arial" w:cs="Arial"/>
          <w:color w:val="0F1115"/>
        </w:rPr>
        <w:t xml:space="preserve"> </w:t>
      </w:r>
      <w:r w:rsidR="00A26CF2">
        <w:rPr>
          <w:rFonts w:ascii="Arial" w:hAnsi="Arial" w:cs="Arial"/>
          <w:color w:val="0F1115"/>
        </w:rPr>
        <w:t>–</w:t>
      </w:r>
      <w:r w:rsidRPr="003B1CEA">
        <w:rPr>
          <w:rFonts w:ascii="Arial" w:hAnsi="Arial" w:cs="Arial"/>
          <w:color w:val="0F1115"/>
        </w:rPr>
        <w:t xml:space="preserve"> все виды парниковых газов, определённых МГЭИК.</w:t>
      </w:r>
    </w:p>
    <w:p w14:paraId="496CBB7D" w14:textId="77777777" w:rsidR="00C865B3" w:rsidRPr="003B1CEA" w:rsidRDefault="00C865B3" w:rsidP="00C865B3">
      <w:pPr>
        <w:pStyle w:val="ds-markdown-paragraph"/>
        <w:shd w:val="clear" w:color="auto" w:fill="FFFFFF"/>
        <w:spacing w:before="0" w:beforeAutospacing="0" w:after="0" w:afterAutospacing="0" w:line="360" w:lineRule="auto"/>
        <w:ind w:firstLine="709"/>
        <w:jc w:val="both"/>
        <w:rPr>
          <w:rFonts w:ascii="Arial" w:hAnsi="Arial" w:cs="Arial"/>
          <w:color w:val="0F1115"/>
        </w:rPr>
      </w:pPr>
      <w:r w:rsidRPr="003B1CEA">
        <w:rPr>
          <w:rFonts w:ascii="Arial" w:hAnsi="Arial" w:cs="Arial"/>
          <w:color w:val="0F1115"/>
        </w:rPr>
        <w:lastRenderedPageBreak/>
        <w:t xml:space="preserve">Иные виды газов, не включённые в Таблицу 2, которые присутствуют в последнем оценочном докладе МГЭИК, признанном Организацией Объединённых Наций, </w:t>
      </w:r>
      <w:r>
        <w:rPr>
          <w:rFonts w:ascii="Arial" w:hAnsi="Arial" w:cs="Arial"/>
          <w:color w:val="0F1115"/>
        </w:rPr>
        <w:t xml:space="preserve">представляют собой </w:t>
      </w:r>
      <w:r w:rsidRPr="003B1CEA">
        <w:rPr>
          <w:rFonts w:ascii="Arial" w:hAnsi="Arial" w:cs="Arial"/>
          <w:color w:val="0F1115"/>
        </w:rPr>
        <w:t xml:space="preserve">выбросов специфических парниковых газов, </w:t>
      </w:r>
      <w:r>
        <w:rPr>
          <w:rFonts w:ascii="Arial" w:hAnsi="Arial" w:cs="Arial"/>
          <w:color w:val="0F1115"/>
        </w:rPr>
        <w:t>образующиеся</w:t>
      </w:r>
      <w:r w:rsidRPr="003B1CEA">
        <w:rPr>
          <w:rFonts w:ascii="Arial" w:hAnsi="Arial" w:cs="Arial"/>
          <w:color w:val="0F1115"/>
        </w:rPr>
        <w:t xml:space="preserve"> в различных промышленных процессах (например, гидрофторуглероды (ГФУ), применяемые в промышленных холодильных и/или охлаждающих системах, и гексафторид серы (SF</w:t>
      </w:r>
      <w:r w:rsidRPr="003B1CEA">
        <w:rPr>
          <w:rFonts w:ascii="Arial" w:hAnsi="Arial" w:cs="Arial"/>
          <w:color w:val="0F1115"/>
          <w:vertAlign w:val="subscript"/>
        </w:rPr>
        <w:t>6</w:t>
      </w:r>
      <w:r w:rsidRPr="003B1CEA">
        <w:rPr>
          <w:rFonts w:ascii="Arial" w:hAnsi="Arial" w:cs="Arial"/>
          <w:color w:val="0F1115"/>
        </w:rPr>
        <w:t>), используемый в высоковольтных выключателях).</w:t>
      </w:r>
    </w:p>
    <w:p w14:paraId="6B61957B" w14:textId="77777777" w:rsidR="00C865B3" w:rsidRPr="003B1CEA" w:rsidRDefault="00C865B3" w:rsidP="00C865B3">
      <w:pPr>
        <w:pStyle w:val="ds-markdown-paragraph"/>
        <w:shd w:val="clear" w:color="auto" w:fill="FFFFFF"/>
        <w:spacing w:before="0" w:beforeAutospacing="0" w:after="0" w:afterAutospacing="0" w:line="360" w:lineRule="auto"/>
        <w:ind w:firstLine="709"/>
        <w:jc w:val="both"/>
        <w:rPr>
          <w:rFonts w:ascii="Arial" w:hAnsi="Arial" w:cs="Arial"/>
          <w:color w:val="0F1115"/>
        </w:rPr>
      </w:pPr>
      <w:r>
        <w:rPr>
          <w:rFonts w:ascii="Arial" w:hAnsi="Arial" w:cs="Arial"/>
          <w:color w:val="0F1115"/>
        </w:rPr>
        <w:t>Можно</w:t>
      </w:r>
      <w:r w:rsidRPr="003B1CEA">
        <w:rPr>
          <w:rFonts w:ascii="Arial" w:hAnsi="Arial" w:cs="Arial"/>
          <w:color w:val="0F1115"/>
        </w:rPr>
        <w:t xml:space="preserve"> применять различные подходы для оценки </w:t>
      </w:r>
      <w:r>
        <w:rPr>
          <w:rFonts w:ascii="Arial" w:hAnsi="Arial" w:cs="Arial"/>
          <w:color w:val="0F1115"/>
        </w:rPr>
        <w:t>таких</w:t>
      </w:r>
      <w:r w:rsidRPr="003B1CEA">
        <w:rPr>
          <w:rFonts w:ascii="Arial" w:hAnsi="Arial" w:cs="Arial"/>
          <w:color w:val="0F1115"/>
        </w:rPr>
        <w:t xml:space="preserve"> выбросов. Как правило, это можно делать через предполагаемые коэффициенты утечек или через изменения в уровне запасов соответствующих веществ, измеряемые в течение соответствующего производственного цикла. Ожидается, что эти источники незначительны, и в большинстве случаев достаточно приблизительной оценки.</w:t>
      </w:r>
    </w:p>
    <w:p w14:paraId="19B07F2E" w14:textId="77777777" w:rsidR="00C865B3" w:rsidRDefault="00C865B3" w:rsidP="00C865B3">
      <w:pPr>
        <w:pStyle w:val="ds-markdown-paragraph"/>
        <w:shd w:val="clear" w:color="auto" w:fill="FFFFFF"/>
        <w:spacing w:before="0" w:beforeAutospacing="0" w:after="0" w:afterAutospacing="0" w:line="360" w:lineRule="auto"/>
        <w:ind w:firstLine="709"/>
        <w:jc w:val="both"/>
        <w:rPr>
          <w:rFonts w:ascii="Arial" w:hAnsi="Arial" w:cs="Arial"/>
          <w:color w:val="0F1115"/>
        </w:rPr>
      </w:pPr>
      <w:r>
        <w:rPr>
          <w:rFonts w:ascii="Arial" w:hAnsi="Arial" w:cs="Arial"/>
          <w:color w:val="0F1115"/>
        </w:rPr>
        <w:t>Для в</w:t>
      </w:r>
      <w:r w:rsidRPr="003B1CEA">
        <w:rPr>
          <w:rFonts w:ascii="Arial" w:hAnsi="Arial" w:cs="Arial"/>
          <w:color w:val="0F1115"/>
        </w:rPr>
        <w:t>ыброс</w:t>
      </w:r>
      <w:r>
        <w:rPr>
          <w:rFonts w:ascii="Arial" w:hAnsi="Arial" w:cs="Arial"/>
          <w:color w:val="0F1115"/>
        </w:rPr>
        <w:t>ов</w:t>
      </w:r>
      <w:r w:rsidRPr="003B1CEA">
        <w:rPr>
          <w:rFonts w:ascii="Arial" w:hAnsi="Arial" w:cs="Arial"/>
          <w:color w:val="0F1115"/>
        </w:rPr>
        <w:t xml:space="preserve"> от строительства, изготовления, замен и модернизации, а также вывода из эксплуатации средств труда (включая устройство для производства водорода и т.п.) </w:t>
      </w:r>
      <w:r>
        <w:rPr>
          <w:rFonts w:ascii="Arial" w:hAnsi="Arial" w:cs="Arial"/>
          <w:color w:val="0F1115"/>
        </w:rPr>
        <w:t>следует</w:t>
      </w:r>
      <w:r w:rsidRPr="003B1CEA">
        <w:rPr>
          <w:rFonts w:ascii="Arial" w:hAnsi="Arial" w:cs="Arial"/>
          <w:color w:val="0F1115"/>
        </w:rPr>
        <w:t xml:space="preserve"> </w:t>
      </w:r>
      <w:r>
        <w:rPr>
          <w:rFonts w:ascii="Arial" w:hAnsi="Arial" w:cs="Arial"/>
          <w:color w:val="0F1115"/>
        </w:rPr>
        <w:t>проводить только их оценку и сообщать об этом отдельно</w:t>
      </w:r>
      <w:r w:rsidRPr="003B1CEA">
        <w:rPr>
          <w:rFonts w:ascii="Arial" w:hAnsi="Arial" w:cs="Arial"/>
          <w:color w:val="0F1115"/>
        </w:rPr>
        <w:t>. Кроме того, энергетические потребности и выбросы, возникающие при изготовлении и выводе из эксплуатации установок или устройств (например, транспортных средств), которые потребля</w:t>
      </w:r>
      <w:bookmarkStart w:id="11" w:name="_Toc230166933"/>
      <w:r>
        <w:rPr>
          <w:rFonts w:ascii="Arial" w:hAnsi="Arial" w:cs="Arial"/>
          <w:color w:val="0F1115"/>
        </w:rPr>
        <w:t>ют водород, не следует рассматривать.</w:t>
      </w:r>
    </w:p>
    <w:p w14:paraId="230BC5FA" w14:textId="77777777" w:rsidR="00C865B3" w:rsidRPr="00832B4F" w:rsidRDefault="00C865B3" w:rsidP="00C865B3">
      <w:pPr>
        <w:pStyle w:val="ds-markdown-paragraph"/>
        <w:shd w:val="clear" w:color="auto" w:fill="FFFFFF"/>
        <w:spacing w:before="0" w:beforeAutospacing="0" w:after="0" w:afterAutospacing="0" w:line="360" w:lineRule="auto"/>
        <w:ind w:firstLine="709"/>
        <w:jc w:val="both"/>
        <w:rPr>
          <w:rFonts w:ascii="Arial" w:hAnsi="Arial" w:cs="Arial"/>
          <w:color w:val="0F1115"/>
        </w:rPr>
      </w:pPr>
      <w:r w:rsidRPr="003B1CEA">
        <w:rPr>
          <w:rFonts w:ascii="Arial" w:hAnsi="Arial" w:cs="Arial"/>
          <w:b/>
          <w:color w:val="0F1115"/>
        </w:rPr>
        <w:t>4.2.4 Оценочный цикл</w:t>
      </w:r>
      <w:bookmarkEnd w:id="11"/>
    </w:p>
    <w:p w14:paraId="15B6DF7D" w14:textId="77777777" w:rsidR="00C865B3" w:rsidRPr="003B1CEA" w:rsidRDefault="00C865B3" w:rsidP="00C865B3">
      <w:pPr>
        <w:pStyle w:val="ds-markdown-paragraph"/>
        <w:shd w:val="clear" w:color="auto" w:fill="FFFFFF"/>
        <w:spacing w:before="0" w:beforeAutospacing="0" w:after="0" w:afterAutospacing="0" w:line="360" w:lineRule="auto"/>
        <w:ind w:firstLine="709"/>
        <w:jc w:val="both"/>
        <w:rPr>
          <w:rFonts w:ascii="Arial" w:hAnsi="Arial" w:cs="Arial"/>
          <w:color w:val="0F1115"/>
        </w:rPr>
      </w:pPr>
      <w:r w:rsidRPr="003B1CEA">
        <w:rPr>
          <w:rFonts w:ascii="Arial" w:hAnsi="Arial" w:cs="Arial"/>
          <w:color w:val="0F1115"/>
        </w:rPr>
        <w:t xml:space="preserve">Оценочный цикл ограничивает сбор данных о выбросах конкретным периодом времени производства водорода, для которого углеродный след продукта (УСП) является репрезентативным. </w:t>
      </w:r>
      <w:r>
        <w:rPr>
          <w:rFonts w:ascii="Arial" w:hAnsi="Arial" w:cs="Arial"/>
          <w:color w:val="0F1115"/>
        </w:rPr>
        <w:t>Следует</w:t>
      </w:r>
      <w:r w:rsidRPr="003B1CEA">
        <w:rPr>
          <w:rFonts w:ascii="Arial" w:hAnsi="Arial" w:cs="Arial"/>
          <w:color w:val="0F1115"/>
        </w:rPr>
        <w:t xml:space="preserve"> указать и обосновать период времени, для которого выбросы парниковых газов (ПГ) являются репрезентативными. В инвентаризации УСП необходимо указать период времени выбросов и </w:t>
      </w:r>
      <w:r>
        <w:rPr>
          <w:rFonts w:ascii="Arial" w:hAnsi="Arial" w:cs="Arial"/>
          <w:color w:val="0F1115"/>
        </w:rPr>
        <w:t>поглощений</w:t>
      </w:r>
      <w:r w:rsidRPr="003B1CEA">
        <w:rPr>
          <w:rFonts w:ascii="Arial" w:hAnsi="Arial" w:cs="Arial"/>
          <w:color w:val="0F1115"/>
        </w:rPr>
        <w:t xml:space="preserve"> парниковых газов относительно партии произведённого продукта. Если </w:t>
      </w:r>
      <w:r>
        <w:rPr>
          <w:rFonts w:ascii="Arial" w:hAnsi="Arial" w:cs="Arial"/>
          <w:color w:val="0F1115"/>
        </w:rPr>
        <w:t>рассчитывается</w:t>
      </w:r>
      <w:r w:rsidRPr="003B1CEA">
        <w:rPr>
          <w:rFonts w:ascii="Arial" w:hAnsi="Arial" w:cs="Arial"/>
          <w:color w:val="0F1115"/>
        </w:rPr>
        <w:t xml:space="preserve"> влияние любого временного сдвига между моментом выбросов и </w:t>
      </w:r>
      <w:r>
        <w:rPr>
          <w:rFonts w:ascii="Arial" w:hAnsi="Arial" w:cs="Arial"/>
          <w:color w:val="0F1115"/>
        </w:rPr>
        <w:t>поглощения</w:t>
      </w:r>
      <w:r w:rsidRPr="003B1CEA">
        <w:rPr>
          <w:rFonts w:ascii="Arial" w:hAnsi="Arial" w:cs="Arial"/>
          <w:color w:val="0F1115"/>
        </w:rPr>
        <w:t xml:space="preserve"> парниковых газов в </w:t>
      </w:r>
      <w:r>
        <w:rPr>
          <w:rFonts w:ascii="Arial" w:hAnsi="Arial" w:cs="Arial"/>
          <w:color w:val="0F1115"/>
        </w:rPr>
        <w:t>продукционной</w:t>
      </w:r>
      <w:r w:rsidRPr="003B1CEA">
        <w:rPr>
          <w:rFonts w:ascii="Arial" w:hAnsi="Arial" w:cs="Arial"/>
          <w:color w:val="0F1115"/>
        </w:rPr>
        <w:t xml:space="preserve"> системе (в CO</w:t>
      </w:r>
      <w:r w:rsidRPr="003B1CEA">
        <w:rPr>
          <w:rFonts w:ascii="Arial" w:hAnsi="Arial" w:cs="Arial"/>
          <w:color w:val="0F1115"/>
          <w:vertAlign w:val="subscript"/>
        </w:rPr>
        <w:t>2</w:t>
      </w:r>
      <w:r w:rsidRPr="003B1CEA">
        <w:rPr>
          <w:rFonts w:ascii="Arial" w:hAnsi="Arial" w:cs="Arial"/>
          <w:color w:val="0F1115"/>
        </w:rPr>
        <w:t xml:space="preserve">-э) и моментом производства, </w:t>
      </w:r>
      <w:r>
        <w:rPr>
          <w:rFonts w:ascii="Arial" w:hAnsi="Arial" w:cs="Arial"/>
          <w:color w:val="0F1115"/>
        </w:rPr>
        <w:t>то необходимо</w:t>
      </w:r>
      <w:r w:rsidRPr="003B1CEA">
        <w:rPr>
          <w:rFonts w:ascii="Arial" w:hAnsi="Arial" w:cs="Arial"/>
          <w:color w:val="0F1115"/>
        </w:rPr>
        <w:t xml:space="preserve"> документально оформить этот эффект отдельно в отчёте об исследовании УСП. В отчёте об исследовании УСП специалист должен указать и обосновать метод, использованный для расчёта влияния временного сдвига.</w:t>
      </w:r>
    </w:p>
    <w:p w14:paraId="23A885D2" w14:textId="77777777" w:rsidR="00C865B3" w:rsidRDefault="00C865B3" w:rsidP="00C865B3">
      <w:pPr>
        <w:pStyle w:val="ds-markdown-paragraph"/>
        <w:shd w:val="clear" w:color="auto" w:fill="FFFFFF"/>
        <w:spacing w:before="0" w:beforeAutospacing="0" w:after="0" w:afterAutospacing="0" w:line="360" w:lineRule="auto"/>
        <w:ind w:firstLine="709"/>
        <w:jc w:val="both"/>
        <w:rPr>
          <w:rFonts w:ascii="Arial" w:hAnsi="Arial" w:cs="Arial"/>
          <w:color w:val="0F1115"/>
        </w:rPr>
      </w:pPr>
      <w:r w:rsidRPr="003B1CEA">
        <w:rPr>
          <w:rFonts w:ascii="Arial" w:hAnsi="Arial" w:cs="Arial"/>
          <w:color w:val="0F1115"/>
        </w:rPr>
        <w:t xml:space="preserve">Выбирая период времени для сбора данных, </w:t>
      </w:r>
      <w:r>
        <w:rPr>
          <w:rFonts w:ascii="Arial" w:hAnsi="Arial" w:cs="Arial"/>
          <w:color w:val="0F1115"/>
        </w:rPr>
        <w:t>необходимо</w:t>
      </w:r>
      <w:r w:rsidRPr="003B1CEA">
        <w:rPr>
          <w:rFonts w:ascii="Arial" w:hAnsi="Arial" w:cs="Arial"/>
          <w:color w:val="0F1115"/>
        </w:rPr>
        <w:t xml:space="preserve"> учитывать внутригодовую и межгодовую изменчивость и, когда это возможно, использовать значения, отражающие тенденцию в течение выбранного периода. Если выбросы и </w:t>
      </w:r>
      <w:r>
        <w:rPr>
          <w:rFonts w:ascii="Arial" w:hAnsi="Arial" w:cs="Arial"/>
          <w:color w:val="0F1115"/>
        </w:rPr>
        <w:t>поглощения</w:t>
      </w:r>
      <w:r w:rsidRPr="003B1CEA">
        <w:rPr>
          <w:rFonts w:ascii="Arial" w:hAnsi="Arial" w:cs="Arial"/>
          <w:color w:val="0F1115"/>
        </w:rPr>
        <w:t xml:space="preserve"> парниковых газов, связанные с конкретными технологическими процессами в рамках УСП продукта, меняются во времени, </w:t>
      </w:r>
      <w:r>
        <w:rPr>
          <w:rFonts w:ascii="Arial" w:hAnsi="Arial" w:cs="Arial"/>
          <w:color w:val="0F1115"/>
        </w:rPr>
        <w:t>необходимо</w:t>
      </w:r>
      <w:r w:rsidRPr="003B1CEA">
        <w:rPr>
          <w:rFonts w:ascii="Arial" w:hAnsi="Arial" w:cs="Arial"/>
          <w:color w:val="0F1115"/>
        </w:rPr>
        <w:t xml:space="preserve"> собирать </w:t>
      </w:r>
      <w:r w:rsidRPr="003B1CEA">
        <w:rPr>
          <w:rFonts w:ascii="Arial" w:hAnsi="Arial" w:cs="Arial"/>
          <w:color w:val="0F1115"/>
        </w:rPr>
        <w:lastRenderedPageBreak/>
        <w:t xml:space="preserve">данные в течение такого периода времени, который позволит установить средние выбросы и </w:t>
      </w:r>
      <w:r>
        <w:rPr>
          <w:rFonts w:ascii="Arial" w:hAnsi="Arial" w:cs="Arial"/>
          <w:color w:val="0F1115"/>
        </w:rPr>
        <w:t>поглощения</w:t>
      </w:r>
      <w:r w:rsidRPr="003B1CEA">
        <w:rPr>
          <w:rFonts w:ascii="Arial" w:hAnsi="Arial" w:cs="Arial"/>
          <w:color w:val="0F1115"/>
        </w:rPr>
        <w:t xml:space="preserve"> парниковых г</w:t>
      </w:r>
      <w:bookmarkStart w:id="12" w:name="_Toc230166934"/>
      <w:r>
        <w:rPr>
          <w:rFonts w:ascii="Arial" w:hAnsi="Arial" w:cs="Arial"/>
          <w:color w:val="0F1115"/>
        </w:rPr>
        <w:t>азов, связанные с УСП продукта.</w:t>
      </w:r>
    </w:p>
    <w:p w14:paraId="132280BD" w14:textId="77777777" w:rsidR="00C865B3" w:rsidRPr="008337F0" w:rsidRDefault="00C865B3" w:rsidP="008337F0">
      <w:pPr>
        <w:pStyle w:val="ds-markdown-paragraph"/>
        <w:shd w:val="clear" w:color="auto" w:fill="FFFFFF"/>
        <w:spacing w:before="120" w:beforeAutospacing="0" w:after="120" w:afterAutospacing="0" w:line="360" w:lineRule="auto"/>
        <w:ind w:firstLine="709"/>
        <w:jc w:val="both"/>
        <w:rPr>
          <w:rFonts w:ascii="Arial" w:hAnsi="Arial" w:cs="Arial"/>
          <w:color w:val="0F1115"/>
        </w:rPr>
      </w:pPr>
      <w:r w:rsidRPr="008337F0">
        <w:rPr>
          <w:rFonts w:ascii="Arial" w:hAnsi="Arial" w:cs="Arial"/>
          <w:b/>
          <w:color w:val="0F1115"/>
        </w:rPr>
        <w:t>4.3 Количественная оценка выбросов парниковых газов</w:t>
      </w:r>
      <w:bookmarkStart w:id="13" w:name="_Toc230166935"/>
      <w:bookmarkEnd w:id="12"/>
    </w:p>
    <w:p w14:paraId="2DB19606" w14:textId="77777777" w:rsidR="00C865B3" w:rsidRPr="00832B4F"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3B1CEA">
        <w:rPr>
          <w:rFonts w:ascii="Arial" w:hAnsi="Arial" w:cs="Arial"/>
          <w:b/>
          <w:color w:val="0F1115"/>
        </w:rPr>
        <w:t>4.3.1 Описание процесса и качество данных</w:t>
      </w:r>
      <w:bookmarkEnd w:id="13"/>
    </w:p>
    <w:p w14:paraId="10D522F9" w14:textId="77777777" w:rsidR="00C865B3" w:rsidRDefault="00C865B3" w:rsidP="00C865B3">
      <w:pPr>
        <w:pStyle w:val="ds-markdown-paragraph"/>
        <w:shd w:val="clear" w:color="auto" w:fill="FFFFFF"/>
        <w:spacing w:before="0" w:beforeAutospacing="0" w:after="0" w:afterAutospacing="0" w:line="360" w:lineRule="auto"/>
        <w:ind w:firstLine="709"/>
        <w:jc w:val="both"/>
        <w:rPr>
          <w:rFonts w:ascii="Arial" w:hAnsi="Arial" w:cs="Arial"/>
          <w:color w:val="0F1115"/>
        </w:rPr>
      </w:pPr>
      <w:r w:rsidRPr="003B1CEA">
        <w:rPr>
          <w:rFonts w:ascii="Arial" w:hAnsi="Arial" w:cs="Arial"/>
          <w:color w:val="0F1115"/>
        </w:rPr>
        <w:t xml:space="preserve">Процесс, методы и требования к количественной оценке углеродного следа продукта (УСП) при производстве водорода должны соответствовать </w:t>
      </w:r>
      <w:r w:rsidR="00CA15CF">
        <w:rPr>
          <w:rFonts w:ascii="Arial" w:hAnsi="Arial" w:cs="Arial"/>
          <w:color w:val="0F1115"/>
          <w:lang w:val="en-US"/>
        </w:rPr>
        <w:t>ISO</w:t>
      </w:r>
      <w:r w:rsidRPr="00AE7B35">
        <w:rPr>
          <w:rFonts w:ascii="Arial" w:hAnsi="Arial" w:cs="Arial"/>
          <w:color w:val="0F1115"/>
        </w:rPr>
        <w:t xml:space="preserve"> 14067,</w:t>
      </w:r>
      <w:bookmarkStart w:id="14" w:name="_Toc230166936"/>
      <w:r>
        <w:rPr>
          <w:rFonts w:ascii="Arial" w:hAnsi="Arial" w:cs="Arial"/>
          <w:color w:val="0F1115"/>
        </w:rPr>
        <w:t xml:space="preserve"> Раздел 5.</w:t>
      </w:r>
    </w:p>
    <w:p w14:paraId="5BAB662C" w14:textId="77777777" w:rsidR="00C865B3" w:rsidRDefault="00C865B3" w:rsidP="00C865B3">
      <w:pPr>
        <w:pStyle w:val="ds-markdown-paragraph"/>
        <w:shd w:val="clear" w:color="auto" w:fill="FFFFFF"/>
        <w:spacing w:before="0" w:beforeAutospacing="0" w:after="0" w:afterAutospacing="0" w:line="360" w:lineRule="auto"/>
        <w:ind w:firstLine="709"/>
        <w:jc w:val="both"/>
        <w:rPr>
          <w:rFonts w:ascii="Arial" w:hAnsi="Arial" w:cs="Arial"/>
          <w:color w:val="0F1115"/>
        </w:rPr>
      </w:pPr>
      <w:r w:rsidRPr="003B1CEA">
        <w:rPr>
          <w:rFonts w:ascii="Arial" w:hAnsi="Arial" w:cs="Arial"/>
          <w:b/>
          <w:color w:val="0F1115"/>
        </w:rPr>
        <w:t>4.3.2 Инвентаризация выбросов</w:t>
      </w:r>
      <w:bookmarkEnd w:id="14"/>
    </w:p>
    <w:p w14:paraId="597B9D45" w14:textId="77777777" w:rsidR="00C865B3" w:rsidRPr="00AE7B35" w:rsidRDefault="00C865B3" w:rsidP="00C865B3">
      <w:pPr>
        <w:pStyle w:val="ds-markdown-paragraph"/>
        <w:shd w:val="clear" w:color="auto" w:fill="FFFFFF"/>
        <w:spacing w:before="0" w:beforeAutospacing="0" w:after="0" w:afterAutospacing="0" w:line="360" w:lineRule="auto"/>
        <w:ind w:firstLine="709"/>
        <w:jc w:val="both"/>
        <w:rPr>
          <w:rFonts w:ascii="Arial" w:hAnsi="Arial" w:cs="Arial"/>
          <w:color w:val="0F1115"/>
        </w:rPr>
      </w:pPr>
      <w:r w:rsidRPr="003B1CEA">
        <w:rPr>
          <w:rFonts w:ascii="Arial" w:hAnsi="Arial" w:cs="Arial"/>
          <w:b/>
          <w:color w:val="0F1115"/>
        </w:rPr>
        <w:t>4.3.2.1 Общие принципы</w:t>
      </w:r>
    </w:p>
    <w:p w14:paraId="764D407F" w14:textId="77777777" w:rsidR="00C865B3" w:rsidRPr="003B1CEA" w:rsidRDefault="00C865B3" w:rsidP="00C865B3">
      <w:pPr>
        <w:pStyle w:val="ds-markdown-paragraph"/>
        <w:shd w:val="clear" w:color="auto" w:fill="FFFFFF"/>
        <w:spacing w:before="0" w:beforeAutospacing="0" w:after="0" w:afterAutospacing="0" w:line="360" w:lineRule="auto"/>
        <w:ind w:firstLine="709"/>
        <w:jc w:val="both"/>
        <w:rPr>
          <w:rFonts w:ascii="Arial" w:hAnsi="Arial" w:cs="Arial"/>
          <w:color w:val="0F1115"/>
        </w:rPr>
      </w:pPr>
      <w:r w:rsidRPr="003B1CEA">
        <w:rPr>
          <w:rFonts w:ascii="Arial" w:hAnsi="Arial" w:cs="Arial"/>
          <w:color w:val="0F1115"/>
        </w:rPr>
        <w:t>Ниже приведён краткий обзор методологии учёта выбросов парниковых газов (ПГ), применяемой к каждому производственному маршруту.</w:t>
      </w:r>
    </w:p>
    <w:p w14:paraId="0CB03F93" w14:textId="77777777" w:rsidR="00C865B3" w:rsidRPr="003B1CEA" w:rsidRDefault="00C865B3" w:rsidP="00C865B3">
      <w:pPr>
        <w:pStyle w:val="ds-markdown-paragraph"/>
        <w:shd w:val="clear" w:color="auto" w:fill="FFFFFF"/>
        <w:spacing w:before="0" w:beforeAutospacing="0" w:after="0" w:afterAutospacing="0" w:line="360" w:lineRule="auto"/>
        <w:ind w:firstLine="709"/>
        <w:jc w:val="both"/>
        <w:rPr>
          <w:rFonts w:ascii="Arial" w:hAnsi="Arial" w:cs="Arial"/>
          <w:color w:val="0F1115"/>
        </w:rPr>
      </w:pPr>
      <w:r w:rsidRPr="003B1CEA">
        <w:rPr>
          <w:rFonts w:ascii="Arial" w:hAnsi="Arial" w:cs="Arial"/>
          <w:color w:val="0F1115"/>
        </w:rPr>
        <w:t>Общие выбросы парниковых газов описываются в соответствии с Рисунком 3 по формуле (2):</w:t>
      </w:r>
    </w:p>
    <w:p w14:paraId="6083B28E" w14:textId="77777777" w:rsidR="00C865B3" w:rsidRPr="00A26CF2" w:rsidRDefault="00C865B3" w:rsidP="00C865B3">
      <w:pPr>
        <w:pStyle w:val="ds-markdown-paragraph"/>
        <w:shd w:val="clear" w:color="auto" w:fill="FFFFFF"/>
        <w:spacing w:before="0" w:beforeAutospacing="0" w:after="0" w:afterAutospacing="0" w:line="360" w:lineRule="auto"/>
        <w:jc w:val="center"/>
        <w:rPr>
          <w:rFonts w:ascii="Arial" w:hAnsi="Arial" w:cs="Arial"/>
          <w:color w:val="0F1115"/>
        </w:rPr>
      </w:pPr>
      <m:oMathPara>
        <m:oMathParaPr>
          <m:jc m:val="right"/>
        </m:oMathParaPr>
        <m:oMath>
          <m:r>
            <m:rPr>
              <m:sty m:val="p"/>
            </m:rPr>
            <w:rPr>
              <w:rFonts w:ascii="Cambria Math" w:hAnsi="Cambria Math" w:cs="Arial"/>
              <w:color w:val="0F1115"/>
            </w:rPr>
            <m:t>E</m:t>
          </m:r>
          <m:d>
            <m:dPr>
              <m:ctrlPr>
                <w:rPr>
                  <w:rFonts w:ascii="Cambria Math" w:hAnsi="Cambria Math" w:cs="Arial"/>
                  <w:color w:val="0F1115"/>
                </w:rPr>
              </m:ctrlPr>
            </m:dPr>
            <m:e>
              <m:r>
                <m:rPr>
                  <m:sty m:val="p"/>
                </m:rPr>
                <w:rPr>
                  <w:rFonts w:ascii="Cambria Math" w:hAnsi="Cambria Math" w:cs="Arial"/>
                  <w:color w:val="0F1115"/>
                </w:rPr>
                <m:t>общая инвентаризация</m:t>
              </m:r>
            </m:e>
          </m:d>
          <m:r>
            <m:rPr>
              <m:sty m:val="p"/>
            </m:rPr>
            <w:rPr>
              <w:rFonts w:ascii="Cambria Math" w:hAnsi="Cambria Math" w:cs="Arial"/>
              <w:color w:val="0F1115"/>
            </w:rPr>
            <m:t xml:space="preserve">= E(общая инвентаризация производства)    (2) </m:t>
          </m:r>
        </m:oMath>
      </m:oMathPara>
    </w:p>
    <w:p w14:paraId="3765EEB8" w14:textId="77777777" w:rsidR="00C865B3" w:rsidRPr="003B1CEA" w:rsidRDefault="00C865B3" w:rsidP="00C865B3">
      <w:pPr>
        <w:pStyle w:val="ds-markdown-paragraph"/>
        <w:shd w:val="clear" w:color="auto" w:fill="FFFFFF"/>
        <w:spacing w:before="0" w:beforeAutospacing="0" w:after="0" w:afterAutospacing="0" w:line="360" w:lineRule="auto"/>
        <w:ind w:firstLine="709"/>
        <w:jc w:val="both"/>
        <w:rPr>
          <w:rFonts w:ascii="Arial" w:hAnsi="Arial" w:cs="Arial"/>
          <w:color w:val="0F1115"/>
        </w:rPr>
      </w:pPr>
      <w:r w:rsidRPr="003B1CEA">
        <w:rPr>
          <w:rFonts w:ascii="Arial" w:hAnsi="Arial" w:cs="Arial"/>
          <w:color w:val="0F1115"/>
        </w:rPr>
        <w:t xml:space="preserve">Выбросы включают все прямые и косвенные выбросы, возникающие в </w:t>
      </w:r>
      <w:r>
        <w:rPr>
          <w:rFonts w:ascii="Arial" w:hAnsi="Arial" w:cs="Arial"/>
          <w:color w:val="0F1115"/>
        </w:rPr>
        <w:t>границах</w:t>
      </w:r>
      <w:r w:rsidRPr="003B1CEA">
        <w:rPr>
          <w:rFonts w:ascii="Arial" w:hAnsi="Arial" w:cs="Arial"/>
          <w:color w:val="0F1115"/>
        </w:rPr>
        <w:t xml:space="preserve"> «от добычи сырья до границы производства», определённой в разделе 4.2.1.</w:t>
      </w:r>
    </w:p>
    <w:p w14:paraId="5C83C95B" w14:textId="77777777" w:rsidR="00C865B3" w:rsidRPr="003B1CEA" w:rsidRDefault="00C865B3" w:rsidP="00C865B3">
      <w:pPr>
        <w:pStyle w:val="ds-markdown-paragraph"/>
        <w:shd w:val="clear" w:color="auto" w:fill="FFFFFF"/>
        <w:spacing w:before="0" w:beforeAutospacing="0" w:after="0" w:afterAutospacing="0" w:line="360" w:lineRule="auto"/>
        <w:ind w:firstLine="709"/>
        <w:jc w:val="both"/>
        <w:rPr>
          <w:rFonts w:ascii="Arial" w:hAnsi="Arial" w:cs="Arial"/>
          <w:color w:val="0F1115"/>
        </w:rPr>
      </w:pPr>
      <w:r w:rsidRPr="003B1CEA">
        <w:rPr>
          <w:rFonts w:ascii="Arial" w:hAnsi="Arial" w:cs="Arial"/>
          <w:color w:val="0F1115"/>
        </w:rPr>
        <w:t>Формула (3) показывает разбивку инвентаризации выбросов на её компоненты (категории выбросов). Отдельные страны могут использовать дополнительные категории инвентаризации выбросов, соответствующие руководящим принципам МГЭИК.</w:t>
      </w:r>
    </w:p>
    <w:p w14:paraId="46D090F5" w14:textId="77777777" w:rsidR="00A26CF2" w:rsidRPr="00A26CF2" w:rsidRDefault="00C865B3" w:rsidP="00A26CF2">
      <w:pPr>
        <w:pStyle w:val="ds-markdown-paragraph"/>
        <w:shd w:val="clear" w:color="auto" w:fill="FFFFFF"/>
        <w:spacing w:before="0" w:beforeAutospacing="0" w:after="0" w:afterAutospacing="0" w:line="360" w:lineRule="auto"/>
        <w:jc w:val="right"/>
        <w:rPr>
          <w:rFonts w:ascii="Arial" w:hAnsi="Arial" w:cs="Arial"/>
          <w:color w:val="0F1115"/>
        </w:rPr>
      </w:pPr>
      <m:oMathPara>
        <m:oMathParaPr>
          <m:jc m:val="center"/>
        </m:oMathParaPr>
        <m:oMath>
          <m:r>
            <m:rPr>
              <m:sty m:val="p"/>
            </m:rPr>
            <w:rPr>
              <w:rFonts w:ascii="Cambria Math" w:hAnsi="Cambria Math" w:cs="Arial"/>
              <w:color w:val="0F1115"/>
            </w:rPr>
            <m:t>Eобщая инвентаризация=Eтехнологические + Eснабжение энергией и сырьём +</m:t>
          </m:r>
        </m:oMath>
      </m:oMathPara>
    </w:p>
    <w:p w14:paraId="4A55EC3B" w14:textId="77777777" w:rsidR="00C865B3" w:rsidRPr="00A26CF2" w:rsidRDefault="00A26CF2" w:rsidP="00A26CF2">
      <w:pPr>
        <w:pStyle w:val="ds-markdown-paragraph"/>
        <w:shd w:val="clear" w:color="auto" w:fill="FFFFFF"/>
        <w:spacing w:before="0" w:beforeAutospacing="0" w:after="0" w:afterAutospacing="0" w:line="360" w:lineRule="auto"/>
        <w:jc w:val="right"/>
        <w:rPr>
          <w:rFonts w:ascii="Arial" w:hAnsi="Arial" w:cs="Arial"/>
          <w:color w:val="0F1115"/>
        </w:rPr>
      </w:pPr>
      <m:oMathPara>
        <m:oMathParaPr>
          <m:jc m:val="right"/>
        </m:oMathParaPr>
        <m:oMath>
          <m:r>
            <m:rPr>
              <m:sty m:val="p"/>
            </m:rPr>
            <w:rPr>
              <w:rFonts w:ascii="Cambria Math" w:hAnsi="Cambria Math" w:cs="Arial"/>
              <w:color w:val="0F1115"/>
            </w:rPr>
            <m:t xml:space="preserve">+ Eпрочие                                                                                          (3) </m:t>
          </m:r>
        </m:oMath>
      </m:oMathPara>
    </w:p>
    <w:p w14:paraId="5D547C7B" w14:textId="77777777" w:rsidR="00C865B3" w:rsidRPr="003B1CEA" w:rsidRDefault="00C865B3" w:rsidP="00C865B3">
      <w:pPr>
        <w:pStyle w:val="ds-markdown-paragraph"/>
        <w:shd w:val="clear" w:color="auto" w:fill="FFFFFF"/>
        <w:spacing w:before="0" w:beforeAutospacing="0" w:after="0" w:afterAutospacing="0" w:line="360" w:lineRule="auto"/>
        <w:jc w:val="both"/>
        <w:rPr>
          <w:rFonts w:ascii="Arial" w:hAnsi="Arial" w:cs="Arial"/>
          <w:color w:val="0F1115"/>
        </w:rPr>
      </w:pPr>
      <w:r w:rsidRPr="003B1CEA">
        <w:rPr>
          <w:rFonts w:ascii="Arial" w:hAnsi="Arial" w:cs="Arial"/>
          <w:color w:val="0F1115"/>
        </w:rPr>
        <w:t>измеряется в килограммах CO</w:t>
      </w:r>
      <w:r w:rsidRPr="003B1CEA">
        <w:rPr>
          <w:rFonts w:ascii="Arial" w:hAnsi="Arial" w:cs="Arial"/>
          <w:color w:val="0F1115"/>
          <w:vertAlign w:val="subscript"/>
        </w:rPr>
        <w:t>2</w:t>
      </w:r>
      <w:r w:rsidRPr="003B1CEA">
        <w:rPr>
          <w:rFonts w:ascii="Arial" w:hAnsi="Arial" w:cs="Arial"/>
          <w:color w:val="0F1115"/>
        </w:rPr>
        <w:t>-э.</w:t>
      </w:r>
    </w:p>
    <w:p w14:paraId="0D386DDA" w14:textId="77777777" w:rsidR="00C865B3" w:rsidRPr="003B1CEA" w:rsidRDefault="00C865B3" w:rsidP="00C865B3">
      <w:pPr>
        <w:pStyle w:val="ds-markdown-paragraph"/>
        <w:shd w:val="clear" w:color="auto" w:fill="FFFFFF"/>
        <w:spacing w:before="0" w:beforeAutospacing="0" w:after="0" w:afterAutospacing="0" w:line="360" w:lineRule="auto"/>
        <w:jc w:val="both"/>
        <w:rPr>
          <w:rFonts w:ascii="Arial" w:hAnsi="Arial" w:cs="Arial"/>
          <w:color w:val="0F1115"/>
        </w:rPr>
      </w:pPr>
    </w:p>
    <w:p w14:paraId="48DAFEA4" w14:textId="77777777" w:rsidR="00C865B3" w:rsidRPr="003B1CEA"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b/>
          <w:color w:val="0F1115"/>
        </w:rPr>
      </w:pPr>
      <w:r w:rsidRPr="003B1CEA">
        <w:rPr>
          <w:rFonts w:ascii="Arial" w:hAnsi="Arial" w:cs="Arial"/>
          <w:b/>
          <w:color w:val="0F1115"/>
        </w:rPr>
        <w:t>4.3.2.2 Технологические выбросы</w:t>
      </w:r>
    </w:p>
    <w:p w14:paraId="1467A722" w14:textId="77777777" w:rsidR="00C865B3" w:rsidRPr="003B1CEA" w:rsidRDefault="00C865B3" w:rsidP="00C865B3">
      <w:pPr>
        <w:pStyle w:val="ds-markdown-paragraph"/>
        <w:shd w:val="clear" w:color="auto" w:fill="FFFFFF"/>
        <w:spacing w:before="0" w:beforeAutospacing="0" w:after="0" w:afterAutospacing="0" w:line="360" w:lineRule="auto"/>
        <w:ind w:firstLine="709"/>
        <w:jc w:val="both"/>
        <w:rPr>
          <w:rFonts w:ascii="Arial" w:hAnsi="Arial" w:cs="Arial"/>
          <w:color w:val="0F1115"/>
        </w:rPr>
      </w:pPr>
      <w:r w:rsidRPr="003B1CEA">
        <w:rPr>
          <w:rFonts w:ascii="Arial" w:hAnsi="Arial" w:cs="Arial"/>
          <w:color w:val="0F1115"/>
        </w:rPr>
        <w:t xml:space="preserve">Технологические выбросы представляют собой прямые выбросы (включая фугитивные) в пределах производственной установки водорода. Они включают выбросы, связанные с обработкой и удалением отходов, в том числе (но не ограничиваясь) выбросами от химических превращений и сжигания твёрдого, жидкого и/или газообразного топлива или сырья, включая (но не ограничиваясь) уголь, дизельное топливо и природный газ. Выбросы парниковых газов чистой менее 99,9 мол.% следует учитывать в соответствии с </w:t>
      </w:r>
      <w:r w:rsidR="00A26CF2">
        <w:rPr>
          <w:rFonts w:ascii="Arial" w:hAnsi="Arial" w:cs="Arial"/>
          <w:color w:val="0F1115"/>
        </w:rPr>
        <w:t>п</w:t>
      </w:r>
      <w:r w:rsidRPr="003B1CEA">
        <w:rPr>
          <w:rFonts w:ascii="Arial" w:hAnsi="Arial" w:cs="Arial"/>
          <w:color w:val="0F1115"/>
        </w:rPr>
        <w:t xml:space="preserve">риложением А. </w:t>
      </w:r>
      <w:r>
        <w:rPr>
          <w:rFonts w:ascii="Arial" w:hAnsi="Arial" w:cs="Arial"/>
          <w:color w:val="0F1115"/>
        </w:rPr>
        <w:t>Можно</w:t>
      </w:r>
      <w:r w:rsidRPr="003B1CEA">
        <w:rPr>
          <w:rFonts w:ascii="Arial" w:hAnsi="Arial" w:cs="Arial"/>
          <w:color w:val="0F1115"/>
        </w:rPr>
        <w:t xml:space="preserve"> оценивать технологические выбросы с помощью различных подходов, включая использование коэффициентов выбросов, измерение количества топлива (объёмное или гравиметрическое), а также прямое измерение.</w:t>
      </w:r>
    </w:p>
    <w:p w14:paraId="678376C0" w14:textId="77777777" w:rsidR="00C865B3" w:rsidRPr="003B1CEA" w:rsidRDefault="00C865B3" w:rsidP="00C865B3">
      <w:pPr>
        <w:pStyle w:val="ds-markdown-paragraph"/>
        <w:shd w:val="clear" w:color="auto" w:fill="FFFFFF"/>
        <w:spacing w:before="0" w:beforeAutospacing="0" w:after="0" w:afterAutospacing="0" w:line="360" w:lineRule="auto"/>
        <w:ind w:firstLine="709"/>
        <w:jc w:val="both"/>
        <w:rPr>
          <w:rFonts w:ascii="Arial" w:hAnsi="Arial" w:cs="Arial"/>
          <w:color w:val="0F1115"/>
        </w:rPr>
      </w:pPr>
      <w:r w:rsidRPr="003B1CEA">
        <w:rPr>
          <w:rFonts w:ascii="Arial" w:hAnsi="Arial" w:cs="Arial"/>
          <w:color w:val="0F1115"/>
        </w:rPr>
        <w:lastRenderedPageBreak/>
        <w:t>Технологические выбросы следует рассчитывать по формуле (4):</w:t>
      </w:r>
    </w:p>
    <w:p w14:paraId="396F94D1" w14:textId="77777777" w:rsidR="00C865B3" w:rsidRPr="00A26CF2" w:rsidRDefault="00C865B3" w:rsidP="00C865B3">
      <w:pPr>
        <w:pStyle w:val="ds-markdown-paragraph"/>
        <w:shd w:val="clear" w:color="auto" w:fill="FFFFFF"/>
        <w:spacing w:before="0" w:beforeAutospacing="0" w:after="0" w:afterAutospacing="0" w:line="360" w:lineRule="auto"/>
        <w:jc w:val="both"/>
        <w:rPr>
          <w:rFonts w:ascii="Arial" w:hAnsi="Arial" w:cs="Arial"/>
          <w:color w:val="0F1115"/>
        </w:rPr>
      </w:pPr>
      <m:oMathPara>
        <m:oMathParaPr>
          <m:jc m:val="right"/>
        </m:oMathParaPr>
        <m:oMath>
          <m:r>
            <m:rPr>
              <m:sty m:val="p"/>
            </m:rPr>
            <w:rPr>
              <w:rFonts w:ascii="Cambria Math" w:hAnsi="Cambria Math" w:cs="Arial"/>
              <w:color w:val="0F1115"/>
            </w:rPr>
            <m:t>E</m:t>
          </m:r>
          <m:d>
            <m:dPr>
              <m:ctrlPr>
                <w:rPr>
                  <w:rFonts w:ascii="Cambria Math" w:hAnsi="Cambria Math" w:cs="Arial"/>
                  <w:color w:val="0F1115"/>
                </w:rPr>
              </m:ctrlPr>
            </m:dPr>
            <m:e>
              <m:r>
                <m:rPr>
                  <m:sty m:val="p"/>
                </m:rPr>
                <w:rPr>
                  <w:rFonts w:ascii="Cambria Math" w:hAnsi="Cambria Math" w:cs="Arial"/>
                  <w:color w:val="0F1115"/>
                </w:rPr>
                <m:t>технологические</m:t>
              </m:r>
            </m:e>
          </m:d>
          <m:r>
            <w:rPr>
              <w:rFonts w:ascii="Cambria Math" w:hAnsi="Cambria Math" w:cs="Arial"/>
              <w:color w:val="0F1115"/>
            </w:rPr>
            <m:t>=</m:t>
          </m:r>
          <m:nary>
            <m:naryPr>
              <m:chr m:val="∑"/>
              <m:limLoc m:val="subSup"/>
              <m:supHide m:val="1"/>
              <m:ctrlPr>
                <w:rPr>
                  <w:rFonts w:ascii="Cambria Math" w:hAnsi="Cambria Math" w:cs="Arial"/>
                  <w:i/>
                  <w:color w:val="0F1115"/>
                </w:rPr>
              </m:ctrlPr>
            </m:naryPr>
            <m:sub>
              <m:r>
                <m:rPr>
                  <m:sty m:val="p"/>
                </m:rPr>
                <w:rPr>
                  <w:rFonts w:ascii="Cambria Math" w:hAnsi="Cambria Math" w:cs="Arial"/>
                  <w:color w:val="0F1115"/>
                </w:rPr>
                <m:t xml:space="preserve"> i</m:t>
              </m:r>
            </m:sub>
            <m:sup/>
            <m:e>
              <m:r>
                <m:rPr>
                  <m:sty m:val="p"/>
                </m:rPr>
                <w:rPr>
                  <w:rFonts w:ascii="Cambria Math" w:hAnsi="Cambria Math" w:cs="Arial"/>
                  <w:color w:val="0F1115"/>
                </w:rPr>
                <m:t>E(технологические, i)                               (4)</m:t>
              </m:r>
            </m:e>
          </m:nary>
        </m:oMath>
      </m:oMathPara>
    </w:p>
    <w:p w14:paraId="08ACF371" w14:textId="77777777" w:rsidR="00C865B3" w:rsidRPr="003B1CEA" w:rsidRDefault="00C865B3" w:rsidP="00A26CF2">
      <w:pPr>
        <w:pStyle w:val="ds-markdown-paragraph"/>
        <w:shd w:val="clear" w:color="auto" w:fill="FFFFFF"/>
        <w:spacing w:before="0" w:beforeAutospacing="0" w:after="0" w:afterAutospacing="0" w:line="360" w:lineRule="auto"/>
        <w:ind w:firstLine="709"/>
        <w:jc w:val="both"/>
        <w:rPr>
          <w:rFonts w:ascii="Arial" w:hAnsi="Arial" w:cs="Arial"/>
          <w:color w:val="0F1115"/>
        </w:rPr>
      </w:pPr>
      <w:r w:rsidRPr="003B1CEA">
        <w:rPr>
          <w:rFonts w:ascii="Arial" w:hAnsi="Arial" w:cs="Arial"/>
          <w:color w:val="0F1115"/>
        </w:rPr>
        <w:t>где E</w:t>
      </w:r>
      <w:r w:rsidRPr="003B1CEA">
        <w:rPr>
          <w:rFonts w:ascii="Arial" w:hAnsi="Arial" w:cs="Arial"/>
          <w:color w:val="0F1115"/>
          <w:vertAlign w:val="subscript"/>
        </w:rPr>
        <w:t>технологические</w:t>
      </w:r>
      <w:r w:rsidR="00A26CF2">
        <w:rPr>
          <w:rFonts w:ascii="Arial" w:hAnsi="Arial" w:cs="Arial"/>
          <w:color w:val="0F1115"/>
        </w:rPr>
        <w:t xml:space="preserve"> –</w:t>
      </w:r>
      <w:r w:rsidRPr="003B1CEA">
        <w:rPr>
          <w:rFonts w:ascii="Arial" w:hAnsi="Arial" w:cs="Arial"/>
          <w:color w:val="0F1115"/>
        </w:rPr>
        <w:t xml:space="preserve"> сумма взвешенных по ПГП выбросов в соответствии с разделом 4.2.3.1, выбрасываемых от процесса и переведённых в килограммы CO</w:t>
      </w:r>
      <w:r w:rsidRPr="003B1CEA">
        <w:rPr>
          <w:rFonts w:ascii="Arial" w:hAnsi="Arial" w:cs="Arial"/>
          <w:color w:val="0F1115"/>
          <w:vertAlign w:val="subscript"/>
        </w:rPr>
        <w:t>2</w:t>
      </w:r>
      <w:r>
        <w:rPr>
          <w:rFonts w:ascii="Arial" w:hAnsi="Arial" w:cs="Arial"/>
          <w:color w:val="0F1115"/>
        </w:rPr>
        <w:t>-э с использованием формулы (1), что</w:t>
      </w:r>
      <w:r w:rsidRPr="003B1CEA">
        <w:rPr>
          <w:rFonts w:ascii="Arial" w:hAnsi="Arial" w:cs="Arial"/>
          <w:color w:val="0F1115"/>
        </w:rPr>
        <w:t xml:space="preserve"> охватывает сжигание твёрдого, жидкого и газообразного топлива, рассчитываемое с использованием различных методов.</w:t>
      </w:r>
    </w:p>
    <w:p w14:paraId="6E03DD89" w14:textId="77777777" w:rsidR="00C865B3" w:rsidRPr="003B1CEA" w:rsidRDefault="00C865B3" w:rsidP="00A26CF2">
      <w:pPr>
        <w:pStyle w:val="ds-markdown-paragraph"/>
        <w:shd w:val="clear" w:color="auto" w:fill="FFFFFF"/>
        <w:spacing w:before="0" w:beforeAutospacing="0" w:after="0" w:afterAutospacing="0" w:line="360" w:lineRule="auto"/>
        <w:ind w:firstLine="709"/>
        <w:jc w:val="both"/>
        <w:rPr>
          <w:rFonts w:ascii="Arial" w:hAnsi="Arial" w:cs="Arial"/>
          <w:color w:val="0F1115"/>
        </w:rPr>
      </w:pPr>
      <w:r>
        <w:rPr>
          <w:rFonts w:ascii="Arial" w:hAnsi="Arial" w:cs="Arial"/>
          <w:color w:val="0F1115"/>
        </w:rPr>
        <w:t>В случае улавливания углерода (</w:t>
      </w:r>
      <w:r w:rsidRPr="003B1CEA">
        <w:rPr>
          <w:rFonts w:ascii="Arial" w:hAnsi="Arial" w:cs="Arial"/>
          <w:color w:val="0F1115"/>
        </w:rPr>
        <w:t>при условии применимости</w:t>
      </w:r>
      <w:r>
        <w:rPr>
          <w:rFonts w:ascii="Arial" w:hAnsi="Arial" w:cs="Arial"/>
          <w:color w:val="0F1115"/>
        </w:rPr>
        <w:t>)</w:t>
      </w:r>
      <w:r w:rsidRPr="003B1CEA">
        <w:rPr>
          <w:rFonts w:ascii="Arial" w:hAnsi="Arial" w:cs="Arial"/>
          <w:color w:val="0F1115"/>
        </w:rPr>
        <w:t>:</w:t>
      </w:r>
    </w:p>
    <w:p w14:paraId="2556C669" w14:textId="77777777" w:rsidR="00C865B3" w:rsidRDefault="00C865B3" w:rsidP="00240C16">
      <w:pPr>
        <w:pStyle w:val="ds-markdown-paragraph"/>
        <w:numPr>
          <w:ilvl w:val="0"/>
          <w:numId w:val="14"/>
        </w:numPr>
        <w:shd w:val="clear" w:color="auto" w:fill="FFFFFF"/>
        <w:spacing w:before="0" w:beforeAutospacing="0" w:after="0" w:afterAutospacing="0" w:line="360" w:lineRule="auto"/>
        <w:ind w:left="0" w:firstLine="709"/>
        <w:jc w:val="both"/>
        <w:rPr>
          <w:rFonts w:ascii="Arial" w:hAnsi="Arial" w:cs="Arial"/>
          <w:color w:val="0F1115"/>
        </w:rPr>
      </w:pPr>
      <w:r w:rsidRPr="003B1CEA">
        <w:rPr>
          <w:rFonts w:ascii="Arial" w:hAnsi="Arial" w:cs="Arial"/>
          <w:color w:val="0F1115"/>
        </w:rPr>
        <w:t>для части уловленного CO</w:t>
      </w:r>
      <w:r w:rsidRPr="003B1CEA">
        <w:rPr>
          <w:rFonts w:ascii="Arial" w:hAnsi="Arial" w:cs="Arial"/>
          <w:color w:val="0F1115"/>
          <w:vertAlign w:val="subscript"/>
        </w:rPr>
        <w:t>2</w:t>
      </w:r>
      <w:r w:rsidRPr="003B1CEA">
        <w:rPr>
          <w:rFonts w:ascii="Arial" w:hAnsi="Arial" w:cs="Arial"/>
          <w:color w:val="0F1115"/>
        </w:rPr>
        <w:t xml:space="preserve">, которая подвергается </w:t>
      </w:r>
      <w:r>
        <w:rPr>
          <w:rFonts w:ascii="Arial" w:hAnsi="Arial" w:cs="Arial"/>
          <w:color w:val="0F1115"/>
        </w:rPr>
        <w:t>размещению</w:t>
      </w:r>
      <w:r w:rsidRPr="003B1CEA">
        <w:rPr>
          <w:rFonts w:ascii="Arial" w:hAnsi="Arial" w:cs="Arial"/>
          <w:color w:val="0F1115"/>
        </w:rPr>
        <w:t xml:space="preserve">, </w:t>
      </w:r>
      <w:r>
        <w:rPr>
          <w:rFonts w:ascii="Arial" w:hAnsi="Arial" w:cs="Arial"/>
          <w:color w:val="0F1115"/>
        </w:rPr>
        <w:t>следует</w:t>
      </w:r>
      <w:r w:rsidRPr="003B1CEA">
        <w:rPr>
          <w:rFonts w:ascii="Arial" w:hAnsi="Arial" w:cs="Arial"/>
          <w:color w:val="0F1115"/>
        </w:rPr>
        <w:t xml:space="preserve"> рассматривать её как отходы, а выбросы, связанные с улавливанием, обработкой, транспортировкой и </w:t>
      </w:r>
      <w:r>
        <w:rPr>
          <w:rFonts w:ascii="Arial" w:hAnsi="Arial" w:cs="Arial"/>
          <w:color w:val="0F1115"/>
        </w:rPr>
        <w:t>размещением</w:t>
      </w:r>
      <w:r w:rsidRPr="003B1CEA">
        <w:rPr>
          <w:rFonts w:ascii="Arial" w:hAnsi="Arial" w:cs="Arial"/>
          <w:color w:val="0F1115"/>
        </w:rPr>
        <w:t xml:space="preserve"> (включая мониторинг), должны быть учтены в инвентаризации выбросов, отнесённых к производству водорода. Чтобы</w:t>
      </w:r>
      <w:r>
        <w:rPr>
          <w:rFonts w:ascii="Arial" w:hAnsi="Arial" w:cs="Arial"/>
          <w:color w:val="0F1115"/>
        </w:rPr>
        <w:t xml:space="preserve"> соответствовать требованиям к </w:t>
      </w:r>
      <w:r w:rsidR="008337F0">
        <w:rPr>
          <w:rFonts w:ascii="Arial" w:hAnsi="Arial" w:cs="Arial"/>
          <w:color w:val="0F1115"/>
        </w:rPr>
        <w:t>поглощению</w:t>
      </w:r>
      <w:r w:rsidRPr="003B1CEA">
        <w:rPr>
          <w:rFonts w:ascii="Arial" w:hAnsi="Arial" w:cs="Arial"/>
          <w:color w:val="0F1115"/>
        </w:rPr>
        <w:t xml:space="preserve"> CO</w:t>
      </w:r>
      <w:r w:rsidRPr="003B1CEA">
        <w:rPr>
          <w:rFonts w:ascii="Arial" w:hAnsi="Arial" w:cs="Arial"/>
          <w:color w:val="0F1115"/>
          <w:vertAlign w:val="subscript"/>
        </w:rPr>
        <w:t>2</w:t>
      </w:r>
      <w:r w:rsidRPr="003B1CEA">
        <w:rPr>
          <w:rFonts w:ascii="Arial" w:hAnsi="Arial" w:cs="Arial"/>
          <w:color w:val="0F1115"/>
        </w:rPr>
        <w:t>, CO</w:t>
      </w:r>
      <w:r w:rsidRPr="003B1CEA">
        <w:rPr>
          <w:rFonts w:ascii="Arial" w:hAnsi="Arial" w:cs="Arial"/>
          <w:color w:val="0F1115"/>
          <w:vertAlign w:val="subscript"/>
        </w:rPr>
        <w:t>2</w:t>
      </w:r>
      <w:r w:rsidRPr="003B1CEA">
        <w:rPr>
          <w:rFonts w:ascii="Arial" w:hAnsi="Arial" w:cs="Arial"/>
          <w:color w:val="0F1115"/>
        </w:rPr>
        <w:t xml:space="preserve"> должен быть закачан в квалифицированные геологические хранилища (например, квалифицированные в соответствии с </w:t>
      </w:r>
      <w:r w:rsidR="00CA15CF">
        <w:rPr>
          <w:rFonts w:ascii="Arial" w:hAnsi="Arial" w:cs="Arial"/>
          <w:color w:val="0F1115"/>
        </w:rPr>
        <w:t>ISO</w:t>
      </w:r>
      <w:r w:rsidRPr="003B1CEA">
        <w:rPr>
          <w:rFonts w:ascii="Arial" w:hAnsi="Arial" w:cs="Arial"/>
          <w:color w:val="0F1115"/>
        </w:rPr>
        <w:t xml:space="preserve"> 27914 и </w:t>
      </w:r>
      <w:r w:rsidR="00CA15CF">
        <w:rPr>
          <w:rFonts w:ascii="Arial" w:hAnsi="Arial" w:cs="Arial"/>
          <w:color w:val="0F1115"/>
        </w:rPr>
        <w:t>ISO</w:t>
      </w:r>
      <w:r w:rsidRPr="003B1CEA">
        <w:rPr>
          <w:rFonts w:ascii="Arial" w:hAnsi="Arial" w:cs="Arial"/>
          <w:color w:val="0F1115"/>
        </w:rPr>
        <w:t xml:space="preserve"> 27916).</w:t>
      </w:r>
    </w:p>
    <w:p w14:paraId="0D066484" w14:textId="77777777" w:rsidR="00C865B3" w:rsidRPr="000007DC" w:rsidRDefault="00C865B3" w:rsidP="00240C16">
      <w:pPr>
        <w:pStyle w:val="ds-markdown-paragraph"/>
        <w:numPr>
          <w:ilvl w:val="0"/>
          <w:numId w:val="14"/>
        </w:numPr>
        <w:shd w:val="clear" w:color="auto" w:fill="FFFFFF"/>
        <w:spacing w:before="0" w:beforeAutospacing="0" w:after="0" w:afterAutospacing="0" w:line="360" w:lineRule="auto"/>
        <w:ind w:left="0" w:firstLine="709"/>
        <w:jc w:val="both"/>
        <w:rPr>
          <w:rFonts w:ascii="Arial" w:hAnsi="Arial" w:cs="Arial"/>
          <w:color w:val="0F1115"/>
        </w:rPr>
      </w:pPr>
      <w:r w:rsidRPr="000007DC">
        <w:rPr>
          <w:rFonts w:ascii="Arial" w:hAnsi="Arial" w:cs="Arial"/>
          <w:color w:val="0F1115"/>
        </w:rPr>
        <w:t>для части уловленного CO</w:t>
      </w:r>
      <w:r w:rsidRPr="000007DC">
        <w:rPr>
          <w:rFonts w:ascii="Arial" w:hAnsi="Arial" w:cs="Arial"/>
          <w:color w:val="0F1115"/>
          <w:vertAlign w:val="subscript"/>
        </w:rPr>
        <w:t>2</w:t>
      </w:r>
      <w:r w:rsidRPr="000007DC">
        <w:rPr>
          <w:rFonts w:ascii="Arial" w:hAnsi="Arial" w:cs="Arial"/>
          <w:color w:val="0F1115"/>
        </w:rPr>
        <w:t>, которая используется, выбросы, связанные с его улавливанием, обработкой, транспортировкой и хранением (включая мониторинг), распределяются на сопутствующий продукт - используемый CO</w:t>
      </w:r>
      <w:r w:rsidRPr="000007DC">
        <w:rPr>
          <w:rFonts w:ascii="Arial" w:hAnsi="Arial" w:cs="Arial"/>
          <w:color w:val="0F1115"/>
          <w:vertAlign w:val="subscript"/>
        </w:rPr>
        <w:t>2</w:t>
      </w:r>
      <w:r w:rsidRPr="000007DC">
        <w:rPr>
          <w:rFonts w:ascii="Arial" w:hAnsi="Arial" w:cs="Arial"/>
          <w:color w:val="0F1115"/>
        </w:rPr>
        <w:t xml:space="preserve"> в соответствии с разделом 4.3.3.</w:t>
      </w:r>
    </w:p>
    <w:p w14:paraId="494AE289" w14:textId="77777777" w:rsidR="00C865B3" w:rsidRPr="003B1CEA" w:rsidRDefault="00C865B3" w:rsidP="00A26CF2">
      <w:pPr>
        <w:pStyle w:val="ds-markdown-paragraph"/>
        <w:shd w:val="clear" w:color="auto" w:fill="FFFFFF"/>
        <w:spacing w:before="0" w:beforeAutospacing="0" w:after="0" w:afterAutospacing="0" w:line="360" w:lineRule="auto"/>
        <w:ind w:firstLine="709"/>
        <w:jc w:val="both"/>
        <w:rPr>
          <w:rFonts w:ascii="Arial" w:hAnsi="Arial" w:cs="Arial"/>
          <w:color w:val="0F1115"/>
        </w:rPr>
      </w:pPr>
      <w:r w:rsidRPr="003B1CEA">
        <w:rPr>
          <w:rFonts w:ascii="Arial" w:hAnsi="Arial" w:cs="Arial"/>
          <w:color w:val="0F1115"/>
        </w:rPr>
        <w:t>Выбросы, связанные с использованием CO</w:t>
      </w:r>
      <w:r w:rsidRPr="003B1CEA">
        <w:rPr>
          <w:rFonts w:ascii="Cambria Math" w:hAnsi="Cambria Math" w:cs="Cambria Math"/>
          <w:color w:val="0F1115"/>
        </w:rPr>
        <w:t>₂</w:t>
      </w:r>
      <w:r w:rsidRPr="003B1CEA">
        <w:rPr>
          <w:rFonts w:ascii="Arial" w:hAnsi="Arial" w:cs="Arial"/>
          <w:color w:val="0F1115"/>
        </w:rPr>
        <w:t xml:space="preserve">, произведённого попутно на водородной установке, </w:t>
      </w:r>
      <w:r>
        <w:rPr>
          <w:rFonts w:ascii="Arial" w:hAnsi="Arial" w:cs="Arial"/>
          <w:color w:val="0F1115"/>
        </w:rPr>
        <w:t>то их следует</w:t>
      </w:r>
      <w:r w:rsidRPr="003B1CEA">
        <w:rPr>
          <w:rFonts w:ascii="Arial" w:hAnsi="Arial" w:cs="Arial"/>
          <w:color w:val="0F1115"/>
        </w:rPr>
        <w:t xml:space="preserve"> учитывать в зависимости от цели оценки ПГ:</w:t>
      </w:r>
    </w:p>
    <w:p w14:paraId="58E17FA7" w14:textId="77777777" w:rsidR="00C865B3" w:rsidRDefault="00C865B3" w:rsidP="00240C16">
      <w:pPr>
        <w:pStyle w:val="ds-markdown-paragraph"/>
        <w:numPr>
          <w:ilvl w:val="0"/>
          <w:numId w:val="15"/>
        </w:numPr>
        <w:shd w:val="clear" w:color="auto" w:fill="FFFFFF"/>
        <w:spacing w:before="0" w:beforeAutospacing="0" w:after="0" w:afterAutospacing="0" w:line="360" w:lineRule="auto"/>
        <w:ind w:left="0" w:firstLine="709"/>
        <w:jc w:val="both"/>
        <w:rPr>
          <w:rFonts w:ascii="Arial" w:hAnsi="Arial" w:cs="Arial"/>
          <w:color w:val="0F1115"/>
        </w:rPr>
      </w:pPr>
      <w:r w:rsidRPr="003B1CEA">
        <w:rPr>
          <w:rFonts w:ascii="Arial" w:hAnsi="Arial" w:cs="Arial"/>
          <w:color w:val="0F1115"/>
        </w:rPr>
        <w:t xml:space="preserve">если цель оценки ПГ - атрибутивная (см. 4.1.2), </w:t>
      </w:r>
      <w:r>
        <w:rPr>
          <w:rFonts w:ascii="Arial" w:hAnsi="Arial" w:cs="Arial"/>
          <w:color w:val="0F1115"/>
        </w:rPr>
        <w:t>то не следует</w:t>
      </w:r>
      <w:r w:rsidRPr="003B1CEA">
        <w:rPr>
          <w:rFonts w:ascii="Arial" w:hAnsi="Arial" w:cs="Arial"/>
          <w:color w:val="0F1115"/>
        </w:rPr>
        <w:t xml:space="preserve"> учитывать выбросы ПГ, возникающие в результате использования уловленного CO</w:t>
      </w:r>
      <w:r w:rsidRPr="003B1CEA">
        <w:rPr>
          <w:rFonts w:ascii="Arial" w:hAnsi="Arial" w:cs="Arial"/>
          <w:color w:val="0F1115"/>
          <w:vertAlign w:val="subscript"/>
        </w:rPr>
        <w:t>2</w:t>
      </w:r>
      <w:r w:rsidRPr="003B1CEA">
        <w:rPr>
          <w:rFonts w:ascii="Arial" w:hAnsi="Arial" w:cs="Arial"/>
          <w:color w:val="0F1115"/>
        </w:rPr>
        <w:t>, в инвентаризации выбросов производства водорода, поскольку они не происходят в пределах этапа жизненного цикла производства водорода. Судьба углерода не учитывается в УСП водорода при атрибутивном подходе, но может быть учтена с использованием последовательного подхода.</w:t>
      </w:r>
    </w:p>
    <w:p w14:paraId="5DEB1A5C" w14:textId="77777777" w:rsidR="00C865B3" w:rsidRPr="000007DC" w:rsidRDefault="00C865B3" w:rsidP="00240C16">
      <w:pPr>
        <w:pStyle w:val="ds-markdown-paragraph"/>
        <w:numPr>
          <w:ilvl w:val="0"/>
          <w:numId w:val="15"/>
        </w:numPr>
        <w:shd w:val="clear" w:color="auto" w:fill="FFFFFF"/>
        <w:spacing w:before="0" w:beforeAutospacing="0" w:after="0" w:afterAutospacing="0" w:line="360" w:lineRule="auto"/>
        <w:ind w:left="0" w:firstLine="709"/>
        <w:jc w:val="both"/>
        <w:rPr>
          <w:rFonts w:ascii="Arial" w:hAnsi="Arial" w:cs="Arial"/>
          <w:color w:val="0F1115"/>
        </w:rPr>
      </w:pPr>
      <w:r w:rsidRPr="000007DC">
        <w:rPr>
          <w:rFonts w:ascii="Arial" w:hAnsi="Arial" w:cs="Arial"/>
          <w:color w:val="0F1115"/>
        </w:rPr>
        <w:t xml:space="preserve">если цель оценки ПГ - последовательная (см. 4.1.3), </w:t>
      </w:r>
      <w:r>
        <w:rPr>
          <w:rFonts w:ascii="Arial" w:hAnsi="Arial" w:cs="Arial"/>
          <w:color w:val="0F1115"/>
        </w:rPr>
        <w:t>то можно</w:t>
      </w:r>
      <w:r w:rsidRPr="000007DC">
        <w:rPr>
          <w:rFonts w:ascii="Arial" w:hAnsi="Arial" w:cs="Arial"/>
          <w:color w:val="0F1115"/>
        </w:rPr>
        <w:t xml:space="preserve"> расширить границы системы, включив в них другие этапы жизненного цикла продуктов или услуг, использующих CO</w:t>
      </w:r>
      <w:r w:rsidRPr="000007DC">
        <w:rPr>
          <w:rFonts w:ascii="Arial" w:hAnsi="Arial" w:cs="Arial"/>
          <w:color w:val="0F1115"/>
          <w:vertAlign w:val="subscript"/>
        </w:rPr>
        <w:t>2</w:t>
      </w:r>
      <w:r w:rsidRPr="000007DC">
        <w:rPr>
          <w:rFonts w:ascii="Arial" w:hAnsi="Arial" w:cs="Arial"/>
          <w:color w:val="0F1115"/>
        </w:rPr>
        <w:t>.</w:t>
      </w:r>
    </w:p>
    <w:p w14:paraId="1F5F1C75" w14:textId="77777777" w:rsidR="00C865B3" w:rsidRDefault="00C865B3" w:rsidP="00C865B3">
      <w:pPr>
        <w:pStyle w:val="ds-markdown-paragraph"/>
        <w:shd w:val="clear" w:color="auto" w:fill="FFFFFF"/>
        <w:spacing w:before="0" w:beforeAutospacing="0" w:after="0" w:afterAutospacing="0" w:line="360" w:lineRule="auto"/>
        <w:ind w:left="718" w:firstLine="348"/>
        <w:jc w:val="both"/>
        <w:rPr>
          <w:rFonts w:ascii="Arial" w:hAnsi="Arial" w:cs="Arial"/>
          <w:b/>
          <w:color w:val="0F1115"/>
        </w:rPr>
      </w:pPr>
    </w:p>
    <w:p w14:paraId="1ED37099" w14:textId="77777777" w:rsidR="00A26CF2" w:rsidRDefault="00A26CF2" w:rsidP="00C865B3">
      <w:pPr>
        <w:pStyle w:val="ds-markdown-paragraph"/>
        <w:shd w:val="clear" w:color="auto" w:fill="FFFFFF"/>
        <w:spacing w:before="0" w:beforeAutospacing="0" w:after="0" w:afterAutospacing="0" w:line="360" w:lineRule="auto"/>
        <w:ind w:left="718" w:firstLine="348"/>
        <w:jc w:val="both"/>
        <w:rPr>
          <w:rFonts w:ascii="Arial" w:hAnsi="Arial" w:cs="Arial"/>
          <w:b/>
          <w:color w:val="0F1115"/>
        </w:rPr>
      </w:pPr>
    </w:p>
    <w:p w14:paraId="30936AFC" w14:textId="77777777" w:rsidR="00A26CF2" w:rsidRDefault="00A26CF2" w:rsidP="00C865B3">
      <w:pPr>
        <w:pStyle w:val="ds-markdown-paragraph"/>
        <w:shd w:val="clear" w:color="auto" w:fill="FFFFFF"/>
        <w:spacing w:before="0" w:beforeAutospacing="0" w:after="0" w:afterAutospacing="0" w:line="360" w:lineRule="auto"/>
        <w:ind w:left="718" w:firstLine="348"/>
        <w:jc w:val="both"/>
        <w:rPr>
          <w:rFonts w:ascii="Arial" w:hAnsi="Arial" w:cs="Arial"/>
          <w:b/>
          <w:color w:val="0F1115"/>
        </w:rPr>
      </w:pPr>
    </w:p>
    <w:p w14:paraId="227C1160" w14:textId="77777777" w:rsidR="00A26CF2" w:rsidRDefault="00A26CF2" w:rsidP="00C865B3">
      <w:pPr>
        <w:pStyle w:val="ds-markdown-paragraph"/>
        <w:shd w:val="clear" w:color="auto" w:fill="FFFFFF"/>
        <w:spacing w:before="0" w:beforeAutospacing="0" w:after="0" w:afterAutospacing="0" w:line="360" w:lineRule="auto"/>
        <w:ind w:left="718" w:firstLine="348"/>
        <w:jc w:val="both"/>
        <w:rPr>
          <w:rFonts w:ascii="Arial" w:hAnsi="Arial" w:cs="Arial"/>
          <w:b/>
          <w:color w:val="0F1115"/>
        </w:rPr>
      </w:pPr>
    </w:p>
    <w:p w14:paraId="0CB362D3" w14:textId="77777777" w:rsidR="00ED3F0C" w:rsidRDefault="00ED3F0C" w:rsidP="00C865B3">
      <w:pPr>
        <w:pStyle w:val="ds-markdown-paragraph"/>
        <w:shd w:val="clear" w:color="auto" w:fill="FFFFFF"/>
        <w:spacing w:before="0" w:beforeAutospacing="0" w:after="0" w:afterAutospacing="0" w:line="360" w:lineRule="auto"/>
        <w:ind w:left="718" w:firstLine="348"/>
        <w:jc w:val="both"/>
        <w:rPr>
          <w:rFonts w:ascii="Arial" w:hAnsi="Arial" w:cs="Arial"/>
          <w:b/>
          <w:color w:val="0F1115"/>
        </w:rPr>
      </w:pPr>
    </w:p>
    <w:p w14:paraId="58E2EF0D" w14:textId="77777777" w:rsidR="00ED3F0C" w:rsidRDefault="00ED3F0C" w:rsidP="00C865B3">
      <w:pPr>
        <w:pStyle w:val="ds-markdown-paragraph"/>
        <w:shd w:val="clear" w:color="auto" w:fill="FFFFFF"/>
        <w:spacing w:before="0" w:beforeAutospacing="0" w:after="0" w:afterAutospacing="0" w:line="360" w:lineRule="auto"/>
        <w:ind w:left="718" w:firstLine="348"/>
        <w:jc w:val="both"/>
        <w:rPr>
          <w:rFonts w:ascii="Arial" w:hAnsi="Arial" w:cs="Arial"/>
          <w:b/>
          <w:color w:val="0F1115"/>
        </w:rPr>
      </w:pPr>
    </w:p>
    <w:p w14:paraId="14F99A9F" w14:textId="77777777" w:rsidR="00A26CF2" w:rsidRDefault="00A26CF2" w:rsidP="00C865B3">
      <w:pPr>
        <w:pStyle w:val="ds-markdown-paragraph"/>
        <w:shd w:val="clear" w:color="auto" w:fill="FFFFFF"/>
        <w:spacing w:before="0" w:beforeAutospacing="0" w:after="0" w:afterAutospacing="0" w:line="360" w:lineRule="auto"/>
        <w:ind w:left="718" w:firstLine="348"/>
        <w:jc w:val="both"/>
        <w:rPr>
          <w:rFonts w:ascii="Arial" w:hAnsi="Arial" w:cs="Arial"/>
          <w:b/>
          <w:color w:val="0F1115"/>
        </w:rPr>
      </w:pPr>
    </w:p>
    <w:p w14:paraId="46AD7185" w14:textId="77777777" w:rsidR="00C865B3" w:rsidRPr="003B1CEA" w:rsidRDefault="00C865B3" w:rsidP="00C865B3">
      <w:pPr>
        <w:pStyle w:val="ds-markdown-paragraph"/>
        <w:shd w:val="clear" w:color="auto" w:fill="FFFFFF"/>
        <w:spacing w:before="0" w:beforeAutospacing="0" w:after="0" w:afterAutospacing="0" w:line="360" w:lineRule="auto"/>
        <w:ind w:left="708"/>
        <w:jc w:val="both"/>
        <w:rPr>
          <w:rFonts w:ascii="Arial" w:hAnsi="Arial" w:cs="Arial"/>
          <w:b/>
          <w:color w:val="0F1115"/>
        </w:rPr>
      </w:pPr>
      <w:r w:rsidRPr="003B1CEA">
        <w:rPr>
          <w:rFonts w:ascii="Arial" w:hAnsi="Arial" w:cs="Arial"/>
          <w:b/>
          <w:color w:val="0F1115"/>
        </w:rPr>
        <w:lastRenderedPageBreak/>
        <w:t>4.3.2.3 Снабжение энергией и сырьём</w:t>
      </w:r>
    </w:p>
    <w:p w14:paraId="06E8D828" w14:textId="77777777" w:rsidR="00C865B3" w:rsidRPr="003B1CEA" w:rsidRDefault="00C865B3" w:rsidP="00C865B3">
      <w:pPr>
        <w:pStyle w:val="ds-markdown-paragraph"/>
        <w:shd w:val="clear" w:color="auto" w:fill="FFFFFF"/>
        <w:spacing w:before="0" w:beforeAutospacing="0" w:after="0" w:afterAutospacing="0" w:line="360" w:lineRule="auto"/>
        <w:ind w:left="708"/>
        <w:jc w:val="both"/>
        <w:rPr>
          <w:rFonts w:ascii="Arial" w:hAnsi="Arial" w:cs="Arial"/>
          <w:b/>
          <w:color w:val="0F1115"/>
        </w:rPr>
      </w:pPr>
      <w:r w:rsidRPr="003B1CEA">
        <w:rPr>
          <w:rFonts w:ascii="Arial" w:hAnsi="Arial" w:cs="Arial"/>
          <w:b/>
          <w:color w:val="0F1115"/>
        </w:rPr>
        <w:t>4.3.2.3.1 Общие принципы</w:t>
      </w:r>
    </w:p>
    <w:p w14:paraId="2DB92C08" w14:textId="77777777" w:rsidR="00C865B3" w:rsidRPr="003B1CEA"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3B1CEA">
        <w:rPr>
          <w:rFonts w:ascii="Arial" w:hAnsi="Arial" w:cs="Arial"/>
          <w:color w:val="0F1115"/>
        </w:rPr>
        <w:t xml:space="preserve">Существует два подхода к оценке выбросов ПГ, связанных со снабжением энергией и сырьём: </w:t>
      </w:r>
      <w:r w:rsidR="00A26CF2">
        <w:rPr>
          <w:rFonts w:ascii="Arial" w:hAnsi="Arial" w:cs="Arial"/>
          <w:color w:val="0F1115"/>
          <w:lang w:val="en-US"/>
        </w:rPr>
        <w:t>a</w:t>
      </w:r>
      <w:r w:rsidRPr="003B1CEA">
        <w:rPr>
          <w:rFonts w:ascii="Arial" w:hAnsi="Arial" w:cs="Arial"/>
          <w:color w:val="0F1115"/>
        </w:rPr>
        <w:t xml:space="preserve">) подход на основе местоположения и </w:t>
      </w:r>
      <w:r w:rsidR="00A26CF2">
        <w:rPr>
          <w:rFonts w:ascii="Arial" w:hAnsi="Arial" w:cs="Arial"/>
          <w:color w:val="0F1115"/>
          <w:lang w:val="en-US"/>
        </w:rPr>
        <w:t>b</w:t>
      </w:r>
      <w:r w:rsidRPr="003B1CEA">
        <w:rPr>
          <w:rFonts w:ascii="Arial" w:hAnsi="Arial" w:cs="Arial"/>
          <w:color w:val="0F1115"/>
        </w:rPr>
        <w:t>) подход на основе рынка.</w:t>
      </w:r>
    </w:p>
    <w:p w14:paraId="33DAFCE8" w14:textId="77777777" w:rsidR="00C865B3" w:rsidRPr="003B1CEA" w:rsidRDefault="00A26CF2"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Pr>
          <w:rFonts w:ascii="Arial" w:hAnsi="Arial" w:cs="Arial"/>
          <w:color w:val="0F1115"/>
          <w:lang w:val="en-US"/>
        </w:rPr>
        <w:t>a</w:t>
      </w:r>
      <w:r w:rsidR="00C865B3" w:rsidRPr="003B1CEA">
        <w:rPr>
          <w:rFonts w:ascii="Arial" w:hAnsi="Arial" w:cs="Arial"/>
          <w:color w:val="0F1115"/>
        </w:rPr>
        <w:t>) Подход на основе местоположения отражает средние выбросы ПГ от энергии и сырья, поставляемых через общую инфраструктуру, которая их обеспечивает.</w:t>
      </w:r>
    </w:p>
    <w:p w14:paraId="73252D7D" w14:textId="77777777" w:rsidR="00C865B3" w:rsidRPr="003B1CEA" w:rsidRDefault="00A26CF2"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Pr>
          <w:rFonts w:ascii="Arial" w:hAnsi="Arial" w:cs="Arial"/>
          <w:color w:val="0F1115"/>
          <w:lang w:val="en-US"/>
        </w:rPr>
        <w:t>b</w:t>
      </w:r>
      <w:r w:rsidR="00C865B3" w:rsidRPr="003B1CEA">
        <w:rPr>
          <w:rFonts w:ascii="Arial" w:hAnsi="Arial" w:cs="Arial"/>
          <w:color w:val="0F1115"/>
        </w:rPr>
        <w:t>) Подход на основе рынка отражает выбросы от конкретного поставщика энергии и сырья, который компании выбрали намеренно. Данный подход выводит коэффициенты выбросов из договорных инструментов, которые включают любой тип контракта между двумя сторонами, например, куплю-продажу электроэнергии, объединённую с атрибутами поставляемой энергии, или для заявлений о несвязанных атрибутах. Рынки различаются по тому, какие договорные инструменты обычно доступны или используются компаниями для покупки энергии или заявления конкретных атрибутов о ней. Однако они могут включать сертификаты атрибутов энергии (СВЭ, ГП и т.д.), прямые контракты (например, на возобновляемую или низкоуглеродную электроэнергию, биометан или возобновляемый природный газ), удельные коэффициенты выбросов поставщика и другие стандартные коэффициенты выбросов, например, представляющие неотслеживаемую или незаявленную электроэнергию и выбросы (так называемый «остаточный баланс»), если у компании нет другой договорной информации.</w:t>
      </w:r>
    </w:p>
    <w:p w14:paraId="744F131C" w14:textId="77777777" w:rsidR="00C865B3" w:rsidRPr="003B1CEA"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3B1CEA">
        <w:rPr>
          <w:rFonts w:ascii="Arial" w:hAnsi="Arial" w:cs="Arial"/>
          <w:color w:val="0F1115"/>
        </w:rPr>
        <w:t>Для данного подхода выбросы от снабжения энергией следует рассчитывать по формуле (5):</w:t>
      </w:r>
    </w:p>
    <w:p w14:paraId="189D1F5F" w14:textId="77777777" w:rsidR="00C865B3" w:rsidRPr="00A26CF2" w:rsidRDefault="00C865B3" w:rsidP="00C865B3">
      <w:pPr>
        <w:pStyle w:val="ds-markdown-paragraph"/>
        <w:shd w:val="clear" w:color="auto" w:fill="FFFFFF"/>
        <w:spacing w:before="0" w:beforeAutospacing="0" w:after="0" w:afterAutospacing="0" w:line="360" w:lineRule="auto"/>
        <w:jc w:val="both"/>
        <w:rPr>
          <w:rFonts w:ascii="Arial" w:hAnsi="Arial" w:cs="Arial"/>
          <w:color w:val="0F1115"/>
        </w:rPr>
      </w:pPr>
      <m:oMathPara>
        <m:oMathParaPr>
          <m:jc m:val="right"/>
        </m:oMathParaPr>
        <m:oMath>
          <m:r>
            <m:rPr>
              <m:sty m:val="p"/>
            </m:rPr>
            <w:rPr>
              <w:rFonts w:ascii="Cambria Math" w:hAnsi="Cambria Math" w:cs="Arial"/>
              <w:color w:val="0F1115"/>
            </w:rPr>
            <m:t>Eэк, местоположение</m:t>
          </m:r>
          <m:r>
            <w:rPr>
              <w:rFonts w:ascii="Cambria Math" w:hAnsi="Cambria Math" w:cs="Arial"/>
              <w:color w:val="0F1115"/>
            </w:rPr>
            <m:t>=</m:t>
          </m:r>
          <m:nary>
            <m:naryPr>
              <m:chr m:val="∑"/>
              <m:limLoc m:val="subSup"/>
              <m:supHide m:val="1"/>
              <m:ctrlPr>
                <w:rPr>
                  <w:rFonts w:ascii="Cambria Math" w:hAnsi="Cambria Math" w:cs="Arial"/>
                  <w:i/>
                  <w:color w:val="0F1115"/>
                </w:rPr>
              </m:ctrlPr>
            </m:naryPr>
            <m:sub>
              <m:r>
                <m:rPr>
                  <m:sty m:val="p"/>
                </m:rPr>
                <w:rPr>
                  <w:rFonts w:ascii="Cambria Math" w:hAnsi="Cambria Math" w:cs="Arial"/>
                  <w:color w:val="0F1115"/>
                </w:rPr>
                <m:t xml:space="preserve"> i</m:t>
              </m:r>
            </m:sub>
            <m:sup/>
            <m:e>
              <m:r>
                <m:rPr>
                  <m:sty m:val="p"/>
                </m:rPr>
                <w:rPr>
                  <w:rFonts w:ascii="Cambria Math" w:hAnsi="Cambria Math" w:cs="Arial"/>
                  <w:color w:val="0F1115"/>
                </w:rPr>
                <m:t>Eэк, i                                                    (5)</m:t>
              </m:r>
            </m:e>
          </m:nary>
        </m:oMath>
      </m:oMathPara>
    </w:p>
    <w:p w14:paraId="5EC93F46" w14:textId="77777777" w:rsidR="00C865B3" w:rsidRPr="003B1CEA" w:rsidRDefault="00C865B3" w:rsidP="00C865B3">
      <w:pPr>
        <w:pStyle w:val="ds-markdown-paragraph"/>
        <w:shd w:val="clear" w:color="auto" w:fill="FFFFFF"/>
        <w:spacing w:before="0" w:beforeAutospacing="0" w:after="0" w:afterAutospacing="0" w:line="360" w:lineRule="auto"/>
        <w:jc w:val="both"/>
        <w:rPr>
          <w:rFonts w:ascii="Arial" w:hAnsi="Arial" w:cs="Arial"/>
          <w:color w:val="0F1115"/>
        </w:rPr>
      </w:pPr>
      <w:r w:rsidRPr="003B1CEA">
        <w:rPr>
          <w:rFonts w:ascii="Arial" w:hAnsi="Arial" w:cs="Arial"/>
          <w:color w:val="0F1115"/>
        </w:rPr>
        <w:t>где E</w:t>
      </w:r>
      <w:r w:rsidRPr="003B1CEA">
        <w:rPr>
          <w:rFonts w:ascii="Arial" w:hAnsi="Arial" w:cs="Arial"/>
          <w:color w:val="0F1115"/>
          <w:vertAlign w:val="subscript"/>
        </w:rPr>
        <w:t>(эк, местоположение)</w:t>
      </w:r>
      <w:r w:rsidRPr="003B1CEA">
        <w:rPr>
          <w:rFonts w:ascii="Arial" w:hAnsi="Arial" w:cs="Arial"/>
          <w:color w:val="0F1115"/>
        </w:rPr>
        <w:t xml:space="preserve"> </w:t>
      </w:r>
      <w:r w:rsidR="00A26CF2">
        <w:rPr>
          <w:rFonts w:ascii="Arial" w:hAnsi="Arial" w:cs="Arial"/>
          <w:color w:val="0F1115"/>
        </w:rPr>
        <w:t>–</w:t>
      </w:r>
      <w:r w:rsidRPr="003B1CEA">
        <w:rPr>
          <w:rFonts w:ascii="Arial" w:hAnsi="Arial" w:cs="Arial"/>
          <w:color w:val="0F1115"/>
        </w:rPr>
        <w:t xml:space="preserve"> взвешенные по ПГП выбросы, связанные с поставкой энергии или другого товара (i) (например, электроэнергии, тепла, пара, топлива), в килограммах CO</w:t>
      </w:r>
      <w:r w:rsidRPr="003B1CEA">
        <w:rPr>
          <w:rFonts w:ascii="Arial" w:hAnsi="Arial" w:cs="Arial"/>
          <w:color w:val="0F1115"/>
          <w:vertAlign w:val="subscript"/>
        </w:rPr>
        <w:t>2</w:t>
      </w:r>
      <w:r w:rsidRPr="003B1CEA">
        <w:rPr>
          <w:rFonts w:ascii="Arial" w:hAnsi="Arial" w:cs="Arial"/>
          <w:color w:val="0F1115"/>
        </w:rPr>
        <w:t>-э в соответствии с формулой (1).</w:t>
      </w:r>
    </w:p>
    <w:p w14:paraId="698D505F" w14:textId="77777777" w:rsidR="00C865B3" w:rsidRPr="003B1CEA"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3B1CEA">
        <w:rPr>
          <w:rFonts w:ascii="Arial" w:hAnsi="Arial" w:cs="Arial"/>
          <w:color w:val="0F1115"/>
        </w:rPr>
        <w:t>Для подхода на основе рынка выбросы следует рассчитывать по формуле (6):</w:t>
      </w:r>
    </w:p>
    <w:p w14:paraId="6D513496" w14:textId="77777777" w:rsidR="00C865B3" w:rsidRPr="00A26CF2" w:rsidRDefault="00C865B3" w:rsidP="00C865B3">
      <w:pPr>
        <w:pStyle w:val="ds-markdown-paragraph"/>
        <w:shd w:val="clear" w:color="auto" w:fill="FFFFFF"/>
        <w:spacing w:before="0" w:beforeAutospacing="0" w:after="0" w:afterAutospacing="0" w:line="360" w:lineRule="auto"/>
        <w:ind w:left="360"/>
        <w:jc w:val="both"/>
        <w:rPr>
          <w:rFonts w:ascii="Arial" w:hAnsi="Arial" w:cs="Arial"/>
          <w:color w:val="0F1115"/>
        </w:rPr>
      </w:pPr>
      <m:oMathPara>
        <m:oMathParaPr>
          <m:jc m:val="right"/>
        </m:oMathParaPr>
        <m:oMath>
          <m:r>
            <m:rPr>
              <m:sty m:val="p"/>
            </m:rPr>
            <w:rPr>
              <w:rFonts w:ascii="Cambria Math" w:hAnsi="Cambria Math" w:cs="Arial"/>
              <w:color w:val="0F1115"/>
            </w:rPr>
            <m:t xml:space="preserve">Eнетто, эк, рынок= Jобщая поставка × fэк + JC × </m:t>
          </m:r>
          <m:d>
            <m:dPr>
              <m:ctrlPr>
                <w:rPr>
                  <w:rFonts w:ascii="Cambria Math" w:hAnsi="Cambria Math" w:cs="Arial"/>
                  <w:color w:val="0F1115"/>
                </w:rPr>
              </m:ctrlPr>
            </m:dPr>
            <m:e>
              <m:r>
                <m:rPr>
                  <m:sty m:val="p"/>
                </m:rPr>
                <w:rPr>
                  <w:rFonts w:ascii="Cambria Math" w:hAnsi="Cambria Math" w:cs="Arial"/>
                  <w:color w:val="0F1115"/>
                </w:rPr>
                <m:t>f C - fэк</m:t>
              </m:r>
            </m:e>
          </m:d>
          <m:r>
            <m:rPr>
              <m:sty m:val="p"/>
            </m:rPr>
            <w:rPr>
              <w:rFonts w:ascii="Cambria Math" w:hAnsi="Cambria Math" w:cs="Arial"/>
              <w:color w:val="0F1115"/>
            </w:rPr>
            <m:t xml:space="preserve">                 (6) </m:t>
          </m:r>
        </m:oMath>
      </m:oMathPara>
    </w:p>
    <w:p w14:paraId="5F5B43CB" w14:textId="77777777" w:rsidR="00C865B3" w:rsidRPr="003B1CEA" w:rsidRDefault="00C865B3" w:rsidP="00C865B3">
      <w:pPr>
        <w:pStyle w:val="ds-markdown-paragraph"/>
        <w:shd w:val="clear" w:color="auto" w:fill="FFFFFF"/>
        <w:spacing w:before="0" w:beforeAutospacing="0" w:after="0" w:afterAutospacing="0" w:line="360" w:lineRule="auto"/>
        <w:jc w:val="both"/>
        <w:rPr>
          <w:rFonts w:ascii="Arial" w:hAnsi="Arial" w:cs="Arial"/>
          <w:color w:val="0F1115"/>
        </w:rPr>
      </w:pPr>
      <w:r w:rsidRPr="003B1CEA">
        <w:rPr>
          <w:rFonts w:ascii="Arial" w:hAnsi="Arial" w:cs="Arial"/>
          <w:color w:val="0F1115"/>
        </w:rPr>
        <w:t>где</w:t>
      </w:r>
      <w:r w:rsidR="00A26CF2">
        <w:rPr>
          <w:rFonts w:ascii="Arial" w:hAnsi="Arial" w:cs="Arial"/>
          <w:color w:val="0F1115"/>
        </w:rPr>
        <w:t xml:space="preserve"> </w:t>
      </w:r>
      <w:r w:rsidRPr="003B1CEA">
        <w:rPr>
          <w:rFonts w:ascii="Arial" w:hAnsi="Arial" w:cs="Arial"/>
          <w:color w:val="0F1115"/>
        </w:rPr>
        <w:t>E</w:t>
      </w:r>
      <w:r w:rsidRPr="003B1CEA">
        <w:rPr>
          <w:rFonts w:ascii="Arial" w:hAnsi="Arial" w:cs="Arial"/>
          <w:color w:val="0F1115"/>
          <w:vertAlign w:val="subscript"/>
        </w:rPr>
        <w:t>нетто, эк, рынок</w:t>
      </w:r>
      <w:r w:rsidR="00A26CF2">
        <w:rPr>
          <w:rFonts w:ascii="Arial" w:hAnsi="Arial" w:cs="Arial"/>
          <w:color w:val="0F1115"/>
        </w:rPr>
        <w:t xml:space="preserve"> –</w:t>
      </w:r>
      <w:r w:rsidRPr="003B1CEA">
        <w:rPr>
          <w:rFonts w:ascii="Arial" w:hAnsi="Arial" w:cs="Arial"/>
          <w:color w:val="0F1115"/>
        </w:rPr>
        <w:t xml:space="preserve"> взвешенные по ПГП выбросы, связанные с поставкой энергии или сырья (i), измеряемые в килограммах CO</w:t>
      </w:r>
      <w:r w:rsidRPr="003B1CEA">
        <w:rPr>
          <w:rFonts w:ascii="Cambria Math" w:hAnsi="Cambria Math" w:cs="Cambria Math"/>
          <w:color w:val="0F1115"/>
        </w:rPr>
        <w:t>₂</w:t>
      </w:r>
      <w:r w:rsidRPr="003B1CEA">
        <w:rPr>
          <w:rFonts w:ascii="Arial" w:hAnsi="Arial" w:cs="Arial"/>
          <w:color w:val="0F1115"/>
        </w:rPr>
        <w:t>-э с использованием формулы (1) (рассчитываются в соответствии с подходом на основе рынка для электроэнергии);</w:t>
      </w:r>
    </w:p>
    <w:p w14:paraId="4B44B2C3" w14:textId="77777777" w:rsidR="00C865B3" w:rsidRPr="003B1CEA" w:rsidRDefault="00C865B3" w:rsidP="00A26CF2">
      <w:pPr>
        <w:pStyle w:val="ds-markdown-paragraph"/>
        <w:shd w:val="clear" w:color="auto" w:fill="FFFFFF"/>
        <w:spacing w:before="0" w:beforeAutospacing="0" w:after="0" w:afterAutospacing="0" w:line="360" w:lineRule="auto"/>
        <w:ind w:firstLine="426"/>
        <w:jc w:val="both"/>
        <w:rPr>
          <w:rFonts w:ascii="Arial" w:hAnsi="Arial" w:cs="Arial"/>
          <w:color w:val="0F1115"/>
        </w:rPr>
      </w:pPr>
      <w:r w:rsidRPr="003B1CEA">
        <w:rPr>
          <w:rFonts w:ascii="Arial" w:hAnsi="Arial" w:cs="Arial"/>
          <w:color w:val="0F1115"/>
        </w:rPr>
        <w:t>J</w:t>
      </w:r>
      <w:r w:rsidRPr="003B1CEA">
        <w:rPr>
          <w:rFonts w:ascii="Arial" w:hAnsi="Arial" w:cs="Arial"/>
          <w:color w:val="0F1115"/>
          <w:vertAlign w:val="subscript"/>
        </w:rPr>
        <w:t>общая поставка</w:t>
      </w:r>
      <w:r w:rsidRPr="003B1CEA">
        <w:rPr>
          <w:rFonts w:ascii="Arial" w:hAnsi="Arial" w:cs="Arial"/>
          <w:color w:val="0F1115"/>
        </w:rPr>
        <w:t xml:space="preserve"> </w:t>
      </w:r>
      <w:r w:rsidR="00A26CF2">
        <w:rPr>
          <w:rFonts w:ascii="Arial" w:hAnsi="Arial" w:cs="Arial"/>
          <w:color w:val="0F1115"/>
        </w:rPr>
        <w:t>–</w:t>
      </w:r>
      <w:r w:rsidRPr="003B1CEA">
        <w:rPr>
          <w:rFonts w:ascii="Arial" w:hAnsi="Arial" w:cs="Arial"/>
          <w:color w:val="0F1115"/>
        </w:rPr>
        <w:t xml:space="preserve"> общее количество поставленной энергии;</w:t>
      </w:r>
    </w:p>
    <w:p w14:paraId="258AD1E3" w14:textId="77777777" w:rsidR="00C865B3" w:rsidRPr="003B1CEA" w:rsidRDefault="00C865B3" w:rsidP="00A26CF2">
      <w:pPr>
        <w:pStyle w:val="ds-markdown-paragraph"/>
        <w:shd w:val="clear" w:color="auto" w:fill="FFFFFF"/>
        <w:spacing w:before="0" w:beforeAutospacing="0" w:after="0" w:afterAutospacing="0" w:line="360" w:lineRule="auto"/>
        <w:ind w:firstLine="426"/>
        <w:jc w:val="both"/>
        <w:rPr>
          <w:rFonts w:ascii="Arial" w:hAnsi="Arial" w:cs="Arial"/>
          <w:color w:val="0F1115"/>
        </w:rPr>
      </w:pPr>
      <w:r w:rsidRPr="003B1CEA">
        <w:rPr>
          <w:rFonts w:ascii="Arial" w:hAnsi="Arial" w:cs="Arial"/>
          <w:color w:val="0F1115"/>
        </w:rPr>
        <w:t>f</w:t>
      </w:r>
      <w:r w:rsidRPr="003B1CEA">
        <w:rPr>
          <w:rFonts w:ascii="Arial" w:hAnsi="Arial" w:cs="Arial"/>
          <w:color w:val="0F1115"/>
          <w:vertAlign w:val="subscript"/>
        </w:rPr>
        <w:t xml:space="preserve">эк </w:t>
      </w:r>
      <w:r w:rsidR="00A26CF2">
        <w:rPr>
          <w:rFonts w:ascii="Arial" w:hAnsi="Arial" w:cs="Arial"/>
          <w:color w:val="0F1115"/>
        </w:rPr>
        <w:t>–</w:t>
      </w:r>
      <w:r w:rsidRPr="003B1CEA">
        <w:rPr>
          <w:rFonts w:ascii="Arial" w:hAnsi="Arial" w:cs="Arial"/>
          <w:color w:val="0F1115"/>
        </w:rPr>
        <w:t xml:space="preserve"> коэффициент выбросов для поставки энергии или сырья, не связанной с сертификатами;</w:t>
      </w:r>
    </w:p>
    <w:p w14:paraId="59A2AC48" w14:textId="77777777" w:rsidR="00C865B3" w:rsidRPr="003B1CEA" w:rsidRDefault="00C865B3" w:rsidP="00A26CF2">
      <w:pPr>
        <w:pStyle w:val="ds-markdown-paragraph"/>
        <w:shd w:val="clear" w:color="auto" w:fill="FFFFFF"/>
        <w:spacing w:before="0" w:beforeAutospacing="0" w:after="0" w:afterAutospacing="0" w:line="360" w:lineRule="auto"/>
        <w:ind w:firstLine="426"/>
        <w:jc w:val="both"/>
        <w:rPr>
          <w:rFonts w:ascii="Arial" w:hAnsi="Arial" w:cs="Arial"/>
          <w:color w:val="0F1115"/>
        </w:rPr>
      </w:pPr>
      <w:r w:rsidRPr="003B1CEA">
        <w:rPr>
          <w:rFonts w:ascii="Arial" w:hAnsi="Arial" w:cs="Arial"/>
          <w:color w:val="0F1115"/>
        </w:rPr>
        <w:lastRenderedPageBreak/>
        <w:t>J</w:t>
      </w:r>
      <w:r w:rsidRPr="003B1CEA">
        <w:rPr>
          <w:rFonts w:ascii="Arial" w:hAnsi="Arial" w:cs="Arial"/>
          <w:color w:val="0F1115"/>
          <w:vertAlign w:val="subscript"/>
        </w:rPr>
        <w:t>C</w:t>
      </w:r>
      <w:r w:rsidRPr="003B1CEA">
        <w:rPr>
          <w:rFonts w:ascii="Arial" w:hAnsi="Arial" w:cs="Arial"/>
          <w:color w:val="0F1115"/>
        </w:rPr>
        <w:t xml:space="preserve"> </w:t>
      </w:r>
      <w:r w:rsidR="00A26CF2">
        <w:rPr>
          <w:rFonts w:ascii="Arial" w:hAnsi="Arial" w:cs="Arial"/>
          <w:color w:val="0F1115"/>
        </w:rPr>
        <w:t>–</w:t>
      </w:r>
      <w:r w:rsidRPr="003B1CEA">
        <w:rPr>
          <w:rFonts w:ascii="Arial" w:hAnsi="Arial" w:cs="Arial"/>
          <w:color w:val="0F1115"/>
        </w:rPr>
        <w:t xml:space="preserve"> количество поставленной энергии, на которую были приобретены соответствующие сертификаты;</w:t>
      </w:r>
    </w:p>
    <w:p w14:paraId="50B8368C" w14:textId="77777777" w:rsidR="00C865B3" w:rsidRPr="003B1CEA" w:rsidRDefault="00C865B3" w:rsidP="00A26CF2">
      <w:pPr>
        <w:pStyle w:val="ds-markdown-paragraph"/>
        <w:shd w:val="clear" w:color="auto" w:fill="FFFFFF"/>
        <w:spacing w:before="0" w:beforeAutospacing="0" w:after="0" w:afterAutospacing="0" w:line="360" w:lineRule="auto"/>
        <w:ind w:firstLine="426"/>
        <w:jc w:val="both"/>
        <w:rPr>
          <w:rFonts w:ascii="Arial" w:hAnsi="Arial" w:cs="Arial"/>
          <w:color w:val="0F1115"/>
        </w:rPr>
      </w:pPr>
      <w:r w:rsidRPr="003B1CEA">
        <w:rPr>
          <w:rFonts w:ascii="Arial" w:hAnsi="Arial" w:cs="Arial"/>
          <w:color w:val="0F1115"/>
        </w:rPr>
        <w:t>f</w:t>
      </w:r>
      <w:r w:rsidRPr="003B1CEA">
        <w:rPr>
          <w:rFonts w:ascii="Arial" w:hAnsi="Arial" w:cs="Arial"/>
          <w:color w:val="0F1115"/>
          <w:vertAlign w:val="subscript"/>
        </w:rPr>
        <w:t>C</w:t>
      </w:r>
      <w:r w:rsidRPr="003B1CEA">
        <w:rPr>
          <w:rFonts w:ascii="Arial" w:hAnsi="Arial" w:cs="Arial"/>
          <w:color w:val="0F1115"/>
        </w:rPr>
        <w:t xml:space="preserve"> </w:t>
      </w:r>
      <w:r w:rsidR="00A26CF2">
        <w:rPr>
          <w:rFonts w:ascii="Arial" w:hAnsi="Arial" w:cs="Arial"/>
          <w:color w:val="0F1115"/>
        </w:rPr>
        <w:t>–</w:t>
      </w:r>
      <w:r w:rsidRPr="003B1CEA">
        <w:rPr>
          <w:rFonts w:ascii="Arial" w:hAnsi="Arial" w:cs="Arial"/>
          <w:color w:val="0F1115"/>
        </w:rPr>
        <w:t xml:space="preserve"> коэффициент выбросов для поставки энергии, на которую были приобретены соответствующие сертификаты.</w:t>
      </w:r>
    </w:p>
    <w:p w14:paraId="46118462" w14:textId="77777777" w:rsidR="00C865B3" w:rsidRPr="003B1CEA"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3B1CEA">
        <w:rPr>
          <w:rFonts w:ascii="Arial" w:hAnsi="Arial" w:cs="Arial"/>
          <w:color w:val="0F1115"/>
        </w:rPr>
        <w:t>Выбросы парниковых газов (ПГ), связанные с водоснабжением для производства водорода (т.е. в качестве сырья), должны быть учтены в углеродном следе продукта (УСП), включая выбросы от обработки/подготовки воды. Если вода прошла обработку/подготовку, специалист должен учесть выбросы на предыдущих этапах (выше по потоку), связанные с этой деятельностью, при формировании инвентаризации выбросов.</w:t>
      </w:r>
    </w:p>
    <w:p w14:paraId="2910702E" w14:textId="77777777" w:rsidR="00C865B3"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3B1CEA">
        <w:rPr>
          <w:rFonts w:ascii="Arial" w:hAnsi="Arial" w:cs="Arial"/>
          <w:color w:val="0F1115"/>
        </w:rPr>
        <w:t>Приложение В предоставляет дополнительные рекомендации по оценке углеродного следа сырья, поступающего на установки по производству водорода.</w:t>
      </w:r>
    </w:p>
    <w:p w14:paraId="76AC609C" w14:textId="77777777" w:rsidR="00C865B3" w:rsidRPr="00AE1870"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3B1CEA">
        <w:rPr>
          <w:rFonts w:ascii="Arial" w:hAnsi="Arial" w:cs="Arial"/>
          <w:b/>
          <w:color w:val="0F1115"/>
        </w:rPr>
        <w:t>4.3.2.3.2 Обращение с электроэнергией</w:t>
      </w:r>
    </w:p>
    <w:p w14:paraId="4E0340F3" w14:textId="77777777" w:rsidR="00C865B3" w:rsidRPr="003B1CEA" w:rsidRDefault="00C865B3" w:rsidP="00A26CF2">
      <w:pPr>
        <w:pStyle w:val="ds-markdown-paragraph"/>
        <w:shd w:val="clear" w:color="auto" w:fill="FFFFFF"/>
        <w:spacing w:before="0" w:beforeAutospacing="0" w:after="0" w:afterAutospacing="0" w:line="360" w:lineRule="auto"/>
        <w:ind w:firstLine="709"/>
        <w:jc w:val="both"/>
        <w:rPr>
          <w:rFonts w:ascii="Arial" w:hAnsi="Arial" w:cs="Arial"/>
          <w:color w:val="0F1115"/>
        </w:rPr>
      </w:pPr>
      <w:r w:rsidRPr="003B1CEA">
        <w:rPr>
          <w:rFonts w:ascii="Arial" w:hAnsi="Arial" w:cs="Arial"/>
          <w:color w:val="0F1115"/>
        </w:rPr>
        <w:t xml:space="preserve">Выбросы ПГ от электроэнергии, используемой для производства водорода, должны ограничиваться прямыми и косвенными выбросами (не включая выбросы от средств труда). Выбросы должны включать добычу и транспортировку первичных энергоносителей, используемых для производства электроэнергии, преобразование (т.е. производство электроэнергии), а также потери при передаче и распределении. Однако выбросы от средств труда, связанных с генерирующей установкой, специалист должен оценить, чтобы сообщить о них отдельно, как указано в последнем абзаце раздела 4.2.3.1. Прямые выбросы ПГ при производстве электроэнергии </w:t>
      </w:r>
      <w:r>
        <w:rPr>
          <w:rFonts w:ascii="Arial" w:hAnsi="Arial" w:cs="Arial"/>
          <w:color w:val="0F1115"/>
        </w:rPr>
        <w:t>при преобразовании</w:t>
      </w:r>
      <w:r w:rsidRPr="003B1CEA">
        <w:rPr>
          <w:rFonts w:ascii="Arial" w:hAnsi="Arial" w:cs="Arial"/>
          <w:color w:val="0F1115"/>
        </w:rPr>
        <w:t xml:space="preserve"> ветра, солнечной фотоэлектрической энергии, гидроэнергии можно принимать равными нулю. Как упоминалось в разделе 4.2.1.1, расчётные выбросы от средств труда должны быть представлены в справочной информации.</w:t>
      </w:r>
    </w:p>
    <w:p w14:paraId="6DDF82EA" w14:textId="77777777" w:rsidR="00C865B3" w:rsidRPr="003B1CEA" w:rsidRDefault="00C865B3" w:rsidP="00A26CF2">
      <w:pPr>
        <w:pStyle w:val="ds-markdown-paragraph"/>
        <w:shd w:val="clear" w:color="auto" w:fill="FFFFFF"/>
        <w:spacing w:before="0" w:beforeAutospacing="0" w:after="0" w:afterAutospacing="0" w:line="360" w:lineRule="auto"/>
        <w:ind w:firstLine="709"/>
        <w:jc w:val="both"/>
        <w:rPr>
          <w:rFonts w:ascii="Arial" w:hAnsi="Arial" w:cs="Arial"/>
          <w:color w:val="0F1115"/>
        </w:rPr>
      </w:pPr>
      <w:r w:rsidRPr="003B1CEA">
        <w:rPr>
          <w:rFonts w:ascii="Arial" w:hAnsi="Arial" w:cs="Arial"/>
          <w:color w:val="0F1115"/>
        </w:rPr>
        <w:t>Выбросы ПГ, связанные с использованием электроэнергии, должны включать выбросы ПГ, возникающие при поставке электроэнергии, в том числе:</w:t>
      </w:r>
    </w:p>
    <w:p w14:paraId="32AE46A4" w14:textId="77777777" w:rsidR="00C865B3" w:rsidRDefault="00C865B3" w:rsidP="00240C16">
      <w:pPr>
        <w:pStyle w:val="ds-markdown-paragraph"/>
        <w:numPr>
          <w:ilvl w:val="0"/>
          <w:numId w:val="16"/>
        </w:numPr>
        <w:shd w:val="clear" w:color="auto" w:fill="FFFFFF"/>
        <w:spacing w:before="0" w:beforeAutospacing="0" w:after="0" w:afterAutospacing="0" w:line="360" w:lineRule="auto"/>
        <w:ind w:left="0" w:firstLine="709"/>
        <w:jc w:val="both"/>
        <w:rPr>
          <w:rFonts w:ascii="Arial" w:hAnsi="Arial" w:cs="Arial"/>
          <w:color w:val="0F1115"/>
        </w:rPr>
      </w:pPr>
      <w:r w:rsidRPr="003B1CEA">
        <w:rPr>
          <w:rFonts w:ascii="Arial" w:hAnsi="Arial" w:cs="Arial"/>
          <w:color w:val="0F1115"/>
        </w:rPr>
        <w:t>поставленную электроэнергию, учтённую на входе в производственную установку водорода;</w:t>
      </w:r>
    </w:p>
    <w:p w14:paraId="62D8D053" w14:textId="77777777" w:rsidR="00C865B3" w:rsidRPr="007B5B46" w:rsidRDefault="00C865B3" w:rsidP="00240C16">
      <w:pPr>
        <w:pStyle w:val="ds-markdown-paragraph"/>
        <w:numPr>
          <w:ilvl w:val="0"/>
          <w:numId w:val="16"/>
        </w:numPr>
        <w:shd w:val="clear" w:color="auto" w:fill="FFFFFF"/>
        <w:spacing w:before="0" w:beforeAutospacing="0" w:after="0" w:afterAutospacing="0" w:line="360" w:lineRule="auto"/>
        <w:ind w:left="0" w:firstLine="709"/>
        <w:jc w:val="both"/>
        <w:rPr>
          <w:rFonts w:ascii="Arial" w:hAnsi="Arial" w:cs="Arial"/>
          <w:color w:val="0F1115"/>
        </w:rPr>
      </w:pPr>
      <w:r w:rsidRPr="007B5B46">
        <w:rPr>
          <w:rFonts w:ascii="Arial" w:hAnsi="Arial" w:cs="Arial"/>
          <w:color w:val="0F1115"/>
        </w:rPr>
        <w:t>потери от процесса производства электроэнергии, а также от хранения, передачи и распределения.</w:t>
      </w:r>
    </w:p>
    <w:p w14:paraId="32BCFCAF" w14:textId="77777777" w:rsidR="00C865B3" w:rsidRPr="003B1CEA" w:rsidRDefault="00A26CF2" w:rsidP="00A26CF2">
      <w:pPr>
        <w:pStyle w:val="ds-markdown-paragraph"/>
        <w:shd w:val="clear" w:color="auto" w:fill="FFFFFF"/>
        <w:spacing w:before="0" w:beforeAutospacing="0" w:after="0" w:afterAutospacing="0" w:line="360" w:lineRule="auto"/>
        <w:ind w:firstLine="709"/>
        <w:jc w:val="both"/>
        <w:rPr>
          <w:rFonts w:ascii="Arial" w:hAnsi="Arial" w:cs="Arial"/>
          <w:color w:val="0F1115"/>
        </w:rPr>
      </w:pPr>
      <w:r>
        <w:rPr>
          <w:rFonts w:ascii="Arial" w:hAnsi="Arial" w:cs="Arial"/>
          <w:color w:val="0F1115"/>
          <w:lang w:val="en-US"/>
        </w:rPr>
        <w:t>a</w:t>
      </w:r>
      <w:r w:rsidR="00C865B3" w:rsidRPr="003B1CEA">
        <w:rPr>
          <w:rFonts w:ascii="Arial" w:hAnsi="Arial" w:cs="Arial"/>
          <w:color w:val="0F1115"/>
        </w:rPr>
        <w:t>) Производство электроэнергии в пределах границ производственной установки водорода</w:t>
      </w:r>
    </w:p>
    <w:p w14:paraId="17369B12" w14:textId="77777777" w:rsidR="00C865B3" w:rsidRPr="003B1CEA" w:rsidRDefault="00C865B3" w:rsidP="00A26CF2">
      <w:pPr>
        <w:pStyle w:val="ds-markdown-paragraph"/>
        <w:shd w:val="clear" w:color="auto" w:fill="FFFFFF"/>
        <w:spacing w:before="0" w:beforeAutospacing="0" w:after="0" w:afterAutospacing="0" w:line="360" w:lineRule="auto"/>
        <w:ind w:firstLine="709"/>
        <w:jc w:val="both"/>
        <w:rPr>
          <w:rFonts w:ascii="Arial" w:hAnsi="Arial" w:cs="Arial"/>
          <w:color w:val="0F1115"/>
        </w:rPr>
      </w:pPr>
      <w:r w:rsidRPr="003B1CEA">
        <w:rPr>
          <w:rFonts w:ascii="Arial" w:hAnsi="Arial" w:cs="Arial"/>
          <w:color w:val="0F1115"/>
        </w:rPr>
        <w:t>При производстве электроэнергии непосредственно на установке</w:t>
      </w:r>
      <w:r>
        <w:rPr>
          <w:rFonts w:ascii="Arial" w:hAnsi="Arial" w:cs="Arial"/>
          <w:color w:val="0F1115"/>
        </w:rPr>
        <w:t>, которая</w:t>
      </w:r>
      <w:r w:rsidRPr="003B1CEA">
        <w:rPr>
          <w:rFonts w:ascii="Arial" w:hAnsi="Arial" w:cs="Arial"/>
          <w:color w:val="0F1115"/>
        </w:rPr>
        <w:t xml:space="preserve"> потребляется для производства водорода, и при этом никакие договорные инструменты не были проданы или куплены через третью сторону, то выбросами </w:t>
      </w:r>
      <w:r w:rsidRPr="003B1CEA">
        <w:rPr>
          <w:rFonts w:ascii="Arial" w:hAnsi="Arial" w:cs="Arial"/>
          <w:color w:val="0F1115"/>
        </w:rPr>
        <w:lastRenderedPageBreak/>
        <w:t>будут любые применимые прямые и косвенные выбросы, возникающие в результате производства этой электроэнергии. Выбросы, связанные с производством на месте, не должны учитываться дважды, если они уже включены в технологические выбросы (см. 4.3.2.2).</w:t>
      </w:r>
    </w:p>
    <w:p w14:paraId="24E7BEAF" w14:textId="77777777" w:rsidR="00C865B3" w:rsidRPr="003B1CEA" w:rsidRDefault="00A26CF2"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Pr>
          <w:rFonts w:ascii="Arial" w:hAnsi="Arial" w:cs="Arial"/>
          <w:color w:val="0F1115"/>
          <w:lang w:val="en-US"/>
        </w:rPr>
        <w:t>b</w:t>
      </w:r>
      <w:r w:rsidR="00C865B3" w:rsidRPr="003B1CEA">
        <w:rPr>
          <w:rFonts w:ascii="Arial" w:hAnsi="Arial" w:cs="Arial"/>
          <w:color w:val="0F1115"/>
        </w:rPr>
        <w:t>) Производство электроэнергии за пределами границ производственной установки водорода</w:t>
      </w:r>
    </w:p>
    <w:p w14:paraId="698AFB71" w14:textId="77777777" w:rsidR="00C865B3" w:rsidRPr="003B1CEA"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3B1CEA">
        <w:rPr>
          <w:rFonts w:ascii="Arial" w:hAnsi="Arial" w:cs="Arial"/>
          <w:color w:val="0F1115"/>
        </w:rPr>
        <w:t>Когда электроэнергия, потребляемая производственной установкой водорода, производится за пределами границы установки, поставленная на установку электроэнергия должна учитывать выбросы, связанные с производством электроэнергии, потерями на самой генерирующей установке, а также потерями при хранении, передаче и распределении.</w:t>
      </w:r>
    </w:p>
    <w:p w14:paraId="13DCFCEA" w14:textId="77777777" w:rsidR="00C865B3" w:rsidRPr="003B1CEA"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3B1CEA">
        <w:rPr>
          <w:rFonts w:ascii="Arial" w:hAnsi="Arial" w:cs="Arial"/>
          <w:color w:val="0F1115"/>
        </w:rPr>
        <w:t>1) Если цель оценки ПГ - атрибутивная (см. 4.1.2)</w:t>
      </w:r>
    </w:p>
    <w:p w14:paraId="1FDF4ED6" w14:textId="77777777" w:rsidR="00C865B3"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3B1CEA">
        <w:rPr>
          <w:rFonts w:ascii="Arial" w:hAnsi="Arial" w:cs="Arial"/>
          <w:color w:val="0F1115"/>
        </w:rPr>
        <w:t>Предлагаемый подход к отчётности о выбросах от электроэнергии</w:t>
      </w:r>
      <w:r>
        <w:rPr>
          <w:rFonts w:ascii="Arial" w:hAnsi="Arial" w:cs="Arial"/>
          <w:color w:val="0F1115"/>
        </w:rPr>
        <w:t xml:space="preserve"> должен</w:t>
      </w:r>
      <w:r w:rsidRPr="003B1CEA">
        <w:rPr>
          <w:rFonts w:ascii="Arial" w:hAnsi="Arial" w:cs="Arial"/>
          <w:color w:val="0F1115"/>
        </w:rPr>
        <w:t xml:space="preserve"> соответств</w:t>
      </w:r>
      <w:r>
        <w:rPr>
          <w:rFonts w:ascii="Arial" w:hAnsi="Arial" w:cs="Arial"/>
          <w:color w:val="0F1115"/>
        </w:rPr>
        <w:t>овать</w:t>
      </w:r>
      <w:r w:rsidRPr="003B1CEA">
        <w:rPr>
          <w:rFonts w:ascii="Arial" w:hAnsi="Arial" w:cs="Arial"/>
          <w:color w:val="0F1115"/>
        </w:rPr>
        <w:t xml:space="preserve"> </w:t>
      </w:r>
      <w:r w:rsidR="00CA15CF">
        <w:rPr>
          <w:rFonts w:ascii="Arial" w:hAnsi="Arial" w:cs="Arial"/>
          <w:color w:val="0F1115"/>
        </w:rPr>
        <w:t>ISO</w:t>
      </w:r>
      <w:r w:rsidRPr="003B1CEA">
        <w:rPr>
          <w:rFonts w:ascii="Arial" w:hAnsi="Arial" w:cs="Arial"/>
          <w:color w:val="0F1115"/>
        </w:rPr>
        <w:t xml:space="preserve"> 14067:2018, пункт 6.4.9.4.4. Этот подход включает двойные требования к отчётности, состоящие из метода на основе местоположения и метода на основе рынка.</w:t>
      </w:r>
    </w:p>
    <w:p w14:paraId="54E03990" w14:textId="77777777" w:rsidR="00C865B3"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3B1CEA">
        <w:rPr>
          <w:rFonts w:ascii="Arial" w:hAnsi="Arial" w:cs="Arial"/>
          <w:color w:val="0F1115"/>
        </w:rPr>
        <w:t xml:space="preserve">Ниже приведена адаптация из </w:t>
      </w:r>
      <w:r w:rsidR="00CA15CF">
        <w:rPr>
          <w:rFonts w:ascii="Arial" w:hAnsi="Arial" w:cs="Arial"/>
          <w:color w:val="0F1115"/>
        </w:rPr>
        <w:t>ISO</w:t>
      </w:r>
      <w:r>
        <w:rPr>
          <w:rFonts w:ascii="Arial" w:hAnsi="Arial" w:cs="Arial"/>
          <w:color w:val="0F1115"/>
        </w:rPr>
        <w:t xml:space="preserve"> 14067:2018, пункт 6.4.9.4.4.</w:t>
      </w:r>
    </w:p>
    <w:p w14:paraId="390D30A4" w14:textId="77777777" w:rsidR="00C865B3" w:rsidRPr="003B1CEA"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3B1CEA">
        <w:rPr>
          <w:rFonts w:ascii="Arial" w:hAnsi="Arial" w:cs="Arial"/>
          <w:color w:val="0F1115"/>
        </w:rPr>
        <w:t xml:space="preserve">При условии, что рыночные договорные инструменты и стандартные коэффициенты выбросов (остаточный баланс) соответствуют надлежащим критериям качества (см. 4.3.1), </w:t>
      </w:r>
      <w:r>
        <w:rPr>
          <w:rFonts w:ascii="Arial" w:hAnsi="Arial" w:cs="Arial"/>
          <w:color w:val="0F1115"/>
        </w:rPr>
        <w:t>то следует</w:t>
      </w:r>
      <w:r w:rsidRPr="003B1CEA">
        <w:rPr>
          <w:rFonts w:ascii="Arial" w:hAnsi="Arial" w:cs="Arial"/>
          <w:color w:val="0F1115"/>
        </w:rPr>
        <w:t xml:space="preserve"> всегда использовать подход на основе рынка в приоритетном порядке для определения коэффициента выбросов электроэнергии, используемой для производства водорода. Пример критериев качества для информации на основе рынка можно найти в </w:t>
      </w:r>
      <w:r w:rsidR="00CA15CF">
        <w:rPr>
          <w:rFonts w:ascii="Arial" w:hAnsi="Arial" w:cs="Arial"/>
          <w:color w:val="0F1115"/>
        </w:rPr>
        <w:t>ISO</w:t>
      </w:r>
      <w:r w:rsidRPr="003B1CEA">
        <w:rPr>
          <w:rFonts w:ascii="Arial" w:hAnsi="Arial" w:cs="Arial"/>
          <w:color w:val="0F1115"/>
        </w:rPr>
        <w:t xml:space="preserve"> 14067:2018, пункт 6.4.9.4.4, </w:t>
      </w:r>
      <w:r w:rsidR="00A26CF2">
        <w:rPr>
          <w:rFonts w:ascii="Arial" w:hAnsi="Arial" w:cs="Arial"/>
          <w:color w:val="0F1115"/>
        </w:rPr>
        <w:t>п</w:t>
      </w:r>
      <w:r w:rsidRPr="003B1CEA">
        <w:rPr>
          <w:rFonts w:ascii="Arial" w:hAnsi="Arial" w:cs="Arial"/>
          <w:color w:val="0F1115"/>
        </w:rPr>
        <w:t>риложение Е.</w:t>
      </w:r>
    </w:p>
    <w:p w14:paraId="4A0FC990" w14:textId="77777777" w:rsidR="00C865B3" w:rsidRPr="003B1CEA"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3B1CEA">
        <w:rPr>
          <w:rFonts w:ascii="Arial" w:hAnsi="Arial" w:cs="Arial"/>
          <w:color w:val="0F1115"/>
        </w:rPr>
        <w:t>2) Если цель оценки ПГ - последовательная (см. 4.1.3)</w:t>
      </w:r>
    </w:p>
    <w:p w14:paraId="5AB465D0" w14:textId="77777777" w:rsidR="00C865B3" w:rsidRPr="00A26CF2"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3B1CEA">
        <w:rPr>
          <w:rFonts w:ascii="Arial" w:hAnsi="Arial" w:cs="Arial"/>
          <w:color w:val="0F1115"/>
        </w:rPr>
        <w:t xml:space="preserve">Системную границу обычно определяет цель оценки жизненного цикла (ОЖЦ). Независимо от того, покупается ли электроэнергия на общем рынке электроэнергии или у конкретного поставщика, последовательный подход может учитывать эффекты, ожидаемые в результате изменений спроса на электроэнергию. Последовательные подходы к обращению с электроэнергией особенно актуальны для разработки политики, где существует заинтересованность в прямых и косвенных последствиях расширения производства водорода и стремление уменьшить негативные (непреднамеренные) эффекты (см. </w:t>
      </w:r>
      <w:r w:rsidR="00A26CF2">
        <w:rPr>
          <w:rFonts w:ascii="Arial" w:hAnsi="Arial" w:cs="Arial"/>
          <w:color w:val="0F1115"/>
          <w:lang w:val="en-US"/>
        </w:rPr>
        <w:t>g</w:t>
      </w:r>
      <w:r w:rsidRPr="003B1CEA">
        <w:rPr>
          <w:rFonts w:ascii="Arial" w:hAnsi="Arial" w:cs="Arial"/>
          <w:color w:val="0F1115"/>
        </w:rPr>
        <w:t>риложение В, которое включает примеры нормативных актов, использующих последовательный подход для оценки выбросов ПГ, связанных с электроэлектричеством).</w:t>
      </w:r>
    </w:p>
    <w:p w14:paraId="55B2C7DC" w14:textId="77777777" w:rsidR="00A26CF2" w:rsidRPr="00A26CF2" w:rsidRDefault="00A26CF2"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p>
    <w:p w14:paraId="46AA20F5" w14:textId="77777777" w:rsidR="00C865B3" w:rsidRPr="00AE1870"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3B1CEA">
        <w:rPr>
          <w:rFonts w:ascii="Arial" w:hAnsi="Arial" w:cs="Arial"/>
          <w:b/>
          <w:color w:val="0F1115"/>
        </w:rPr>
        <w:lastRenderedPageBreak/>
        <w:t>4.3.2.3.3 Обращение с паром</w:t>
      </w:r>
    </w:p>
    <w:p w14:paraId="07BF2F46" w14:textId="77777777" w:rsidR="00C865B3" w:rsidRPr="001C6886"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b/>
          <w:color w:val="0F1115"/>
        </w:rPr>
      </w:pPr>
      <w:r w:rsidRPr="003B1CEA">
        <w:rPr>
          <w:rFonts w:ascii="Arial" w:hAnsi="Arial" w:cs="Arial"/>
          <w:color w:val="0F1115"/>
        </w:rPr>
        <w:t xml:space="preserve">Пар, участвующий в различных процессах, может использоваться: </w:t>
      </w:r>
    </w:p>
    <w:p w14:paraId="4C8542DB" w14:textId="77777777" w:rsidR="00C865B3" w:rsidRDefault="00A26CF2"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Pr>
          <w:rFonts w:ascii="Arial" w:hAnsi="Arial" w:cs="Arial"/>
          <w:color w:val="0F1115"/>
          <w:lang w:val="en-US"/>
        </w:rPr>
        <w:t>a</w:t>
      </w:r>
      <w:r w:rsidR="00C865B3" w:rsidRPr="003B1CEA">
        <w:rPr>
          <w:rFonts w:ascii="Arial" w:hAnsi="Arial" w:cs="Arial"/>
          <w:color w:val="0F1115"/>
        </w:rPr>
        <w:t xml:space="preserve">) </w:t>
      </w:r>
      <w:r w:rsidR="00C865B3">
        <w:rPr>
          <w:rFonts w:ascii="Arial" w:hAnsi="Arial" w:cs="Arial"/>
          <w:color w:val="0F1115"/>
        </w:rPr>
        <w:t xml:space="preserve">для </w:t>
      </w:r>
      <w:r w:rsidR="00C865B3" w:rsidRPr="003B1CEA">
        <w:rPr>
          <w:rFonts w:ascii="Arial" w:hAnsi="Arial" w:cs="Arial"/>
          <w:color w:val="0F1115"/>
        </w:rPr>
        <w:t>подвод</w:t>
      </w:r>
      <w:r w:rsidR="00C865B3">
        <w:rPr>
          <w:rFonts w:ascii="Arial" w:hAnsi="Arial" w:cs="Arial"/>
          <w:color w:val="0F1115"/>
        </w:rPr>
        <w:t>а</w:t>
      </w:r>
      <w:r w:rsidR="00C865B3" w:rsidRPr="003B1CEA">
        <w:rPr>
          <w:rFonts w:ascii="Arial" w:hAnsi="Arial" w:cs="Arial"/>
          <w:color w:val="0F1115"/>
        </w:rPr>
        <w:t xml:space="preserve"> тепла (например, для обеспечения требуемой температуры в различных подпроцессах),</w:t>
      </w:r>
    </w:p>
    <w:p w14:paraId="2F62AEC4" w14:textId="77777777" w:rsidR="00C865B3" w:rsidRDefault="00A26CF2"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Pr>
          <w:rFonts w:ascii="Arial" w:hAnsi="Arial" w:cs="Arial"/>
          <w:color w:val="0F1115"/>
          <w:lang w:val="en-US"/>
        </w:rPr>
        <w:t>b</w:t>
      </w:r>
      <w:r w:rsidR="00C865B3" w:rsidRPr="003B1CEA">
        <w:rPr>
          <w:rFonts w:ascii="Arial" w:hAnsi="Arial" w:cs="Arial"/>
          <w:color w:val="0F1115"/>
        </w:rPr>
        <w:t xml:space="preserve">) </w:t>
      </w:r>
      <w:r w:rsidR="00C865B3">
        <w:rPr>
          <w:rFonts w:ascii="Arial" w:hAnsi="Arial" w:cs="Arial"/>
          <w:color w:val="0F1115"/>
        </w:rPr>
        <w:t xml:space="preserve">в качестве </w:t>
      </w:r>
      <w:r w:rsidR="00C865B3" w:rsidRPr="003B1CEA">
        <w:rPr>
          <w:rFonts w:ascii="Arial" w:hAnsi="Arial" w:cs="Arial"/>
          <w:color w:val="0F1115"/>
        </w:rPr>
        <w:t>сырь</w:t>
      </w:r>
      <w:r w:rsidR="00C865B3">
        <w:rPr>
          <w:rFonts w:ascii="Arial" w:hAnsi="Arial" w:cs="Arial"/>
          <w:color w:val="0F1115"/>
        </w:rPr>
        <w:t>я</w:t>
      </w:r>
      <w:r w:rsidR="00C865B3" w:rsidRPr="003B1CEA">
        <w:rPr>
          <w:rFonts w:ascii="Arial" w:hAnsi="Arial" w:cs="Arial"/>
          <w:color w:val="0F1115"/>
        </w:rPr>
        <w:t xml:space="preserve"> (например, </w:t>
      </w:r>
      <w:r w:rsidR="00C865B3">
        <w:rPr>
          <w:rFonts w:ascii="Arial" w:hAnsi="Arial" w:cs="Arial"/>
          <w:color w:val="0F1115"/>
        </w:rPr>
        <w:t xml:space="preserve">при </w:t>
      </w:r>
      <w:r w:rsidR="00C865B3" w:rsidRPr="003B1CEA">
        <w:rPr>
          <w:rFonts w:ascii="Arial" w:hAnsi="Arial" w:cs="Arial"/>
          <w:color w:val="0F1115"/>
        </w:rPr>
        <w:t>высокотемпературн</w:t>
      </w:r>
      <w:r w:rsidR="00C865B3">
        <w:rPr>
          <w:rFonts w:ascii="Arial" w:hAnsi="Arial" w:cs="Arial"/>
          <w:color w:val="0F1115"/>
        </w:rPr>
        <w:t>ом</w:t>
      </w:r>
      <w:r w:rsidR="00C865B3" w:rsidRPr="003B1CEA">
        <w:rPr>
          <w:rFonts w:ascii="Arial" w:hAnsi="Arial" w:cs="Arial"/>
          <w:color w:val="0F1115"/>
        </w:rPr>
        <w:t xml:space="preserve"> электролиз</w:t>
      </w:r>
      <w:r w:rsidR="00C865B3">
        <w:rPr>
          <w:rFonts w:ascii="Arial" w:hAnsi="Arial" w:cs="Arial"/>
          <w:color w:val="0F1115"/>
        </w:rPr>
        <w:t>е</w:t>
      </w:r>
      <w:r w:rsidR="00C865B3" w:rsidRPr="003B1CEA">
        <w:rPr>
          <w:rFonts w:ascii="Arial" w:hAnsi="Arial" w:cs="Arial"/>
          <w:color w:val="0F1115"/>
        </w:rPr>
        <w:t xml:space="preserve"> или конверсия газа) или</w:t>
      </w:r>
    </w:p>
    <w:p w14:paraId="77D75B8F" w14:textId="77777777" w:rsidR="00C865B3" w:rsidRPr="003B1CEA" w:rsidRDefault="00A26CF2"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Pr>
          <w:rFonts w:ascii="Arial" w:hAnsi="Arial" w:cs="Arial"/>
          <w:color w:val="0F1115"/>
          <w:lang w:val="en-US"/>
        </w:rPr>
        <w:t>c</w:t>
      </w:r>
      <w:r w:rsidR="00C865B3" w:rsidRPr="003B1CEA">
        <w:rPr>
          <w:rFonts w:ascii="Arial" w:hAnsi="Arial" w:cs="Arial"/>
          <w:color w:val="0F1115"/>
        </w:rPr>
        <w:t xml:space="preserve">) </w:t>
      </w:r>
      <w:r w:rsidR="00C865B3">
        <w:rPr>
          <w:rFonts w:ascii="Arial" w:hAnsi="Arial" w:cs="Arial"/>
          <w:color w:val="0F1115"/>
        </w:rPr>
        <w:t xml:space="preserve">в качестве </w:t>
      </w:r>
      <w:r w:rsidR="00C865B3" w:rsidRPr="003B1CEA">
        <w:rPr>
          <w:rFonts w:ascii="Arial" w:hAnsi="Arial" w:cs="Arial"/>
          <w:color w:val="0F1115"/>
        </w:rPr>
        <w:t>сопутствующ</w:t>
      </w:r>
      <w:r w:rsidR="00C865B3">
        <w:rPr>
          <w:rFonts w:ascii="Arial" w:hAnsi="Arial" w:cs="Arial"/>
          <w:color w:val="0F1115"/>
        </w:rPr>
        <w:t>его</w:t>
      </w:r>
      <w:r w:rsidR="00C865B3" w:rsidRPr="003B1CEA">
        <w:rPr>
          <w:rFonts w:ascii="Arial" w:hAnsi="Arial" w:cs="Arial"/>
          <w:color w:val="0F1115"/>
        </w:rPr>
        <w:t xml:space="preserve"> продукт</w:t>
      </w:r>
      <w:r w:rsidR="00C865B3">
        <w:rPr>
          <w:rFonts w:ascii="Arial" w:hAnsi="Arial" w:cs="Arial"/>
          <w:color w:val="0F1115"/>
        </w:rPr>
        <w:t>а</w:t>
      </w:r>
      <w:r w:rsidR="00C865B3" w:rsidRPr="003B1CEA">
        <w:rPr>
          <w:rFonts w:ascii="Arial" w:hAnsi="Arial" w:cs="Arial"/>
          <w:color w:val="0F1115"/>
        </w:rPr>
        <w:t xml:space="preserve"> (например, пар, производимый попутно в установках паровой конверсии метана (ПКМП)).</w:t>
      </w:r>
    </w:p>
    <w:p w14:paraId="1BE06C4C" w14:textId="77777777" w:rsidR="00C865B3" w:rsidRPr="003B1CEA"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3B1CEA">
        <w:rPr>
          <w:rFonts w:ascii="Arial" w:hAnsi="Arial" w:cs="Arial"/>
          <w:color w:val="0F1115"/>
        </w:rPr>
        <w:t>Когда пар поступает на вход производственной установки водорода, выбросы, связанные с его производством и подачей, должны быть распределены на сопутствующие продукты производственной установки водорода, включая сам водород, как описано в разделе 4.3.3 и в соответствующих приложениях по распределению выбросов.</w:t>
      </w:r>
    </w:p>
    <w:p w14:paraId="0BA75017" w14:textId="77777777" w:rsidR="00C865B3" w:rsidRPr="003B1CEA"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3B1CEA">
        <w:rPr>
          <w:rFonts w:ascii="Arial" w:hAnsi="Arial" w:cs="Arial"/>
          <w:color w:val="0F1115"/>
        </w:rPr>
        <w:t xml:space="preserve">Углеродный след пара, подаваемого на производственную установку водорода, следует оценивать в соответствии с </w:t>
      </w:r>
      <w:r w:rsidR="00CA15CF">
        <w:rPr>
          <w:rFonts w:ascii="Arial" w:hAnsi="Arial" w:cs="Arial"/>
          <w:color w:val="0F1115"/>
        </w:rPr>
        <w:t>ISO</w:t>
      </w:r>
      <w:r w:rsidRPr="003B1CEA">
        <w:rPr>
          <w:rFonts w:ascii="Arial" w:hAnsi="Arial" w:cs="Arial"/>
          <w:color w:val="0F1115"/>
        </w:rPr>
        <w:t xml:space="preserve"> 14067.</w:t>
      </w:r>
    </w:p>
    <w:p w14:paraId="2CB849D7" w14:textId="77777777" w:rsidR="00C865B3" w:rsidRPr="001C6886"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3B1CEA">
        <w:rPr>
          <w:rFonts w:ascii="Arial" w:hAnsi="Arial" w:cs="Arial"/>
          <w:color w:val="0F1115"/>
        </w:rPr>
        <w:t>Когда пар является сопутствующим продуктом, выбросы ПГ следует определять и распределять на основе процедуры, изложенной в разделе 4.3.3.</w:t>
      </w:r>
      <w:r>
        <w:rPr>
          <w:rFonts w:ascii="Arial" w:hAnsi="Arial" w:cs="Arial"/>
          <w:color w:val="0F1115"/>
        </w:rPr>
        <w:tab/>
      </w:r>
      <w:r w:rsidRPr="003B1CEA">
        <w:rPr>
          <w:rFonts w:ascii="Arial" w:hAnsi="Arial" w:cs="Arial"/>
          <w:b/>
          <w:color w:val="0F1115"/>
        </w:rPr>
        <w:t>4.3.2.3.4 Обращение с природным газом</w:t>
      </w:r>
    </w:p>
    <w:p w14:paraId="34F57B86" w14:textId="77777777" w:rsidR="00C865B3" w:rsidRPr="003B1CEA" w:rsidRDefault="00C865B3" w:rsidP="00A26CF2">
      <w:pPr>
        <w:pStyle w:val="ds-markdown-paragraph"/>
        <w:shd w:val="clear" w:color="auto" w:fill="FFFFFF"/>
        <w:spacing w:before="0" w:beforeAutospacing="0" w:after="0" w:afterAutospacing="0" w:line="360" w:lineRule="auto"/>
        <w:ind w:firstLine="709"/>
        <w:jc w:val="both"/>
        <w:rPr>
          <w:rFonts w:ascii="Arial" w:hAnsi="Arial" w:cs="Arial"/>
          <w:color w:val="0F1115"/>
        </w:rPr>
      </w:pPr>
      <w:r w:rsidRPr="003B1CEA">
        <w:rPr>
          <w:rFonts w:ascii="Arial" w:hAnsi="Arial" w:cs="Arial"/>
          <w:color w:val="0F1115"/>
        </w:rPr>
        <w:t>В зависимости от доступности данных расчёт коэффициентов выбросов на предыдущих этапах (выше по потоку) для используемого природного газа (в качестве энергоносителя или сырья, кг CO</w:t>
      </w:r>
      <w:r w:rsidRPr="003B1CEA">
        <w:rPr>
          <w:rFonts w:ascii="Arial" w:hAnsi="Arial" w:cs="Arial"/>
          <w:color w:val="0F1115"/>
          <w:vertAlign w:val="subscript"/>
        </w:rPr>
        <w:t>2</w:t>
      </w:r>
      <w:r w:rsidRPr="003B1CEA">
        <w:rPr>
          <w:rFonts w:ascii="Arial" w:hAnsi="Arial" w:cs="Arial"/>
          <w:color w:val="0F1115"/>
        </w:rPr>
        <w:t>-э / МДж НТС) следует выполнять в следующем приоритетном порядке:</w:t>
      </w:r>
    </w:p>
    <w:p w14:paraId="489082EB" w14:textId="77777777" w:rsidR="00C865B3" w:rsidRDefault="00C865B3" w:rsidP="00240C16">
      <w:pPr>
        <w:pStyle w:val="ds-markdown-paragraph"/>
        <w:numPr>
          <w:ilvl w:val="0"/>
          <w:numId w:val="17"/>
        </w:numPr>
        <w:shd w:val="clear" w:color="auto" w:fill="FFFFFF"/>
        <w:spacing w:before="0" w:beforeAutospacing="0" w:after="0" w:afterAutospacing="0" w:line="360" w:lineRule="auto"/>
        <w:ind w:left="0" w:firstLine="709"/>
        <w:jc w:val="both"/>
        <w:rPr>
          <w:rFonts w:ascii="Arial" w:hAnsi="Arial" w:cs="Arial"/>
          <w:color w:val="0F1115"/>
        </w:rPr>
      </w:pPr>
      <w:r w:rsidRPr="003B1CEA">
        <w:rPr>
          <w:rFonts w:ascii="Arial" w:hAnsi="Arial" w:cs="Arial"/>
          <w:color w:val="0F1115"/>
        </w:rPr>
        <w:t>с использованием коэффициента выбросов, полученного на основе прямых измерений (где это применимо и практично) на источнике и на уровне объекта</w:t>
      </w:r>
      <w:r w:rsidRPr="003B1CEA">
        <w:rPr>
          <w:rStyle w:val="afd"/>
          <w:rFonts w:ascii="Arial" w:eastAsia="Cambria" w:hAnsi="Arial" w:cs="Arial"/>
          <w:color w:val="0F1115"/>
        </w:rPr>
        <w:footnoteReference w:id="3"/>
      </w:r>
      <w:r w:rsidRPr="00A20CD9">
        <w:rPr>
          <w:rFonts w:ascii="Arial" w:hAnsi="Arial" w:cs="Arial"/>
          <w:color w:val="0F1115"/>
          <w:vertAlign w:val="superscript"/>
        </w:rPr>
        <w:t>)</w:t>
      </w:r>
      <w:r w:rsidRPr="003B1CEA">
        <w:rPr>
          <w:rFonts w:ascii="Arial" w:hAnsi="Arial" w:cs="Arial"/>
          <w:color w:val="0F1115"/>
        </w:rPr>
        <w:t xml:space="preserve"> для закупаемого газа, который подтверждён независимым верификатором третьей стороной (см. 3.5.5 - данные конкретного объекта); или, если недоступно,</w:t>
      </w:r>
    </w:p>
    <w:p w14:paraId="6AFB56E6" w14:textId="77777777" w:rsidR="00C865B3" w:rsidRDefault="00C865B3" w:rsidP="00240C16">
      <w:pPr>
        <w:pStyle w:val="ds-markdown-paragraph"/>
        <w:numPr>
          <w:ilvl w:val="0"/>
          <w:numId w:val="17"/>
        </w:numPr>
        <w:shd w:val="clear" w:color="auto" w:fill="FFFFFF"/>
        <w:spacing w:before="0" w:beforeAutospacing="0" w:after="0" w:afterAutospacing="0" w:line="360" w:lineRule="auto"/>
        <w:ind w:left="0" w:firstLine="709"/>
        <w:jc w:val="both"/>
        <w:rPr>
          <w:rFonts w:ascii="Arial" w:hAnsi="Arial" w:cs="Arial"/>
          <w:color w:val="0F1115"/>
        </w:rPr>
      </w:pPr>
      <w:r w:rsidRPr="001C6886">
        <w:rPr>
          <w:rFonts w:ascii="Arial" w:hAnsi="Arial" w:cs="Arial"/>
          <w:color w:val="0F1115"/>
        </w:rPr>
        <w:t>с использованием хорошо документированного и, где доступно, бассейн-специфического коэффициента выбросов региональной газовой отрасли, основанного на независимом, публично финансируемом научном анализе (например, анализ, агрегированный и валидированный через Международную обсерваторию по выбросам метана Программы ООН по окружающей среде (ЮНЕП)</w:t>
      </w:r>
      <w:r w:rsidRPr="003B1CEA">
        <w:rPr>
          <w:rStyle w:val="afd"/>
          <w:rFonts w:ascii="Arial" w:eastAsia="Cambria" w:hAnsi="Arial" w:cs="Arial"/>
          <w:color w:val="0F1115"/>
        </w:rPr>
        <w:footnoteReference w:id="4"/>
      </w:r>
      <w:r w:rsidRPr="00A20CD9">
        <w:rPr>
          <w:rFonts w:ascii="Arial" w:hAnsi="Arial" w:cs="Arial"/>
          <w:color w:val="0F1115"/>
          <w:vertAlign w:val="superscript"/>
        </w:rPr>
        <w:t>)</w:t>
      </w:r>
      <w:r w:rsidRPr="001C6886">
        <w:rPr>
          <w:rFonts w:ascii="Arial" w:hAnsi="Arial" w:cs="Arial"/>
          <w:color w:val="0F1115"/>
        </w:rPr>
        <w:t>); или, если недоступно,</w:t>
      </w:r>
    </w:p>
    <w:p w14:paraId="4741941D" w14:textId="77777777" w:rsidR="00C865B3" w:rsidRPr="001C6886" w:rsidRDefault="00C865B3" w:rsidP="00240C16">
      <w:pPr>
        <w:pStyle w:val="ds-markdown-paragraph"/>
        <w:numPr>
          <w:ilvl w:val="0"/>
          <w:numId w:val="17"/>
        </w:numPr>
        <w:shd w:val="clear" w:color="auto" w:fill="FFFFFF"/>
        <w:spacing w:before="0" w:beforeAutospacing="0" w:after="0" w:afterAutospacing="0" w:line="360" w:lineRule="auto"/>
        <w:jc w:val="both"/>
        <w:rPr>
          <w:rFonts w:ascii="Arial" w:hAnsi="Arial" w:cs="Arial"/>
          <w:color w:val="0F1115"/>
        </w:rPr>
      </w:pPr>
      <w:r w:rsidRPr="001C6886">
        <w:rPr>
          <w:rFonts w:ascii="Arial" w:hAnsi="Arial" w:cs="Arial"/>
          <w:color w:val="0F1115"/>
        </w:rPr>
        <w:t>с использованием коэффициента выбросов (системная граница данных должна соответствовать закупаемо</w:t>
      </w:r>
      <w:r>
        <w:rPr>
          <w:rFonts w:ascii="Arial" w:hAnsi="Arial" w:cs="Arial"/>
          <w:color w:val="0F1115"/>
        </w:rPr>
        <w:t xml:space="preserve">му газу), предоставленного </w:t>
      </w:r>
      <w:r w:rsidRPr="001C6886">
        <w:rPr>
          <w:rFonts w:ascii="Arial" w:hAnsi="Arial" w:cs="Arial"/>
          <w:color w:val="0F1115"/>
        </w:rPr>
        <w:t xml:space="preserve">национальным </w:t>
      </w:r>
      <w:r w:rsidRPr="001C6886">
        <w:rPr>
          <w:rFonts w:ascii="Arial" w:hAnsi="Arial" w:cs="Arial"/>
          <w:color w:val="0F1115"/>
        </w:rPr>
        <w:lastRenderedPageBreak/>
        <w:t>органом власти или источником данных, который обычно используется в стране или районе добычи природного газа, либо в противном случае - общеиспользуемой базой данных по ОЖЦ. Название и версию базы данных следует указать в отчёте.</w:t>
      </w:r>
    </w:p>
    <w:p w14:paraId="39DBFF5E" w14:textId="77777777" w:rsidR="00C865B3" w:rsidRPr="003B1CEA"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3B1CEA">
        <w:rPr>
          <w:rFonts w:ascii="Arial" w:hAnsi="Arial" w:cs="Arial"/>
          <w:color w:val="0F1115"/>
        </w:rPr>
        <w:t>Вышеупомянутый коэффициент выбросов должен включать выбросы ПГ от транспортировки газа до производственной установки водорода и фугитивные выбросы. Коэффициент выбросов для природного газа должен быть указан и обоснован.</w:t>
      </w:r>
    </w:p>
    <w:p w14:paraId="47E08307" w14:textId="77777777" w:rsidR="00C865B3" w:rsidRPr="003B1CEA"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3B1CEA">
        <w:rPr>
          <w:rFonts w:ascii="Arial" w:hAnsi="Arial" w:cs="Arial"/>
          <w:color w:val="0F1115"/>
        </w:rPr>
        <w:t xml:space="preserve">Для получения информации о расчёте выбросов ПГ на заводах по сжижению природного газа (СПГ) и по всей цепочке СПГ следует обращаться к </w:t>
      </w:r>
      <w:r w:rsidR="00CA15CF">
        <w:rPr>
          <w:rFonts w:ascii="Arial" w:hAnsi="Arial" w:cs="Arial"/>
          <w:color w:val="0F1115"/>
        </w:rPr>
        <w:t>ISO</w:t>
      </w:r>
      <w:r w:rsidRPr="003B1CEA">
        <w:rPr>
          <w:rFonts w:ascii="Arial" w:hAnsi="Arial" w:cs="Arial"/>
          <w:color w:val="0F1115"/>
        </w:rPr>
        <w:t xml:space="preserve"> 6338 и </w:t>
      </w:r>
      <w:r w:rsidR="00CA15CF">
        <w:rPr>
          <w:rFonts w:ascii="Arial" w:hAnsi="Arial" w:cs="Arial"/>
          <w:color w:val="0F1115"/>
        </w:rPr>
        <w:t>ISO</w:t>
      </w:r>
      <w:r w:rsidRPr="003B1CEA">
        <w:rPr>
          <w:rFonts w:ascii="Arial" w:hAnsi="Arial" w:cs="Arial"/>
          <w:color w:val="0F1115"/>
        </w:rPr>
        <w:t xml:space="preserve"> 6338-2.</w:t>
      </w:r>
    </w:p>
    <w:p w14:paraId="0B0F8122" w14:textId="77777777" w:rsidR="00C865B3" w:rsidRPr="003B1CEA"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3B1CEA">
        <w:rPr>
          <w:rFonts w:ascii="Arial" w:hAnsi="Arial" w:cs="Arial"/>
          <w:color w:val="0F1115"/>
        </w:rPr>
        <w:t xml:space="preserve">Обращение с другими возможными источниками метана, такими как биогаз, рассмотрено в </w:t>
      </w:r>
      <w:r w:rsidR="00A20CD9">
        <w:rPr>
          <w:rFonts w:ascii="Arial" w:hAnsi="Arial" w:cs="Arial"/>
          <w:color w:val="0F1115"/>
        </w:rPr>
        <w:t>п</w:t>
      </w:r>
      <w:r w:rsidRPr="003B1CEA">
        <w:rPr>
          <w:rFonts w:ascii="Arial" w:hAnsi="Arial" w:cs="Arial"/>
          <w:color w:val="0F1115"/>
        </w:rPr>
        <w:t>риложении В (о сырье).</w:t>
      </w:r>
    </w:p>
    <w:p w14:paraId="6CD9A3CE" w14:textId="77777777" w:rsidR="00C865B3" w:rsidRPr="003B1CEA"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b/>
          <w:color w:val="0F1115"/>
        </w:rPr>
      </w:pPr>
      <w:r w:rsidRPr="003B1CEA">
        <w:rPr>
          <w:rFonts w:ascii="Arial" w:hAnsi="Arial" w:cs="Arial"/>
          <w:b/>
          <w:color w:val="0F1115"/>
        </w:rPr>
        <w:t xml:space="preserve">4.3.2.4 Обращение с </w:t>
      </w:r>
      <w:r>
        <w:rPr>
          <w:rFonts w:ascii="Arial" w:hAnsi="Arial" w:cs="Arial"/>
          <w:b/>
          <w:color w:val="0F1115"/>
        </w:rPr>
        <w:t>другими технологическими входными потоками</w:t>
      </w:r>
    </w:p>
    <w:p w14:paraId="746E0759" w14:textId="77777777" w:rsidR="00C865B3" w:rsidRPr="003B1CEA"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3B1CEA">
        <w:rPr>
          <w:rFonts w:ascii="Arial" w:hAnsi="Arial" w:cs="Arial"/>
          <w:color w:val="0F1115"/>
        </w:rPr>
        <w:t xml:space="preserve">Другие технологические </w:t>
      </w:r>
      <w:r>
        <w:rPr>
          <w:rFonts w:ascii="Arial" w:hAnsi="Arial" w:cs="Arial"/>
          <w:color w:val="0F1115"/>
        </w:rPr>
        <w:t>входные потоки</w:t>
      </w:r>
      <w:r w:rsidRPr="003B1CEA">
        <w:rPr>
          <w:rFonts w:ascii="Arial" w:hAnsi="Arial" w:cs="Arial"/>
          <w:color w:val="0F1115"/>
        </w:rPr>
        <w:t xml:space="preserve"> могут включать ключевые компоненты, такие как газообразный кислород и другие. Дополнительные входные потоки могут рассматриваться по мере необходимости, основываясь на критериях </w:t>
      </w:r>
      <w:r>
        <w:rPr>
          <w:rFonts w:ascii="Arial" w:hAnsi="Arial" w:cs="Arial"/>
          <w:color w:val="0F1115"/>
        </w:rPr>
        <w:t xml:space="preserve">исключения согласно разделу 4.2.1 и </w:t>
      </w:r>
      <w:r w:rsidRPr="003B1CEA">
        <w:rPr>
          <w:rFonts w:ascii="Arial" w:hAnsi="Arial" w:cs="Arial"/>
          <w:color w:val="0F1115"/>
        </w:rPr>
        <w:t>может включать такие позиции, как вода, используемая для терморегулирования, и химикаты, используемые для обработки воды.</w:t>
      </w:r>
    </w:p>
    <w:p w14:paraId="3C1CE8BA" w14:textId="77777777" w:rsidR="00C865B3" w:rsidRPr="003B1CEA" w:rsidRDefault="00C865B3" w:rsidP="00C865B3">
      <w:pPr>
        <w:pStyle w:val="ds-markdown-paragraph"/>
        <w:shd w:val="clear" w:color="auto" w:fill="FFFFFF"/>
        <w:spacing w:before="0" w:beforeAutospacing="0" w:after="0" w:afterAutospacing="0" w:line="360" w:lineRule="auto"/>
        <w:ind w:left="357" w:firstLine="709"/>
        <w:jc w:val="both"/>
        <w:rPr>
          <w:rFonts w:ascii="Arial" w:hAnsi="Arial" w:cs="Arial"/>
          <w:color w:val="0F1115"/>
        </w:rPr>
      </w:pPr>
      <w:r w:rsidRPr="003B1CEA">
        <w:rPr>
          <w:rFonts w:ascii="Arial" w:hAnsi="Arial" w:cs="Arial"/>
          <w:color w:val="0F1115"/>
        </w:rPr>
        <w:t>Общий расчёт для оценки выбросов на предыдущих этапах (выше по потоку) выполняется по формуле (7):</w:t>
      </w:r>
    </w:p>
    <w:p w14:paraId="3C190A1A" w14:textId="77777777" w:rsidR="00C865B3" w:rsidRPr="00A20CD9" w:rsidRDefault="00000000" w:rsidP="00C865B3">
      <w:pPr>
        <w:pStyle w:val="ds-markdown-paragraph"/>
        <w:shd w:val="clear" w:color="auto" w:fill="FFFFFF"/>
        <w:spacing w:before="0" w:beforeAutospacing="0" w:after="0" w:afterAutospacing="0" w:line="360" w:lineRule="auto"/>
        <w:jc w:val="both"/>
        <w:rPr>
          <w:rFonts w:ascii="Arial" w:hAnsi="Arial" w:cs="Arial"/>
          <w:color w:val="0F1115"/>
        </w:rPr>
      </w:pPr>
      <m:oMathPara>
        <m:oMathParaPr>
          <m:jc m:val="right"/>
        </m:oMathParaPr>
        <m:oMath>
          <m:sSub>
            <m:sSubPr>
              <m:ctrlPr>
                <w:rPr>
                  <w:rFonts w:ascii="Cambria Math" w:hAnsi="Cambria Math" w:cs="Arial"/>
                  <w:color w:val="0F1115"/>
                </w:rPr>
              </m:ctrlPr>
            </m:sSubPr>
            <m:e>
              <m:r>
                <m:rPr>
                  <m:sty m:val="p"/>
                </m:rPr>
                <w:rPr>
                  <w:rFonts w:ascii="Cambria Math" w:hAnsi="Cambria Math" w:cs="Arial"/>
                  <w:color w:val="0F1115"/>
                </w:rPr>
                <m:t>E</m:t>
              </m:r>
            </m:e>
            <m:sub>
              <m:r>
                <m:rPr>
                  <m:sty m:val="p"/>
                </m:rPr>
                <w:rPr>
                  <w:rFonts w:ascii="Cambria Math" w:hAnsi="Cambria Math" w:cs="Arial"/>
                  <w:color w:val="0F1115"/>
                </w:rPr>
                <m:t xml:space="preserve">прочие технологические входы, выбросы </m:t>
              </m:r>
            </m:sub>
          </m:sSub>
          <m:r>
            <w:rPr>
              <w:rFonts w:ascii="Cambria Math" w:hAnsi="Cambria Math" w:cs="Arial"/>
              <w:color w:val="0F1115"/>
            </w:rPr>
            <m:t>=</m:t>
          </m:r>
          <m:nary>
            <m:naryPr>
              <m:chr m:val="∑"/>
              <m:limLoc m:val="subSup"/>
              <m:supHide m:val="1"/>
              <m:ctrlPr>
                <w:rPr>
                  <w:rFonts w:ascii="Cambria Math" w:hAnsi="Cambria Math" w:cs="Arial"/>
                  <w:i/>
                  <w:color w:val="0F1115"/>
                </w:rPr>
              </m:ctrlPr>
            </m:naryPr>
            <m:sub>
              <m:r>
                <m:rPr>
                  <m:sty m:val="p"/>
                </m:rPr>
                <w:rPr>
                  <w:rFonts w:ascii="Cambria Math" w:hAnsi="Cambria Math" w:cs="Arial"/>
                  <w:color w:val="0F1115"/>
                </w:rPr>
                <m:t xml:space="preserve"> i</m:t>
              </m:r>
            </m:sub>
            <m:sup/>
            <m:e>
              <m:r>
                <m:rPr>
                  <m:sty m:val="p"/>
                </m:rPr>
                <w:rPr>
                  <w:rFonts w:ascii="Cambria Math" w:hAnsi="Cambria Math" w:cs="Arial"/>
                  <w:color w:val="0F1115"/>
                </w:rPr>
                <m:t xml:space="preserve"> </m:t>
              </m:r>
              <m:sSub>
                <m:sSubPr>
                  <m:ctrlPr>
                    <w:rPr>
                      <w:rFonts w:ascii="Cambria Math" w:hAnsi="Cambria Math" w:cs="Arial"/>
                      <w:color w:val="0F1115"/>
                    </w:rPr>
                  </m:ctrlPr>
                </m:sSubPr>
                <m:e>
                  <m:r>
                    <m:rPr>
                      <m:sty m:val="p"/>
                    </m:rPr>
                    <w:rPr>
                      <w:rFonts w:ascii="Cambria Math" w:hAnsi="Cambria Math" w:cs="Arial"/>
                      <w:color w:val="0F1115"/>
                    </w:rPr>
                    <m:t>E</m:t>
                  </m:r>
                </m:e>
                <m:sub>
                  <m:r>
                    <m:rPr>
                      <m:sty m:val="p"/>
                    </m:rPr>
                    <w:rPr>
                      <w:rFonts w:ascii="Cambria Math" w:hAnsi="Cambria Math" w:cs="Arial"/>
                      <w:color w:val="0F1115"/>
                    </w:rPr>
                    <m:t xml:space="preserve">прочие технологические входы, выбросы, i </m:t>
                  </m:r>
                </m:sub>
              </m:sSub>
              <m:r>
                <m:rPr>
                  <m:sty m:val="p"/>
                </m:rPr>
                <w:rPr>
                  <w:rFonts w:ascii="Cambria Math" w:hAnsi="Cambria Math" w:cs="Arial"/>
                  <w:color w:val="0F1115"/>
                </w:rPr>
                <m:t xml:space="preserve">          (7)</m:t>
              </m:r>
            </m:e>
          </m:nary>
        </m:oMath>
      </m:oMathPara>
    </w:p>
    <w:p w14:paraId="27A55BD1" w14:textId="77777777" w:rsidR="00C865B3" w:rsidRDefault="00C865B3" w:rsidP="00C865B3">
      <w:pPr>
        <w:pStyle w:val="ds-markdown-paragraph"/>
        <w:shd w:val="clear" w:color="auto" w:fill="FFFFFF"/>
        <w:spacing w:before="0" w:beforeAutospacing="0" w:after="0" w:afterAutospacing="0" w:line="360" w:lineRule="auto"/>
        <w:ind w:left="360"/>
        <w:jc w:val="both"/>
        <w:rPr>
          <w:rFonts w:ascii="Arial" w:hAnsi="Arial" w:cs="Arial"/>
          <w:color w:val="0F1115"/>
        </w:rPr>
      </w:pPr>
      <w:r w:rsidRPr="003B1CEA">
        <w:rPr>
          <w:rFonts w:ascii="Arial" w:hAnsi="Arial" w:cs="Arial"/>
          <w:color w:val="0F1115"/>
        </w:rPr>
        <w:t>где E</w:t>
      </w:r>
      <w:r w:rsidRPr="003B1CEA">
        <w:rPr>
          <w:rFonts w:ascii="Arial" w:hAnsi="Arial" w:cs="Arial"/>
          <w:color w:val="0F1115"/>
          <w:vertAlign w:val="subscript"/>
        </w:rPr>
        <w:t xml:space="preserve">прочие технологические входы, выбросы </w:t>
      </w:r>
      <w:r w:rsidR="00A20CD9">
        <w:rPr>
          <w:rFonts w:ascii="Arial" w:hAnsi="Arial" w:cs="Arial"/>
          <w:color w:val="0F1115"/>
        </w:rPr>
        <w:t>–</w:t>
      </w:r>
      <w:r w:rsidRPr="003B1CEA">
        <w:rPr>
          <w:rFonts w:ascii="Arial" w:hAnsi="Arial" w:cs="Arial"/>
          <w:color w:val="0F1115"/>
        </w:rPr>
        <w:t xml:space="preserve"> взвешенные по ПГП выбросы, связанные с входным потоком (i), измеряемые в килограммах CO</w:t>
      </w:r>
      <w:r w:rsidRPr="003B1CEA">
        <w:rPr>
          <w:rFonts w:ascii="Cambria Math" w:hAnsi="Cambria Math" w:cs="Cambria Math"/>
          <w:color w:val="0F1115"/>
        </w:rPr>
        <w:t>₂</w:t>
      </w:r>
      <w:r w:rsidRPr="003B1CEA">
        <w:rPr>
          <w:rFonts w:ascii="Arial" w:hAnsi="Arial" w:cs="Arial"/>
          <w:color w:val="0F1115"/>
        </w:rPr>
        <w:t>-э в соответствии с формулой (1)</w:t>
      </w:r>
      <w:bookmarkStart w:id="15" w:name="_Toc230166937"/>
      <w:r>
        <w:rPr>
          <w:rFonts w:ascii="Arial" w:hAnsi="Arial" w:cs="Arial"/>
          <w:color w:val="0F1115"/>
        </w:rPr>
        <w:t>.</w:t>
      </w:r>
    </w:p>
    <w:p w14:paraId="0DC028A3" w14:textId="77777777" w:rsidR="00C865B3" w:rsidRPr="001C6886"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3B1CEA">
        <w:rPr>
          <w:rFonts w:ascii="Arial" w:hAnsi="Arial" w:cs="Arial"/>
          <w:b/>
          <w:color w:val="0F1115"/>
        </w:rPr>
        <w:t>4.3.3 Распределение выбросов</w:t>
      </w:r>
      <w:bookmarkEnd w:id="15"/>
      <w:r w:rsidRPr="003B1CEA">
        <w:rPr>
          <w:rFonts w:ascii="Arial" w:hAnsi="Arial" w:cs="Arial"/>
          <w:b/>
          <w:color w:val="0F1115"/>
        </w:rPr>
        <w:t xml:space="preserve"> </w:t>
      </w:r>
    </w:p>
    <w:p w14:paraId="1FE3A22D" w14:textId="77777777" w:rsidR="00C865B3" w:rsidRPr="003B1CEA"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b/>
          <w:color w:val="0F1115"/>
        </w:rPr>
      </w:pPr>
      <w:r w:rsidRPr="003B1CEA">
        <w:rPr>
          <w:rFonts w:ascii="Arial" w:hAnsi="Arial" w:cs="Arial"/>
          <w:b/>
          <w:color w:val="0F1115"/>
        </w:rPr>
        <w:t>4.3.3.1 Общие положения</w:t>
      </w:r>
    </w:p>
    <w:p w14:paraId="7AD14B39" w14:textId="77777777" w:rsidR="00C865B3" w:rsidRPr="003B1CEA"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3B1CEA">
        <w:rPr>
          <w:rFonts w:ascii="Arial" w:hAnsi="Arial" w:cs="Arial"/>
          <w:color w:val="0F1115"/>
        </w:rPr>
        <w:t>В рамках цепочки поставок водорода могут рассматриваться сопутствующие продукты и различные отходы.</w:t>
      </w:r>
    </w:p>
    <w:p w14:paraId="4A3FB05C" w14:textId="77777777" w:rsidR="00C865B3" w:rsidRPr="003B1CEA"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3B1CEA">
        <w:rPr>
          <w:rFonts w:ascii="Arial" w:hAnsi="Arial" w:cs="Arial"/>
          <w:color w:val="0F1115"/>
        </w:rPr>
        <w:t xml:space="preserve">В соответствии с </w:t>
      </w:r>
      <w:r w:rsidR="00CA15CF">
        <w:rPr>
          <w:rFonts w:ascii="Arial" w:hAnsi="Arial" w:cs="Arial"/>
          <w:color w:val="0F1115"/>
        </w:rPr>
        <w:t>ISO</w:t>
      </w:r>
      <w:r w:rsidRPr="003B1CEA">
        <w:rPr>
          <w:rFonts w:ascii="Arial" w:hAnsi="Arial" w:cs="Arial"/>
          <w:color w:val="0F1115"/>
        </w:rPr>
        <w:t xml:space="preserve"> 14067:2018, пункт 6.4.6.1: входные и выходные потоки должны быть распределены между различными продуктами в соответствии с чётко сформулированной и обоснованной процедурой распределения.</w:t>
      </w:r>
    </w:p>
    <w:p w14:paraId="085D8D92" w14:textId="77777777" w:rsidR="00C865B3" w:rsidRDefault="00C865B3" w:rsidP="00C865B3">
      <w:pPr>
        <w:pStyle w:val="ds-markdown-paragraph"/>
        <w:shd w:val="clear" w:color="auto" w:fill="FFFFFF"/>
        <w:spacing w:before="0" w:beforeAutospacing="0" w:after="0" w:afterAutospacing="0" w:line="360" w:lineRule="auto"/>
        <w:ind w:firstLine="709"/>
        <w:jc w:val="both"/>
        <w:rPr>
          <w:rFonts w:ascii="Arial" w:hAnsi="Arial" w:cs="Arial"/>
          <w:color w:val="0F1115"/>
        </w:rPr>
      </w:pPr>
      <w:r w:rsidRPr="003B1CEA">
        <w:rPr>
          <w:rFonts w:ascii="Arial" w:hAnsi="Arial" w:cs="Arial"/>
          <w:color w:val="0F1115"/>
        </w:rPr>
        <w:t xml:space="preserve">В соответствии с </w:t>
      </w:r>
      <w:r w:rsidR="00CA15CF">
        <w:rPr>
          <w:rFonts w:ascii="Arial" w:hAnsi="Arial" w:cs="Arial"/>
          <w:color w:val="0F1115"/>
        </w:rPr>
        <w:t>ISO</w:t>
      </w:r>
      <w:r w:rsidRPr="003B1CEA">
        <w:rPr>
          <w:rFonts w:ascii="Arial" w:hAnsi="Arial" w:cs="Arial"/>
          <w:color w:val="0F1115"/>
        </w:rPr>
        <w:t xml:space="preserve"> 14067:2018, пункт 6.4.6.2: «</w:t>
      </w:r>
      <w:r w:rsidRPr="001C6886">
        <w:rPr>
          <w:rFonts w:ascii="Arial" w:hAnsi="Arial" w:cs="Arial"/>
          <w:color w:val="0F1115"/>
        </w:rPr>
        <w:t>Исследование УСП должно включать процедуру оп</w:t>
      </w:r>
      <w:r>
        <w:rPr>
          <w:rFonts w:ascii="Arial" w:hAnsi="Arial" w:cs="Arial"/>
          <w:color w:val="0F1115"/>
        </w:rPr>
        <w:t xml:space="preserve">ределения процессов, являющихся </w:t>
      </w:r>
      <w:r w:rsidRPr="001C6886">
        <w:rPr>
          <w:rFonts w:ascii="Arial" w:hAnsi="Arial" w:cs="Arial"/>
          <w:color w:val="0F1115"/>
        </w:rPr>
        <w:t xml:space="preserve">общими с другими </w:t>
      </w:r>
      <w:r w:rsidRPr="001C6886">
        <w:rPr>
          <w:rFonts w:ascii="Arial" w:hAnsi="Arial" w:cs="Arial"/>
          <w:color w:val="0F1115"/>
        </w:rPr>
        <w:lastRenderedPageBreak/>
        <w:t>продукционными системами, а также их работу с ними в соответствии с</w:t>
      </w:r>
      <w:r>
        <w:rPr>
          <w:rFonts w:ascii="Arial" w:hAnsi="Arial" w:cs="Arial"/>
          <w:color w:val="0F1115"/>
        </w:rPr>
        <w:t xml:space="preserve"> </w:t>
      </w:r>
      <w:r w:rsidRPr="001C6886">
        <w:rPr>
          <w:rFonts w:ascii="Arial" w:hAnsi="Arial" w:cs="Arial"/>
          <w:color w:val="0F1115"/>
        </w:rPr>
        <w:t>представле</w:t>
      </w:r>
      <w:r>
        <w:rPr>
          <w:rFonts w:ascii="Arial" w:hAnsi="Arial" w:cs="Arial"/>
          <w:color w:val="0F1115"/>
        </w:rPr>
        <w:t>нной ниже пошаговой процедурой:</w:t>
      </w:r>
    </w:p>
    <w:p w14:paraId="080CCCD8" w14:textId="77777777" w:rsidR="00C865B3" w:rsidRPr="00A20CD9" w:rsidRDefault="00C865B3" w:rsidP="00C865B3">
      <w:pPr>
        <w:pStyle w:val="ds-markdown-paragraph"/>
        <w:shd w:val="clear" w:color="auto" w:fill="FFFFFF"/>
        <w:spacing w:before="0" w:beforeAutospacing="0" w:after="0" w:afterAutospacing="0" w:line="360" w:lineRule="auto"/>
        <w:ind w:firstLine="709"/>
        <w:jc w:val="both"/>
        <w:rPr>
          <w:rFonts w:ascii="Arial" w:hAnsi="Arial" w:cs="Arial"/>
          <w:color w:val="0F1115"/>
          <w:sz w:val="22"/>
        </w:rPr>
      </w:pPr>
      <w:r w:rsidRPr="00A20CD9">
        <w:rPr>
          <w:rFonts w:ascii="Arial" w:hAnsi="Arial" w:cs="Arial"/>
          <w:color w:val="0F1115"/>
          <w:spacing w:val="40"/>
          <w:sz w:val="22"/>
        </w:rPr>
        <w:t>Примечание</w:t>
      </w:r>
      <w:r w:rsidRPr="00A20CD9">
        <w:rPr>
          <w:rFonts w:ascii="Arial" w:hAnsi="Arial" w:cs="Arial"/>
          <w:color w:val="0F1115"/>
          <w:sz w:val="22"/>
        </w:rPr>
        <w:t xml:space="preserve"> - Формально шаг 1 не является частью процедуры распределения.</w:t>
      </w:r>
    </w:p>
    <w:p w14:paraId="6E1B33C9" w14:textId="77777777" w:rsidR="00C865B3" w:rsidRPr="001C6886" w:rsidRDefault="00C865B3" w:rsidP="00C865B3">
      <w:pPr>
        <w:pStyle w:val="ds-markdown-paragraph"/>
        <w:shd w:val="clear" w:color="auto" w:fill="FFFFFF"/>
        <w:spacing w:before="0" w:beforeAutospacing="0" w:after="0" w:afterAutospacing="0" w:line="360" w:lineRule="auto"/>
        <w:ind w:firstLine="709"/>
        <w:jc w:val="both"/>
        <w:rPr>
          <w:rFonts w:ascii="Arial" w:hAnsi="Arial" w:cs="Arial"/>
          <w:color w:val="0F1115"/>
        </w:rPr>
      </w:pPr>
      <w:r w:rsidRPr="001C6886">
        <w:rPr>
          <w:rFonts w:ascii="Arial" w:hAnsi="Arial" w:cs="Arial"/>
          <w:color w:val="0F1115"/>
        </w:rPr>
        <w:t>a) шаг 1: по возможности процедуры распределения следует избегать, выполняя следующее:</w:t>
      </w:r>
    </w:p>
    <w:p w14:paraId="249EA480" w14:textId="77777777" w:rsidR="00C865B3" w:rsidRPr="001C6886" w:rsidRDefault="00C865B3" w:rsidP="00A20CD9">
      <w:pPr>
        <w:pStyle w:val="ds-markdown-paragraph"/>
        <w:shd w:val="clear" w:color="auto" w:fill="FFFFFF"/>
        <w:tabs>
          <w:tab w:val="left" w:pos="1134"/>
        </w:tabs>
        <w:spacing w:before="0" w:beforeAutospacing="0" w:after="0" w:afterAutospacing="0" w:line="360" w:lineRule="auto"/>
        <w:ind w:left="1134"/>
        <w:jc w:val="both"/>
        <w:rPr>
          <w:rFonts w:ascii="Arial" w:hAnsi="Arial" w:cs="Arial"/>
          <w:color w:val="0F1115"/>
        </w:rPr>
      </w:pPr>
      <w:r w:rsidRPr="001C6886">
        <w:rPr>
          <w:rFonts w:ascii="Arial" w:hAnsi="Arial" w:cs="Arial"/>
          <w:color w:val="0F1115"/>
        </w:rPr>
        <w:t>1) разделить единичный процесс, который необходимо ра</w:t>
      </w:r>
      <w:r>
        <w:rPr>
          <w:rFonts w:ascii="Arial" w:hAnsi="Arial" w:cs="Arial"/>
          <w:color w:val="0F1115"/>
        </w:rPr>
        <w:t xml:space="preserve">спределить на два или несколько </w:t>
      </w:r>
      <w:r w:rsidRPr="001C6886">
        <w:rPr>
          <w:rFonts w:ascii="Arial" w:hAnsi="Arial" w:cs="Arial"/>
          <w:color w:val="0F1115"/>
        </w:rPr>
        <w:t>подпроцессов и провести сбор входных и выходных данных, относящихся к каждому подпроцессу,</w:t>
      </w:r>
      <w:r>
        <w:rPr>
          <w:rFonts w:ascii="Arial" w:hAnsi="Arial" w:cs="Arial"/>
          <w:color w:val="0F1115"/>
        </w:rPr>
        <w:t xml:space="preserve"> </w:t>
      </w:r>
      <w:r w:rsidRPr="001C6886">
        <w:rPr>
          <w:rFonts w:ascii="Arial" w:hAnsi="Arial" w:cs="Arial"/>
          <w:color w:val="0F1115"/>
        </w:rPr>
        <w:t>или</w:t>
      </w:r>
    </w:p>
    <w:p w14:paraId="75198D5A" w14:textId="77777777" w:rsidR="00C865B3" w:rsidRPr="001C6886" w:rsidRDefault="00C865B3" w:rsidP="00A20CD9">
      <w:pPr>
        <w:pStyle w:val="ds-markdown-paragraph"/>
        <w:shd w:val="clear" w:color="auto" w:fill="FFFFFF"/>
        <w:tabs>
          <w:tab w:val="left" w:pos="1134"/>
        </w:tabs>
        <w:spacing w:before="0" w:beforeAutospacing="0" w:after="0" w:afterAutospacing="0" w:line="360" w:lineRule="auto"/>
        <w:ind w:left="1134"/>
        <w:jc w:val="both"/>
        <w:rPr>
          <w:rFonts w:ascii="Arial" w:hAnsi="Arial" w:cs="Arial"/>
          <w:color w:val="0F1115"/>
        </w:rPr>
      </w:pPr>
      <w:r w:rsidRPr="001C6886">
        <w:rPr>
          <w:rFonts w:ascii="Arial" w:hAnsi="Arial" w:cs="Arial"/>
          <w:color w:val="0F1115"/>
        </w:rPr>
        <w:t>2) расширить продукционную систему так, чтобы она</w:t>
      </w:r>
      <w:r>
        <w:rPr>
          <w:rFonts w:ascii="Arial" w:hAnsi="Arial" w:cs="Arial"/>
          <w:color w:val="0F1115"/>
        </w:rPr>
        <w:t xml:space="preserve"> включала в себя дополнительные </w:t>
      </w:r>
      <w:r w:rsidRPr="001C6886">
        <w:rPr>
          <w:rFonts w:ascii="Arial" w:hAnsi="Arial" w:cs="Arial"/>
          <w:color w:val="0F1115"/>
        </w:rPr>
        <w:t>функции, связанные с сопутствующей продукцией.</w:t>
      </w:r>
    </w:p>
    <w:p w14:paraId="7050A124" w14:textId="77777777" w:rsidR="00C865B3" w:rsidRPr="001C6886" w:rsidRDefault="00C865B3" w:rsidP="00C865B3">
      <w:pPr>
        <w:pStyle w:val="ds-markdown-paragraph"/>
        <w:shd w:val="clear" w:color="auto" w:fill="FFFFFF"/>
        <w:spacing w:before="0" w:beforeAutospacing="0" w:after="0" w:afterAutospacing="0" w:line="360" w:lineRule="auto"/>
        <w:ind w:firstLine="709"/>
        <w:jc w:val="both"/>
        <w:rPr>
          <w:rFonts w:ascii="Arial" w:hAnsi="Arial" w:cs="Arial"/>
          <w:color w:val="0F1115"/>
        </w:rPr>
      </w:pPr>
      <w:r w:rsidRPr="001C6886">
        <w:rPr>
          <w:rFonts w:ascii="Arial" w:hAnsi="Arial" w:cs="Arial"/>
          <w:color w:val="0F1115"/>
        </w:rPr>
        <w:t>b) шаг 2: в тех случаях, когда невозможно избежать необх</w:t>
      </w:r>
      <w:r>
        <w:rPr>
          <w:rFonts w:ascii="Arial" w:hAnsi="Arial" w:cs="Arial"/>
          <w:color w:val="0F1115"/>
        </w:rPr>
        <w:t xml:space="preserve">одимости распределения, входные </w:t>
      </w:r>
      <w:r w:rsidRPr="001C6886">
        <w:rPr>
          <w:rFonts w:ascii="Arial" w:hAnsi="Arial" w:cs="Arial"/>
          <w:color w:val="0F1115"/>
        </w:rPr>
        <w:t>и выходные потоки системы следует распределять между различными видами продукции или</w:t>
      </w:r>
      <w:r>
        <w:rPr>
          <w:rFonts w:ascii="Arial" w:hAnsi="Arial" w:cs="Arial"/>
          <w:color w:val="0F1115"/>
        </w:rPr>
        <w:t xml:space="preserve"> </w:t>
      </w:r>
      <w:r w:rsidRPr="001C6886">
        <w:rPr>
          <w:rFonts w:ascii="Arial" w:hAnsi="Arial" w:cs="Arial"/>
          <w:color w:val="0F1115"/>
        </w:rPr>
        <w:t>функциями с тем, чтобы они отражали основные физические отношения между ними;</w:t>
      </w:r>
    </w:p>
    <w:p w14:paraId="6042CE33" w14:textId="77777777" w:rsidR="00C865B3" w:rsidRPr="00AD420D" w:rsidRDefault="00C865B3" w:rsidP="00C865B3">
      <w:pPr>
        <w:pStyle w:val="ds-markdown-paragraph"/>
        <w:shd w:val="clear" w:color="auto" w:fill="FFFFFF"/>
        <w:spacing w:before="0" w:beforeAutospacing="0" w:after="0" w:afterAutospacing="0" w:line="360" w:lineRule="auto"/>
        <w:ind w:firstLine="709"/>
        <w:jc w:val="both"/>
        <w:rPr>
          <w:rFonts w:ascii="Arial" w:hAnsi="Arial" w:cs="Arial"/>
          <w:color w:val="0F1115"/>
        </w:rPr>
      </w:pPr>
      <w:r w:rsidRPr="001C6886">
        <w:rPr>
          <w:rFonts w:ascii="Arial" w:hAnsi="Arial" w:cs="Arial"/>
          <w:color w:val="0F1115"/>
        </w:rPr>
        <w:t>c) шаг 3: в тех случаях, когда невозможно установит</w:t>
      </w:r>
      <w:r>
        <w:rPr>
          <w:rFonts w:ascii="Arial" w:hAnsi="Arial" w:cs="Arial"/>
          <w:color w:val="0F1115"/>
        </w:rPr>
        <w:t xml:space="preserve">ь или использовать сами по себе </w:t>
      </w:r>
      <w:r w:rsidRPr="001C6886">
        <w:rPr>
          <w:rFonts w:ascii="Arial" w:hAnsi="Arial" w:cs="Arial"/>
          <w:color w:val="0F1115"/>
        </w:rPr>
        <w:t>физические отношения в качестве основы для распределения, входные потоки необходимо</w:t>
      </w:r>
      <w:r>
        <w:rPr>
          <w:rFonts w:ascii="Arial" w:hAnsi="Arial" w:cs="Arial"/>
          <w:color w:val="0F1115"/>
        </w:rPr>
        <w:t xml:space="preserve"> </w:t>
      </w:r>
      <w:r w:rsidRPr="001C6886">
        <w:rPr>
          <w:rFonts w:ascii="Arial" w:hAnsi="Arial" w:cs="Arial"/>
          <w:color w:val="0F1115"/>
        </w:rPr>
        <w:t>распределять между видами продукции и функциями таким образом, чтобы они отражали другие</w:t>
      </w:r>
      <w:r>
        <w:rPr>
          <w:rFonts w:ascii="Arial" w:hAnsi="Arial" w:cs="Arial"/>
          <w:color w:val="0F1115"/>
        </w:rPr>
        <w:t xml:space="preserve"> </w:t>
      </w:r>
      <w:r w:rsidRPr="001C6886">
        <w:rPr>
          <w:rFonts w:ascii="Arial" w:hAnsi="Arial" w:cs="Arial"/>
          <w:color w:val="0F1115"/>
        </w:rPr>
        <w:t>отношения между ними. Например, входные и выходные данные можно распределять между</w:t>
      </w:r>
      <w:r>
        <w:rPr>
          <w:rFonts w:ascii="Arial" w:hAnsi="Arial" w:cs="Arial"/>
          <w:color w:val="0F1115"/>
        </w:rPr>
        <w:t xml:space="preserve"> </w:t>
      </w:r>
      <w:r w:rsidRPr="001C6886">
        <w:rPr>
          <w:rFonts w:ascii="Arial" w:hAnsi="Arial" w:cs="Arial"/>
          <w:color w:val="0F1115"/>
        </w:rPr>
        <w:t xml:space="preserve">сопутствующими продуктами пропорционально их </w:t>
      </w:r>
      <w:r w:rsidRPr="00AD420D">
        <w:rPr>
          <w:rFonts w:ascii="Arial" w:hAnsi="Arial" w:cs="Arial"/>
          <w:color w:val="0F1115"/>
        </w:rPr>
        <w:t>экономической стоимости».</w:t>
      </w:r>
    </w:p>
    <w:p w14:paraId="7DED588F" w14:textId="77777777" w:rsidR="00C865B3" w:rsidRPr="00AD420D"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AD420D">
        <w:rPr>
          <w:rFonts w:ascii="Arial" w:hAnsi="Arial" w:cs="Arial"/>
          <w:color w:val="0F1115"/>
        </w:rPr>
        <w:t xml:space="preserve">В настоящем документе шаги процедуры распределения в соответствии с </w:t>
      </w:r>
      <w:r w:rsidR="00CA15CF" w:rsidRPr="00AD420D">
        <w:rPr>
          <w:rFonts w:ascii="Arial" w:hAnsi="Arial" w:cs="Arial"/>
          <w:color w:val="0F1115"/>
        </w:rPr>
        <w:t>ISO</w:t>
      </w:r>
      <w:r w:rsidRPr="00AD420D">
        <w:rPr>
          <w:rFonts w:ascii="Arial" w:hAnsi="Arial" w:cs="Arial"/>
          <w:color w:val="0F1115"/>
        </w:rPr>
        <w:t xml:space="preserve"> 14067 различаются для атрибутивного и последовательного подходов (</w:t>
      </w:r>
      <w:r w:rsidR="00A20CD9">
        <w:rPr>
          <w:rFonts w:ascii="Arial" w:hAnsi="Arial" w:cs="Arial"/>
          <w:color w:val="0F1115"/>
        </w:rPr>
        <w:t>т</w:t>
      </w:r>
      <w:r w:rsidRPr="00AD420D">
        <w:rPr>
          <w:rFonts w:ascii="Arial" w:hAnsi="Arial" w:cs="Arial"/>
          <w:color w:val="0F1115"/>
        </w:rPr>
        <w:t>аблица 3).</w:t>
      </w:r>
    </w:p>
    <w:p w14:paraId="156B6495" w14:textId="77777777" w:rsidR="00C865B3" w:rsidRPr="003B1CEA"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AD420D">
        <w:rPr>
          <w:rFonts w:ascii="Arial" w:hAnsi="Arial" w:cs="Arial"/>
          <w:color w:val="0F1115"/>
        </w:rPr>
        <w:t>Конкретный метод распределения зависит от производственного процесса и связанных с ним сопутствующих продуктов. Для получения более подробных рекомендаций по методам распределения обращайтесь к Приложениям D–L.</w:t>
      </w:r>
    </w:p>
    <w:p w14:paraId="53FE5AB4" w14:textId="77777777" w:rsidR="00A20CD9" w:rsidRDefault="00A20CD9"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p>
    <w:p w14:paraId="5FEA9C88" w14:textId="77777777" w:rsidR="00A20CD9" w:rsidRDefault="00A20CD9"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p>
    <w:p w14:paraId="4683F1E3" w14:textId="77777777" w:rsidR="00A20CD9" w:rsidRDefault="00A20CD9"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p>
    <w:p w14:paraId="4EE35B32" w14:textId="77777777" w:rsidR="00A20CD9" w:rsidRDefault="00A20CD9"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p>
    <w:p w14:paraId="032E5CD1" w14:textId="77777777" w:rsidR="00A20CD9" w:rsidRDefault="00A20CD9"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p>
    <w:p w14:paraId="24AB74A0" w14:textId="77777777" w:rsidR="00A20CD9" w:rsidRDefault="00A20CD9"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p>
    <w:p w14:paraId="60A5E888" w14:textId="77777777" w:rsidR="00A20CD9" w:rsidRDefault="00A20CD9"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p>
    <w:p w14:paraId="57D6820C" w14:textId="77777777" w:rsidR="00ED3F0C" w:rsidRDefault="00ED3F0C" w:rsidP="00A20CD9">
      <w:pPr>
        <w:pStyle w:val="ds-markdown-paragraph"/>
        <w:shd w:val="clear" w:color="auto" w:fill="FFFFFF"/>
        <w:spacing w:before="0" w:beforeAutospacing="0" w:after="0" w:afterAutospacing="0" w:line="360" w:lineRule="auto"/>
        <w:jc w:val="both"/>
        <w:rPr>
          <w:rFonts w:ascii="Arial" w:hAnsi="Arial" w:cs="Arial"/>
          <w:color w:val="0F1115"/>
          <w:spacing w:val="40"/>
        </w:rPr>
      </w:pPr>
    </w:p>
    <w:p w14:paraId="5B47DBA0" w14:textId="77777777" w:rsidR="00ED3F0C" w:rsidRDefault="00ED3F0C" w:rsidP="00A20CD9">
      <w:pPr>
        <w:pStyle w:val="ds-markdown-paragraph"/>
        <w:shd w:val="clear" w:color="auto" w:fill="FFFFFF"/>
        <w:spacing w:before="0" w:beforeAutospacing="0" w:after="0" w:afterAutospacing="0" w:line="360" w:lineRule="auto"/>
        <w:jc w:val="both"/>
        <w:rPr>
          <w:rFonts w:ascii="Arial" w:hAnsi="Arial" w:cs="Arial"/>
          <w:color w:val="0F1115"/>
          <w:spacing w:val="40"/>
        </w:rPr>
      </w:pPr>
    </w:p>
    <w:p w14:paraId="6EC17E16" w14:textId="77777777" w:rsidR="00ED3F0C" w:rsidRDefault="00ED3F0C" w:rsidP="00A20CD9">
      <w:pPr>
        <w:pStyle w:val="ds-markdown-paragraph"/>
        <w:shd w:val="clear" w:color="auto" w:fill="FFFFFF"/>
        <w:spacing w:before="0" w:beforeAutospacing="0" w:after="0" w:afterAutospacing="0" w:line="360" w:lineRule="auto"/>
        <w:jc w:val="both"/>
        <w:rPr>
          <w:rFonts w:ascii="Arial" w:hAnsi="Arial" w:cs="Arial"/>
          <w:color w:val="0F1115"/>
          <w:spacing w:val="40"/>
        </w:rPr>
      </w:pPr>
    </w:p>
    <w:p w14:paraId="100F0097" w14:textId="77777777" w:rsidR="00C865B3" w:rsidRDefault="00C865B3" w:rsidP="00A20CD9">
      <w:pPr>
        <w:pStyle w:val="ds-markdown-paragraph"/>
        <w:shd w:val="clear" w:color="auto" w:fill="FFFFFF"/>
        <w:spacing w:before="0" w:beforeAutospacing="0" w:after="0" w:afterAutospacing="0" w:line="360" w:lineRule="auto"/>
        <w:jc w:val="both"/>
        <w:rPr>
          <w:rFonts w:ascii="Arial" w:hAnsi="Arial" w:cs="Arial"/>
          <w:color w:val="0F1115"/>
          <w:vertAlign w:val="superscript"/>
        </w:rPr>
      </w:pPr>
      <w:r w:rsidRPr="00A20CD9">
        <w:rPr>
          <w:rFonts w:ascii="Arial" w:hAnsi="Arial" w:cs="Arial"/>
          <w:color w:val="0F1115"/>
          <w:spacing w:val="40"/>
        </w:rPr>
        <w:lastRenderedPageBreak/>
        <w:t>Таблица</w:t>
      </w:r>
      <w:r w:rsidRPr="00EE3B3D">
        <w:rPr>
          <w:rFonts w:ascii="Arial" w:hAnsi="Arial" w:cs="Arial"/>
          <w:color w:val="0F1115"/>
        </w:rPr>
        <w:t xml:space="preserve"> 3 </w:t>
      </w:r>
      <w:r w:rsidR="00A20CD9">
        <w:rPr>
          <w:rFonts w:ascii="Arial" w:hAnsi="Arial" w:cs="Arial"/>
          <w:color w:val="0F1115"/>
        </w:rPr>
        <w:t>–</w:t>
      </w:r>
      <w:r w:rsidRPr="00EE3B3D">
        <w:rPr>
          <w:rFonts w:ascii="Arial" w:hAnsi="Arial" w:cs="Arial"/>
          <w:color w:val="0F1115"/>
        </w:rPr>
        <w:t xml:space="preserve"> Процедура распределения для сопутствующих продуктов водородной установки в соответствии с </w:t>
      </w:r>
      <w:r w:rsidR="00CA15CF">
        <w:rPr>
          <w:rFonts w:ascii="Arial" w:hAnsi="Arial" w:cs="Arial"/>
          <w:color w:val="0F1115"/>
        </w:rPr>
        <w:t>ISO</w:t>
      </w:r>
      <w:r w:rsidRPr="00EE3B3D">
        <w:rPr>
          <w:rFonts w:ascii="Arial" w:hAnsi="Arial" w:cs="Arial"/>
          <w:color w:val="0F1115"/>
        </w:rPr>
        <w:t xml:space="preserve"> 14067:2018, пункт 6.4.6.2, применяемая в настоящем документе для атрибутивного и последовательного подходов</w:t>
      </w:r>
      <w:r w:rsidRPr="00EE3B3D">
        <w:rPr>
          <w:rFonts w:ascii="Arial" w:hAnsi="Arial" w:cs="Arial"/>
          <w:color w:val="0F1115"/>
          <w:vertAlign w:val="superscript"/>
        </w:rPr>
        <w:t>а</w:t>
      </w:r>
      <w:r w:rsidR="00A20CD9">
        <w:rPr>
          <w:rFonts w:ascii="Arial" w:hAnsi="Arial" w:cs="Arial"/>
          <w:color w:val="0F1115"/>
          <w:vertAlign w:val="superscript"/>
        </w:rPr>
        <w:t>)</w:t>
      </w:r>
    </w:p>
    <w:tbl>
      <w:tblPr>
        <w:tblStyle w:val="af9"/>
        <w:tblW w:w="0" w:type="auto"/>
        <w:jc w:val="center"/>
        <w:tblLook w:val="04A0" w:firstRow="1" w:lastRow="0" w:firstColumn="1" w:lastColumn="0" w:noHBand="0" w:noVBand="1"/>
      </w:tblPr>
      <w:tblGrid>
        <w:gridCol w:w="3360"/>
        <w:gridCol w:w="2995"/>
        <w:gridCol w:w="2995"/>
      </w:tblGrid>
      <w:tr w:rsidR="00C865B3" w:rsidRPr="00EE3B3D" w14:paraId="3CD806ED" w14:textId="77777777" w:rsidTr="008337F0">
        <w:trPr>
          <w:jc w:val="center"/>
        </w:trPr>
        <w:tc>
          <w:tcPr>
            <w:tcW w:w="3360" w:type="dxa"/>
            <w:vMerge w:val="restart"/>
            <w:tcBorders>
              <w:bottom w:val="nil"/>
            </w:tcBorders>
          </w:tcPr>
          <w:p w14:paraId="2A96583B" w14:textId="77777777" w:rsidR="00C865B3" w:rsidRPr="00EE3B3D" w:rsidRDefault="00C865B3" w:rsidP="00CA15CF">
            <w:pPr>
              <w:pStyle w:val="ds-markdown-paragraph"/>
              <w:spacing w:before="0" w:beforeAutospacing="0" w:after="0" w:afterAutospacing="0"/>
              <w:jc w:val="both"/>
              <w:rPr>
                <w:rFonts w:ascii="Arial" w:hAnsi="Arial" w:cs="Arial"/>
                <w:color w:val="0F1115"/>
                <w:sz w:val="20"/>
              </w:rPr>
            </w:pPr>
            <w:r w:rsidRPr="00EE3B3D">
              <w:rPr>
                <w:rFonts w:ascii="Arial" w:hAnsi="Arial" w:cs="Arial"/>
                <w:color w:val="0F1115"/>
                <w:sz w:val="20"/>
              </w:rPr>
              <w:t xml:space="preserve">Процедура распределения согласно </w:t>
            </w:r>
            <w:r w:rsidR="00CA15CF">
              <w:rPr>
                <w:rFonts w:ascii="Arial" w:hAnsi="Arial" w:cs="Arial"/>
                <w:color w:val="0F1115"/>
                <w:sz w:val="20"/>
              </w:rPr>
              <w:t>ISO</w:t>
            </w:r>
            <w:r w:rsidRPr="00EE3B3D">
              <w:rPr>
                <w:rFonts w:ascii="Arial" w:hAnsi="Arial" w:cs="Arial"/>
                <w:color w:val="0F1115"/>
                <w:sz w:val="20"/>
              </w:rPr>
              <w:t xml:space="preserve"> 14067:2018, пункт 6.4.6.2</w:t>
            </w:r>
          </w:p>
        </w:tc>
        <w:tc>
          <w:tcPr>
            <w:tcW w:w="5990" w:type="dxa"/>
            <w:gridSpan w:val="2"/>
          </w:tcPr>
          <w:p w14:paraId="64C38BD3" w14:textId="77777777" w:rsidR="00C865B3" w:rsidRPr="00EE3B3D" w:rsidRDefault="00C865B3" w:rsidP="00CA15CF">
            <w:pPr>
              <w:pStyle w:val="ds-markdown-paragraph"/>
              <w:spacing w:before="0" w:beforeAutospacing="0" w:after="0" w:afterAutospacing="0"/>
              <w:jc w:val="center"/>
              <w:rPr>
                <w:rFonts w:ascii="Arial" w:hAnsi="Arial" w:cs="Arial"/>
                <w:color w:val="0F1115"/>
                <w:sz w:val="20"/>
              </w:rPr>
            </w:pPr>
            <w:r w:rsidRPr="00EE3B3D">
              <w:rPr>
                <w:rFonts w:ascii="Arial" w:hAnsi="Arial" w:cs="Arial"/>
                <w:color w:val="0F1115"/>
                <w:sz w:val="20"/>
              </w:rPr>
              <w:t xml:space="preserve">Применение в серии </w:t>
            </w:r>
            <w:r w:rsidR="00CA15CF">
              <w:rPr>
                <w:rFonts w:ascii="Arial" w:hAnsi="Arial" w:cs="Arial"/>
                <w:color w:val="0F1115"/>
                <w:sz w:val="20"/>
              </w:rPr>
              <w:t>ISO</w:t>
            </w:r>
            <w:r w:rsidRPr="00EE3B3D">
              <w:rPr>
                <w:rFonts w:ascii="Arial" w:hAnsi="Arial" w:cs="Arial"/>
                <w:color w:val="0F1115"/>
                <w:sz w:val="20"/>
              </w:rPr>
              <w:t xml:space="preserve"> 19870</w:t>
            </w:r>
          </w:p>
        </w:tc>
      </w:tr>
      <w:tr w:rsidR="00C865B3" w:rsidRPr="00EE3B3D" w14:paraId="05665C95" w14:textId="77777777" w:rsidTr="00B271F0">
        <w:trPr>
          <w:jc w:val="center"/>
        </w:trPr>
        <w:tc>
          <w:tcPr>
            <w:tcW w:w="3360" w:type="dxa"/>
            <w:vMerge/>
            <w:tcBorders>
              <w:bottom w:val="double" w:sz="4" w:space="0" w:color="auto"/>
            </w:tcBorders>
          </w:tcPr>
          <w:p w14:paraId="468E93CE" w14:textId="77777777" w:rsidR="00C865B3" w:rsidRPr="00EE3B3D" w:rsidRDefault="00C865B3" w:rsidP="00CA15CF">
            <w:pPr>
              <w:pStyle w:val="ds-markdown-paragraph"/>
              <w:spacing w:before="0" w:beforeAutospacing="0" w:after="0" w:afterAutospacing="0"/>
              <w:jc w:val="both"/>
              <w:rPr>
                <w:rFonts w:ascii="Arial" w:hAnsi="Arial" w:cs="Arial"/>
                <w:color w:val="0F1115"/>
                <w:sz w:val="20"/>
              </w:rPr>
            </w:pPr>
          </w:p>
        </w:tc>
        <w:tc>
          <w:tcPr>
            <w:tcW w:w="2995" w:type="dxa"/>
            <w:tcBorders>
              <w:bottom w:val="double" w:sz="4" w:space="0" w:color="auto"/>
            </w:tcBorders>
          </w:tcPr>
          <w:p w14:paraId="66C91A47" w14:textId="77777777" w:rsidR="00C865B3" w:rsidRPr="00EE3B3D" w:rsidRDefault="00C865B3" w:rsidP="00CA15CF">
            <w:pPr>
              <w:pStyle w:val="ds-markdown-paragraph"/>
              <w:spacing w:before="0" w:beforeAutospacing="0" w:after="0" w:afterAutospacing="0"/>
              <w:jc w:val="both"/>
              <w:rPr>
                <w:rFonts w:ascii="Arial" w:hAnsi="Arial" w:cs="Arial"/>
                <w:color w:val="0F1115"/>
                <w:sz w:val="20"/>
              </w:rPr>
            </w:pPr>
            <w:r w:rsidRPr="00EE3B3D">
              <w:rPr>
                <w:rFonts w:ascii="Arial" w:hAnsi="Arial" w:cs="Arial"/>
                <w:sz w:val="20"/>
              </w:rPr>
              <w:t>Атрибутивный подход</w:t>
            </w:r>
          </w:p>
        </w:tc>
        <w:tc>
          <w:tcPr>
            <w:tcW w:w="2995" w:type="dxa"/>
            <w:tcBorders>
              <w:bottom w:val="double" w:sz="4" w:space="0" w:color="auto"/>
            </w:tcBorders>
          </w:tcPr>
          <w:p w14:paraId="4C020AD5" w14:textId="77777777" w:rsidR="00C865B3" w:rsidRPr="00EE3B3D" w:rsidRDefault="00C865B3" w:rsidP="00CA15CF">
            <w:pPr>
              <w:pStyle w:val="ds-markdown-paragraph"/>
              <w:spacing w:before="0" w:beforeAutospacing="0" w:after="0" w:afterAutospacing="0"/>
              <w:jc w:val="both"/>
              <w:rPr>
                <w:rFonts w:ascii="Arial" w:hAnsi="Arial" w:cs="Arial"/>
                <w:color w:val="0F1115"/>
                <w:sz w:val="20"/>
              </w:rPr>
            </w:pPr>
            <w:r w:rsidRPr="00EE3B3D">
              <w:rPr>
                <w:rFonts w:ascii="Arial" w:hAnsi="Arial" w:cs="Arial"/>
                <w:sz w:val="20"/>
              </w:rPr>
              <w:t>Последовательный подход</w:t>
            </w:r>
          </w:p>
        </w:tc>
      </w:tr>
      <w:tr w:rsidR="00C865B3" w:rsidRPr="00142729" w14:paraId="523EA505" w14:textId="77777777" w:rsidTr="00B271F0">
        <w:trPr>
          <w:jc w:val="center"/>
        </w:trPr>
        <w:tc>
          <w:tcPr>
            <w:tcW w:w="3360" w:type="dxa"/>
            <w:tcBorders>
              <w:top w:val="double" w:sz="4" w:space="0" w:color="auto"/>
            </w:tcBorders>
          </w:tcPr>
          <w:p w14:paraId="42FA7361" w14:textId="77777777" w:rsidR="00C865B3" w:rsidRPr="00EE3B3D" w:rsidRDefault="00C865B3" w:rsidP="00CA15CF">
            <w:pPr>
              <w:pStyle w:val="ds-markdown-paragraph"/>
              <w:spacing w:before="0" w:beforeAutospacing="0" w:after="0" w:afterAutospacing="0"/>
              <w:jc w:val="both"/>
              <w:rPr>
                <w:rFonts w:ascii="Arial" w:hAnsi="Arial" w:cs="Arial"/>
                <w:color w:val="0F1115"/>
                <w:sz w:val="20"/>
              </w:rPr>
            </w:pPr>
            <w:r w:rsidRPr="00EE3B3D">
              <w:rPr>
                <w:rFonts w:ascii="Arial" w:hAnsi="Arial" w:cs="Arial"/>
                <w:sz w:val="20"/>
              </w:rPr>
              <w:t xml:space="preserve">Шаг 1: </w:t>
            </w:r>
            <w:r>
              <w:rPr>
                <w:rFonts w:ascii="Arial" w:hAnsi="Arial" w:cs="Arial"/>
                <w:sz w:val="20"/>
              </w:rPr>
              <w:t>П</w:t>
            </w:r>
            <w:r w:rsidRPr="00EE3B3D">
              <w:rPr>
                <w:rFonts w:ascii="Arial" w:hAnsi="Arial" w:cs="Arial"/>
                <w:sz w:val="20"/>
              </w:rPr>
              <w:t>о возможности процедуры распределения следует избегать, выполняя следующее:</w:t>
            </w:r>
          </w:p>
        </w:tc>
        <w:tc>
          <w:tcPr>
            <w:tcW w:w="2995" w:type="dxa"/>
            <w:tcBorders>
              <w:top w:val="double" w:sz="4" w:space="0" w:color="auto"/>
            </w:tcBorders>
          </w:tcPr>
          <w:p w14:paraId="1D29335F" w14:textId="77777777" w:rsidR="00C865B3" w:rsidRPr="00EE3B3D" w:rsidRDefault="00C865B3" w:rsidP="00CA15CF">
            <w:pPr>
              <w:pStyle w:val="ds-markdown-paragraph"/>
              <w:spacing w:before="0" w:beforeAutospacing="0" w:after="0" w:afterAutospacing="0"/>
              <w:jc w:val="both"/>
              <w:rPr>
                <w:rFonts w:ascii="Arial" w:hAnsi="Arial" w:cs="Arial"/>
                <w:color w:val="0F1115"/>
                <w:sz w:val="20"/>
              </w:rPr>
            </w:pPr>
          </w:p>
        </w:tc>
        <w:tc>
          <w:tcPr>
            <w:tcW w:w="2995" w:type="dxa"/>
            <w:tcBorders>
              <w:top w:val="double" w:sz="4" w:space="0" w:color="auto"/>
            </w:tcBorders>
          </w:tcPr>
          <w:p w14:paraId="50A482E6" w14:textId="77777777" w:rsidR="00C865B3" w:rsidRPr="00EE3B3D" w:rsidRDefault="00C865B3" w:rsidP="00CA15CF">
            <w:pPr>
              <w:pStyle w:val="ds-markdown-paragraph"/>
              <w:spacing w:before="0" w:beforeAutospacing="0" w:after="0" w:afterAutospacing="0"/>
              <w:jc w:val="both"/>
              <w:rPr>
                <w:rFonts w:ascii="Arial" w:hAnsi="Arial" w:cs="Arial"/>
                <w:color w:val="0F1115"/>
                <w:sz w:val="20"/>
              </w:rPr>
            </w:pPr>
          </w:p>
        </w:tc>
      </w:tr>
      <w:tr w:rsidR="00C865B3" w:rsidRPr="00EE3B3D" w14:paraId="6179775A" w14:textId="77777777" w:rsidTr="008337F0">
        <w:trPr>
          <w:jc w:val="center"/>
        </w:trPr>
        <w:tc>
          <w:tcPr>
            <w:tcW w:w="3360" w:type="dxa"/>
          </w:tcPr>
          <w:p w14:paraId="484D8722" w14:textId="77777777" w:rsidR="00C865B3" w:rsidRPr="00EE3B3D" w:rsidRDefault="00C865B3" w:rsidP="00CA15CF">
            <w:pPr>
              <w:pStyle w:val="ds-markdown-paragraph"/>
              <w:spacing w:before="0" w:beforeAutospacing="0" w:after="0" w:afterAutospacing="0"/>
              <w:jc w:val="both"/>
              <w:rPr>
                <w:rFonts w:ascii="Arial" w:hAnsi="Arial" w:cs="Arial"/>
                <w:color w:val="0F1115"/>
                <w:sz w:val="20"/>
              </w:rPr>
            </w:pPr>
            <w:r w:rsidRPr="00EE3B3D">
              <w:rPr>
                <w:rFonts w:ascii="Arial" w:hAnsi="Arial" w:cs="Arial"/>
                <w:sz w:val="20"/>
              </w:rPr>
              <w:t>разделить единичный процесс, который необходимо распределить на два или несколько подпроцессов и провести сбор входных и выходных данных, относящихся к каждому подпроцессу</w:t>
            </w:r>
          </w:p>
        </w:tc>
        <w:tc>
          <w:tcPr>
            <w:tcW w:w="2995" w:type="dxa"/>
          </w:tcPr>
          <w:p w14:paraId="614606C8" w14:textId="77777777" w:rsidR="00C865B3" w:rsidRPr="00EE3B3D" w:rsidRDefault="00C865B3" w:rsidP="00CA15CF">
            <w:pPr>
              <w:pStyle w:val="ds-markdown-paragraph"/>
              <w:spacing w:before="0" w:beforeAutospacing="0" w:after="0" w:afterAutospacing="0"/>
              <w:jc w:val="both"/>
              <w:rPr>
                <w:rFonts w:ascii="Arial" w:hAnsi="Arial" w:cs="Arial"/>
                <w:color w:val="0F1115"/>
                <w:sz w:val="20"/>
              </w:rPr>
            </w:pPr>
            <w:r w:rsidRPr="00EE3B3D">
              <w:rPr>
                <w:rFonts w:ascii="Arial" w:hAnsi="Arial" w:cs="Arial"/>
                <w:sz w:val="20"/>
              </w:rPr>
              <w:t>Применимо</w:t>
            </w:r>
          </w:p>
        </w:tc>
        <w:tc>
          <w:tcPr>
            <w:tcW w:w="2995" w:type="dxa"/>
          </w:tcPr>
          <w:p w14:paraId="567F01EB" w14:textId="77777777" w:rsidR="00C865B3" w:rsidRPr="00EE3B3D" w:rsidRDefault="00C865B3" w:rsidP="00CA15CF">
            <w:pPr>
              <w:pStyle w:val="ds-markdown-paragraph"/>
              <w:spacing w:before="0" w:beforeAutospacing="0" w:after="0" w:afterAutospacing="0"/>
              <w:jc w:val="both"/>
              <w:rPr>
                <w:rFonts w:ascii="Arial" w:hAnsi="Arial" w:cs="Arial"/>
                <w:color w:val="0F1115"/>
                <w:sz w:val="20"/>
              </w:rPr>
            </w:pPr>
            <w:r w:rsidRPr="00EE3B3D">
              <w:rPr>
                <w:rFonts w:ascii="Arial" w:hAnsi="Arial" w:cs="Arial"/>
                <w:sz w:val="20"/>
              </w:rPr>
              <w:t>Применимо</w:t>
            </w:r>
          </w:p>
        </w:tc>
      </w:tr>
      <w:tr w:rsidR="00C865B3" w:rsidRPr="00142729" w14:paraId="2A35A5CE" w14:textId="77777777" w:rsidTr="008337F0">
        <w:trPr>
          <w:jc w:val="center"/>
        </w:trPr>
        <w:tc>
          <w:tcPr>
            <w:tcW w:w="3360" w:type="dxa"/>
          </w:tcPr>
          <w:p w14:paraId="0BE48F84" w14:textId="77777777" w:rsidR="00C865B3" w:rsidRPr="00EE3B3D" w:rsidRDefault="00C865B3" w:rsidP="00CA15CF">
            <w:pPr>
              <w:pStyle w:val="ds-markdown-paragraph"/>
              <w:spacing w:before="0" w:beforeAutospacing="0" w:after="0" w:afterAutospacing="0"/>
              <w:jc w:val="both"/>
              <w:rPr>
                <w:rFonts w:ascii="Arial" w:hAnsi="Arial" w:cs="Arial"/>
                <w:color w:val="0F1115"/>
                <w:sz w:val="20"/>
              </w:rPr>
            </w:pPr>
            <w:r w:rsidRPr="00EE3B3D">
              <w:rPr>
                <w:rFonts w:ascii="Arial" w:hAnsi="Arial" w:cs="Arial"/>
                <w:sz w:val="20"/>
              </w:rPr>
              <w:t>расширить продукционную систему так, чтобы она включала в себя дополнительные функции, связанные с сопутствующей продукцией</w:t>
            </w:r>
            <w:r>
              <w:rPr>
                <w:rFonts w:ascii="Arial" w:hAnsi="Arial" w:cs="Arial"/>
                <w:sz w:val="20"/>
              </w:rPr>
              <w:t xml:space="preserve">. </w:t>
            </w:r>
          </w:p>
        </w:tc>
        <w:tc>
          <w:tcPr>
            <w:tcW w:w="2995" w:type="dxa"/>
          </w:tcPr>
          <w:p w14:paraId="5A6269EF" w14:textId="77777777" w:rsidR="00C865B3" w:rsidRPr="00EE3B3D" w:rsidRDefault="00C865B3" w:rsidP="00CA15CF">
            <w:pPr>
              <w:pStyle w:val="ds-markdown-paragraph"/>
              <w:spacing w:before="0" w:beforeAutospacing="0" w:after="0" w:afterAutospacing="0"/>
              <w:jc w:val="both"/>
              <w:rPr>
                <w:rFonts w:ascii="Arial" w:hAnsi="Arial" w:cs="Arial"/>
                <w:color w:val="0F1115"/>
                <w:sz w:val="20"/>
              </w:rPr>
            </w:pPr>
            <w:r w:rsidRPr="00EE3B3D">
              <w:rPr>
                <w:rFonts w:ascii="Arial" w:hAnsi="Arial" w:cs="Arial"/>
                <w:sz w:val="20"/>
              </w:rPr>
              <w:t>Не применимо, поскольку: изменение функциональной единицы для включения водорода и других сопутствующих продуктов не соответствует настоящему документу, который определяет функциональную единицу как 1 кг водорода, и - расширение системы посредством замещения по определению является последовательным</w:t>
            </w:r>
          </w:p>
        </w:tc>
        <w:tc>
          <w:tcPr>
            <w:tcW w:w="2995" w:type="dxa"/>
          </w:tcPr>
          <w:p w14:paraId="0C86CB65" w14:textId="77777777" w:rsidR="00C865B3" w:rsidRPr="00EE3B3D" w:rsidRDefault="00C865B3" w:rsidP="00CA15CF">
            <w:pPr>
              <w:pStyle w:val="ds-markdown-paragraph"/>
              <w:spacing w:before="0" w:beforeAutospacing="0" w:after="0" w:afterAutospacing="0"/>
              <w:jc w:val="both"/>
              <w:rPr>
                <w:rFonts w:ascii="Arial" w:hAnsi="Arial" w:cs="Arial"/>
                <w:color w:val="0F1115"/>
                <w:sz w:val="20"/>
              </w:rPr>
            </w:pPr>
            <w:r w:rsidRPr="00EE3B3D">
              <w:rPr>
                <w:rFonts w:ascii="Arial" w:hAnsi="Arial" w:cs="Arial"/>
                <w:sz w:val="20"/>
              </w:rPr>
              <w:t>Применимо для расширения системы посредством замещения; не применимо для расширения системы путём изменения функциональной единицы, так как включение водорода и других сопутствующих продуктов не соответствует настоящему документу, который определяет функциональную единицу как 1 кг водорода</w:t>
            </w:r>
          </w:p>
        </w:tc>
      </w:tr>
      <w:tr w:rsidR="00C865B3" w:rsidRPr="00142729" w14:paraId="277227B9" w14:textId="77777777" w:rsidTr="008337F0">
        <w:trPr>
          <w:jc w:val="center"/>
        </w:trPr>
        <w:tc>
          <w:tcPr>
            <w:tcW w:w="3360" w:type="dxa"/>
          </w:tcPr>
          <w:p w14:paraId="67268795" w14:textId="77777777" w:rsidR="00C865B3" w:rsidRPr="00EE3B3D" w:rsidRDefault="00C865B3" w:rsidP="00CA15CF">
            <w:pPr>
              <w:pStyle w:val="ds-markdown-paragraph"/>
              <w:spacing w:before="0" w:beforeAutospacing="0" w:after="0" w:afterAutospacing="0"/>
              <w:jc w:val="both"/>
              <w:rPr>
                <w:rFonts w:ascii="Arial" w:hAnsi="Arial" w:cs="Arial"/>
                <w:color w:val="0F1115"/>
                <w:sz w:val="20"/>
              </w:rPr>
            </w:pPr>
            <w:r w:rsidRPr="00EE3B3D">
              <w:rPr>
                <w:rFonts w:ascii="Arial" w:hAnsi="Arial" w:cs="Arial"/>
                <w:sz w:val="20"/>
              </w:rPr>
              <w:t xml:space="preserve">Шаг 2: </w:t>
            </w:r>
            <w:r>
              <w:rPr>
                <w:rFonts w:ascii="Arial" w:hAnsi="Arial" w:cs="Arial"/>
                <w:sz w:val="20"/>
              </w:rPr>
              <w:t>В</w:t>
            </w:r>
            <w:r w:rsidRPr="00EE3B3D">
              <w:rPr>
                <w:rFonts w:ascii="Arial" w:hAnsi="Arial" w:cs="Arial"/>
                <w:sz w:val="20"/>
              </w:rPr>
              <w:t xml:space="preserve"> тех случаях, когда невозможно избежать необходимости распределения, входные и выходные потоки системы следует распределять между различными видами продукции или функциями с тем, чтобы они отражали основные физические отношения между ними</w:t>
            </w:r>
          </w:p>
        </w:tc>
        <w:tc>
          <w:tcPr>
            <w:tcW w:w="2995" w:type="dxa"/>
          </w:tcPr>
          <w:p w14:paraId="4C2C3E5D" w14:textId="77777777" w:rsidR="00C865B3" w:rsidRPr="00EE3B3D" w:rsidRDefault="00C865B3" w:rsidP="00CA15CF">
            <w:pPr>
              <w:pStyle w:val="ds-markdown-paragraph"/>
              <w:spacing w:before="0" w:beforeAutospacing="0" w:after="0" w:afterAutospacing="0"/>
              <w:jc w:val="both"/>
              <w:rPr>
                <w:rFonts w:ascii="Arial" w:hAnsi="Arial" w:cs="Arial"/>
                <w:color w:val="0F1115"/>
                <w:sz w:val="20"/>
              </w:rPr>
            </w:pPr>
            <w:r w:rsidRPr="00EE3B3D">
              <w:rPr>
                <w:rFonts w:ascii="Arial" w:hAnsi="Arial" w:cs="Arial"/>
                <w:sz w:val="20"/>
              </w:rPr>
              <w:t>Применимо</w:t>
            </w:r>
          </w:p>
        </w:tc>
        <w:tc>
          <w:tcPr>
            <w:tcW w:w="2995" w:type="dxa"/>
          </w:tcPr>
          <w:p w14:paraId="58614A74" w14:textId="77777777" w:rsidR="00C865B3" w:rsidRPr="00EE3B3D" w:rsidRDefault="00C865B3" w:rsidP="00CA15CF">
            <w:pPr>
              <w:pStyle w:val="ds-markdown-paragraph"/>
              <w:spacing w:before="0" w:beforeAutospacing="0" w:after="0" w:afterAutospacing="0"/>
              <w:jc w:val="both"/>
              <w:rPr>
                <w:rFonts w:ascii="Arial" w:hAnsi="Arial" w:cs="Arial"/>
                <w:color w:val="0F1115"/>
                <w:sz w:val="20"/>
              </w:rPr>
            </w:pPr>
            <w:r w:rsidRPr="00EE3B3D">
              <w:rPr>
                <w:rFonts w:ascii="Arial" w:hAnsi="Arial" w:cs="Arial"/>
                <w:sz w:val="20"/>
              </w:rPr>
              <w:t>Не применимо, так как данный шаг не оценивает последствия совместного производства</w:t>
            </w:r>
          </w:p>
        </w:tc>
      </w:tr>
      <w:tr w:rsidR="00C865B3" w:rsidRPr="00142729" w14:paraId="611C2395" w14:textId="77777777" w:rsidTr="008337F0">
        <w:trPr>
          <w:jc w:val="center"/>
        </w:trPr>
        <w:tc>
          <w:tcPr>
            <w:tcW w:w="3360" w:type="dxa"/>
          </w:tcPr>
          <w:p w14:paraId="616AA70B" w14:textId="77777777" w:rsidR="00C865B3" w:rsidRPr="00EE3B3D" w:rsidRDefault="00C865B3" w:rsidP="00CA15CF">
            <w:pPr>
              <w:pStyle w:val="ds-markdown-paragraph"/>
              <w:spacing w:before="0" w:beforeAutospacing="0" w:after="0" w:afterAutospacing="0"/>
              <w:jc w:val="both"/>
              <w:rPr>
                <w:rFonts w:ascii="Arial" w:hAnsi="Arial" w:cs="Arial"/>
                <w:color w:val="0F1115"/>
                <w:sz w:val="20"/>
              </w:rPr>
            </w:pPr>
            <w:r w:rsidRPr="00EE3B3D">
              <w:rPr>
                <w:rFonts w:ascii="Arial" w:hAnsi="Arial" w:cs="Arial"/>
                <w:sz w:val="20"/>
              </w:rPr>
              <w:t>Шаг 3: в тех случаях, когда невозможно установить или использовать сами по себе физические отношения в качестве основы для распределения, входные потоки необходимо распределять между видами продукции и функциями таким образом, чтобы они отражали другие отношения между ними. Например, входные и выходные данные можно распределять между сопутствующими продуктами пропорционально их экономической стоимости</w:t>
            </w:r>
          </w:p>
        </w:tc>
        <w:tc>
          <w:tcPr>
            <w:tcW w:w="2995" w:type="dxa"/>
          </w:tcPr>
          <w:p w14:paraId="53972BBC" w14:textId="77777777" w:rsidR="00C865B3" w:rsidRPr="00EE3B3D" w:rsidRDefault="00C865B3" w:rsidP="00CA15CF">
            <w:pPr>
              <w:pStyle w:val="ds-markdown-paragraph"/>
              <w:spacing w:before="0" w:beforeAutospacing="0" w:after="0" w:afterAutospacing="0"/>
              <w:jc w:val="both"/>
              <w:rPr>
                <w:rFonts w:ascii="Arial" w:hAnsi="Arial" w:cs="Arial"/>
                <w:color w:val="0F1115"/>
                <w:sz w:val="20"/>
              </w:rPr>
            </w:pPr>
            <w:r w:rsidRPr="00EE3B3D">
              <w:rPr>
                <w:rFonts w:ascii="Arial" w:hAnsi="Arial" w:cs="Arial"/>
                <w:sz w:val="20"/>
              </w:rPr>
              <w:t>Применимо</w:t>
            </w:r>
          </w:p>
        </w:tc>
        <w:tc>
          <w:tcPr>
            <w:tcW w:w="2995" w:type="dxa"/>
          </w:tcPr>
          <w:p w14:paraId="6975A3DC" w14:textId="77777777" w:rsidR="00C865B3" w:rsidRPr="00EE3B3D" w:rsidRDefault="00C865B3" w:rsidP="00CA15CF">
            <w:pPr>
              <w:pStyle w:val="ds-markdown-paragraph"/>
              <w:spacing w:before="0" w:beforeAutospacing="0" w:after="0" w:afterAutospacing="0"/>
              <w:jc w:val="both"/>
              <w:rPr>
                <w:rFonts w:ascii="Arial" w:hAnsi="Arial" w:cs="Arial"/>
                <w:color w:val="0F1115"/>
                <w:sz w:val="20"/>
              </w:rPr>
            </w:pPr>
            <w:r w:rsidRPr="00EE3B3D">
              <w:rPr>
                <w:rFonts w:ascii="Arial" w:hAnsi="Arial" w:cs="Arial"/>
                <w:sz w:val="20"/>
              </w:rPr>
              <w:t>Не применимо, так как данный шаг не оценивает последствия совместного производства</w:t>
            </w:r>
          </w:p>
        </w:tc>
      </w:tr>
      <w:tr w:rsidR="00C865B3" w:rsidRPr="00142729" w14:paraId="564479D6" w14:textId="77777777" w:rsidTr="008337F0">
        <w:trPr>
          <w:jc w:val="center"/>
        </w:trPr>
        <w:tc>
          <w:tcPr>
            <w:tcW w:w="9350" w:type="dxa"/>
            <w:gridSpan w:val="3"/>
          </w:tcPr>
          <w:p w14:paraId="0F8E0437" w14:textId="77777777" w:rsidR="00C865B3" w:rsidRPr="00EE3B3D" w:rsidRDefault="00C865B3" w:rsidP="00CA15CF">
            <w:pPr>
              <w:pStyle w:val="ds-markdown-paragraph"/>
              <w:spacing w:before="0" w:beforeAutospacing="0" w:after="0" w:afterAutospacing="0"/>
              <w:jc w:val="both"/>
              <w:rPr>
                <w:rFonts w:ascii="Arial" w:hAnsi="Arial" w:cs="Arial"/>
                <w:color w:val="0F1115"/>
                <w:sz w:val="20"/>
              </w:rPr>
            </w:pPr>
            <w:r w:rsidRPr="00EE3B3D">
              <w:rPr>
                <w:rFonts w:ascii="Arial" w:hAnsi="Arial" w:cs="Arial"/>
                <w:color w:val="0F1115"/>
                <w:sz w:val="20"/>
              </w:rPr>
              <w:t>а) Использование последовательного подхода для водородной установки не требует использования последовательного подхода для снабжения энергией и сырьём. Использование атрибутивного подхода для водородной установки не требует использования атрибутивного подхода для снабжения энергией и сырьём. Смешанный подход возможен для процессов с более чем двумя сопутствующими продуктами.</w:t>
            </w:r>
          </w:p>
        </w:tc>
      </w:tr>
    </w:tbl>
    <w:p w14:paraId="1C02E800" w14:textId="77777777" w:rsidR="00C865B3" w:rsidRPr="003B1CEA" w:rsidRDefault="00C865B3" w:rsidP="00C865B3">
      <w:pPr>
        <w:pStyle w:val="ds-markdown-paragraph"/>
        <w:shd w:val="clear" w:color="auto" w:fill="FFFFFF"/>
        <w:spacing w:before="0" w:beforeAutospacing="0" w:after="0" w:afterAutospacing="0" w:line="360" w:lineRule="auto"/>
        <w:ind w:firstLine="709"/>
        <w:jc w:val="both"/>
        <w:rPr>
          <w:rFonts w:ascii="Arial" w:hAnsi="Arial" w:cs="Arial"/>
          <w:color w:val="0F1115"/>
        </w:rPr>
      </w:pPr>
      <w:r w:rsidRPr="003B1CEA">
        <w:rPr>
          <w:rFonts w:ascii="Arial" w:hAnsi="Arial" w:cs="Arial"/>
          <w:color w:val="0F1115"/>
        </w:rPr>
        <w:lastRenderedPageBreak/>
        <w:t xml:space="preserve">Настоящий документ применяет процедуру распределения в соответствии с </w:t>
      </w:r>
      <w:r w:rsidR="00CA15CF">
        <w:rPr>
          <w:rFonts w:ascii="Arial" w:hAnsi="Arial" w:cs="Arial"/>
          <w:color w:val="0F1115"/>
        </w:rPr>
        <w:t>ISO</w:t>
      </w:r>
      <w:r w:rsidRPr="003B1CEA">
        <w:rPr>
          <w:rFonts w:ascii="Arial" w:hAnsi="Arial" w:cs="Arial"/>
          <w:color w:val="0F1115"/>
        </w:rPr>
        <w:t xml:space="preserve"> 14067:2018, пункт 6.4.6.2, как указано выше (</w:t>
      </w:r>
      <w:r w:rsidR="00A20CD9">
        <w:rPr>
          <w:rFonts w:ascii="Arial" w:hAnsi="Arial" w:cs="Arial"/>
          <w:color w:val="0F1115"/>
        </w:rPr>
        <w:t>т</w:t>
      </w:r>
      <w:r w:rsidRPr="003B1CEA">
        <w:rPr>
          <w:rFonts w:ascii="Arial" w:hAnsi="Arial" w:cs="Arial"/>
          <w:color w:val="0F1115"/>
        </w:rPr>
        <w:t>аблица 3) в разделах 4.3.3.2–4.3.3.4.</w:t>
      </w:r>
    </w:p>
    <w:p w14:paraId="368B1900" w14:textId="77777777" w:rsidR="00C865B3"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b/>
          <w:color w:val="0F1115"/>
        </w:rPr>
      </w:pPr>
      <w:r w:rsidRPr="003B1CEA">
        <w:rPr>
          <w:rFonts w:ascii="Arial" w:hAnsi="Arial" w:cs="Arial"/>
          <w:b/>
          <w:color w:val="0F1115"/>
        </w:rPr>
        <w:t xml:space="preserve">4.3.3.2 Шаг 1 </w:t>
      </w:r>
      <w:r>
        <w:rPr>
          <w:rFonts w:ascii="Arial" w:hAnsi="Arial" w:cs="Arial"/>
          <w:b/>
          <w:color w:val="0F1115"/>
        </w:rPr>
        <w:t>–</w:t>
      </w:r>
      <w:r w:rsidRPr="003B1CEA">
        <w:rPr>
          <w:rFonts w:ascii="Arial" w:hAnsi="Arial" w:cs="Arial"/>
          <w:b/>
          <w:color w:val="0F1115"/>
        </w:rPr>
        <w:t xml:space="preserve"> Избегать</w:t>
      </w:r>
      <w:r>
        <w:rPr>
          <w:rFonts w:ascii="Arial" w:hAnsi="Arial" w:cs="Arial"/>
          <w:b/>
          <w:color w:val="0F1115"/>
        </w:rPr>
        <w:t xml:space="preserve"> процедуры</w:t>
      </w:r>
      <w:r w:rsidRPr="003B1CEA">
        <w:rPr>
          <w:rFonts w:ascii="Arial" w:hAnsi="Arial" w:cs="Arial"/>
          <w:b/>
          <w:color w:val="0F1115"/>
        </w:rPr>
        <w:t xml:space="preserve"> распределения</w:t>
      </w:r>
    </w:p>
    <w:p w14:paraId="114AD60A" w14:textId="77777777" w:rsidR="00C865B3" w:rsidRPr="003B1CEA"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b/>
          <w:color w:val="0F1115"/>
        </w:rPr>
      </w:pPr>
      <w:r w:rsidRPr="003B1CEA">
        <w:rPr>
          <w:rFonts w:ascii="Arial" w:hAnsi="Arial" w:cs="Arial"/>
          <w:b/>
          <w:color w:val="0F1115"/>
        </w:rPr>
        <w:t>4.3.3.2.1 Шаг 1.1 - Разделение процессов</w:t>
      </w:r>
      <w:r>
        <w:rPr>
          <w:rFonts w:ascii="Arial" w:hAnsi="Arial" w:cs="Arial"/>
          <w:b/>
          <w:color w:val="0F1115"/>
        </w:rPr>
        <w:t xml:space="preserve"> на подпроцессы</w:t>
      </w:r>
    </w:p>
    <w:p w14:paraId="7F020A95" w14:textId="77777777" w:rsidR="00C865B3" w:rsidRPr="003B1CEA"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3B1CEA">
        <w:rPr>
          <w:rFonts w:ascii="Arial" w:hAnsi="Arial" w:cs="Arial"/>
          <w:color w:val="0F1115"/>
        </w:rPr>
        <w:t>Разделение подлежащего распределению технологического процесса на два или более подпроцесса с отдельным сбором входных и выходных данных, относящихся к этим подпроцессам.</w:t>
      </w:r>
    </w:p>
    <w:p w14:paraId="0C5CE4E0" w14:textId="77777777" w:rsidR="00C865B3" w:rsidRPr="003B1CEA" w:rsidRDefault="00C865B3" w:rsidP="00A20CD9">
      <w:pPr>
        <w:pStyle w:val="ds-markdown-paragraph"/>
        <w:shd w:val="clear" w:color="auto" w:fill="FFFFFF"/>
        <w:spacing w:before="0" w:beforeAutospacing="0" w:after="0" w:afterAutospacing="0" w:line="360" w:lineRule="auto"/>
        <w:ind w:firstLine="709"/>
        <w:jc w:val="both"/>
        <w:rPr>
          <w:rFonts w:ascii="Arial" w:hAnsi="Arial" w:cs="Arial"/>
          <w:color w:val="0F1115"/>
        </w:rPr>
      </w:pPr>
      <w:r w:rsidRPr="003B1CEA">
        <w:rPr>
          <w:rFonts w:ascii="Arial" w:hAnsi="Arial" w:cs="Arial"/>
          <w:color w:val="0F1115"/>
        </w:rPr>
        <w:t>Шаг 1.1 применим как к атрибутивному, так и к последовательному подходу. Следующие шаги помогают определить, можно ли решить проблему многофункциональности путём разделения:</w:t>
      </w:r>
    </w:p>
    <w:p w14:paraId="62C52AD5" w14:textId="77777777" w:rsidR="00C865B3" w:rsidRDefault="00C865B3" w:rsidP="00240C16">
      <w:pPr>
        <w:pStyle w:val="ds-markdown-paragraph"/>
        <w:numPr>
          <w:ilvl w:val="0"/>
          <w:numId w:val="18"/>
        </w:numPr>
        <w:shd w:val="clear" w:color="auto" w:fill="FFFFFF"/>
        <w:spacing w:before="0" w:beforeAutospacing="0" w:after="0" w:afterAutospacing="0" w:line="360" w:lineRule="auto"/>
        <w:ind w:left="0" w:firstLine="709"/>
        <w:jc w:val="both"/>
        <w:rPr>
          <w:rFonts w:ascii="Arial" w:hAnsi="Arial" w:cs="Arial"/>
          <w:color w:val="0F1115"/>
        </w:rPr>
      </w:pPr>
      <w:r w:rsidRPr="003B1CEA">
        <w:rPr>
          <w:rFonts w:ascii="Arial" w:hAnsi="Arial" w:cs="Arial"/>
          <w:color w:val="0F1115"/>
        </w:rPr>
        <w:t>исследовать, содержит ли анализируемый технологический процесс физически различимые подпроцессы;</w:t>
      </w:r>
    </w:p>
    <w:p w14:paraId="410915D4" w14:textId="77777777" w:rsidR="00C865B3" w:rsidRDefault="00C865B3" w:rsidP="00240C16">
      <w:pPr>
        <w:pStyle w:val="ds-markdown-paragraph"/>
        <w:numPr>
          <w:ilvl w:val="0"/>
          <w:numId w:val="18"/>
        </w:numPr>
        <w:shd w:val="clear" w:color="auto" w:fill="FFFFFF"/>
        <w:spacing w:before="0" w:beforeAutospacing="0" w:after="0" w:afterAutospacing="0" w:line="360" w:lineRule="auto"/>
        <w:ind w:left="0" w:firstLine="709"/>
        <w:jc w:val="both"/>
        <w:rPr>
          <w:rFonts w:ascii="Arial" w:hAnsi="Arial" w:cs="Arial"/>
          <w:color w:val="0F1115"/>
        </w:rPr>
      </w:pPr>
      <w:r w:rsidRPr="004E4AD0">
        <w:rPr>
          <w:rFonts w:ascii="Arial" w:hAnsi="Arial" w:cs="Arial"/>
          <w:color w:val="0F1115"/>
        </w:rPr>
        <w:t>исследовать, возможно ли собирать или определять данные исключительно для этих подпроцессов;</w:t>
      </w:r>
    </w:p>
    <w:p w14:paraId="149747CD" w14:textId="77777777" w:rsidR="00C865B3" w:rsidRPr="004E4AD0" w:rsidRDefault="00C865B3" w:rsidP="00240C16">
      <w:pPr>
        <w:pStyle w:val="ds-markdown-paragraph"/>
        <w:numPr>
          <w:ilvl w:val="0"/>
          <w:numId w:val="18"/>
        </w:numPr>
        <w:shd w:val="clear" w:color="auto" w:fill="FFFFFF"/>
        <w:spacing w:before="0" w:beforeAutospacing="0" w:after="0" w:afterAutospacing="0" w:line="360" w:lineRule="auto"/>
        <w:ind w:left="0" w:firstLine="709"/>
        <w:jc w:val="both"/>
        <w:rPr>
          <w:rFonts w:ascii="Arial" w:hAnsi="Arial" w:cs="Arial"/>
          <w:color w:val="0F1115"/>
        </w:rPr>
      </w:pPr>
      <w:r w:rsidRPr="004E4AD0">
        <w:rPr>
          <w:rFonts w:ascii="Arial" w:hAnsi="Arial" w:cs="Arial"/>
          <w:color w:val="0F1115"/>
        </w:rPr>
        <w:t>проверить, можно ли идентифицировать и смоделировать отдельные подпроцессы так, чтобы каждый обеспечивал только один требуемый функциональный выход.</w:t>
      </w:r>
    </w:p>
    <w:p w14:paraId="0AAA3887" w14:textId="77777777" w:rsidR="00C865B3" w:rsidRPr="003B1CEA" w:rsidRDefault="00C865B3" w:rsidP="00A20CD9">
      <w:pPr>
        <w:pStyle w:val="ds-markdown-paragraph"/>
        <w:shd w:val="clear" w:color="auto" w:fill="FFFFFF"/>
        <w:spacing w:before="0" w:beforeAutospacing="0" w:after="0" w:afterAutospacing="0" w:line="360" w:lineRule="auto"/>
        <w:ind w:firstLine="709"/>
        <w:jc w:val="both"/>
        <w:rPr>
          <w:rFonts w:ascii="Arial" w:hAnsi="Arial" w:cs="Arial"/>
          <w:color w:val="0F1115"/>
        </w:rPr>
      </w:pPr>
      <w:r w:rsidRPr="003B1CEA">
        <w:rPr>
          <w:rFonts w:ascii="Arial" w:hAnsi="Arial" w:cs="Arial"/>
          <w:color w:val="0F1115"/>
        </w:rPr>
        <w:t>На основе результата следует применить один из трёх вариантов, приведённых ниже.</w:t>
      </w:r>
    </w:p>
    <w:p w14:paraId="3F47373C" w14:textId="77777777" w:rsidR="00C865B3" w:rsidRPr="003B1CEA"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3B1CEA">
        <w:rPr>
          <w:rFonts w:ascii="Arial" w:hAnsi="Arial" w:cs="Arial"/>
          <w:color w:val="0F1115"/>
        </w:rPr>
        <w:t>a) Разделение следует выполнить, если возможно собирать или определять данные исключительно для этих подпроцессов.</w:t>
      </w:r>
    </w:p>
    <w:p w14:paraId="2A1EC85F" w14:textId="77777777" w:rsidR="00C865B3" w:rsidRPr="003B1CEA" w:rsidRDefault="00C865B3" w:rsidP="00A20CD9">
      <w:pPr>
        <w:pStyle w:val="ds-markdown-paragraph"/>
        <w:shd w:val="clear" w:color="auto" w:fill="FFFFFF"/>
        <w:spacing w:before="0" w:beforeAutospacing="0" w:after="0" w:afterAutospacing="0" w:line="360" w:lineRule="auto"/>
        <w:ind w:firstLine="709"/>
        <w:jc w:val="both"/>
        <w:rPr>
          <w:rFonts w:ascii="Arial" w:hAnsi="Arial" w:cs="Arial"/>
          <w:color w:val="0F1115"/>
        </w:rPr>
      </w:pPr>
      <w:r w:rsidRPr="003B1CEA">
        <w:rPr>
          <w:rFonts w:ascii="Arial" w:hAnsi="Arial" w:cs="Arial"/>
          <w:color w:val="0F1115"/>
        </w:rPr>
        <w:t xml:space="preserve">Например, как описано в </w:t>
      </w:r>
      <w:r w:rsidR="00A20CD9">
        <w:rPr>
          <w:rFonts w:ascii="Arial" w:hAnsi="Arial" w:cs="Arial"/>
          <w:color w:val="0F1115"/>
        </w:rPr>
        <w:t>п</w:t>
      </w:r>
      <w:r w:rsidRPr="003B1CEA">
        <w:rPr>
          <w:rFonts w:ascii="Arial" w:hAnsi="Arial" w:cs="Arial"/>
          <w:color w:val="0F1115"/>
        </w:rPr>
        <w:t xml:space="preserve">риложении </w:t>
      </w:r>
      <w:r w:rsidR="00A20CD9" w:rsidRPr="00ED3F0C">
        <w:rPr>
          <w:rFonts w:ascii="Arial" w:hAnsi="Arial" w:cs="Arial"/>
          <w:color w:val="0F1115"/>
          <w:lang w:val="en-US"/>
        </w:rPr>
        <w:t>D</w:t>
      </w:r>
      <w:r w:rsidRPr="003B1CEA">
        <w:rPr>
          <w:rFonts w:ascii="Arial" w:hAnsi="Arial" w:cs="Arial"/>
          <w:color w:val="0F1115"/>
        </w:rPr>
        <w:t>, паровой риформер, производящий попутно оксид углерода (CO), водород и пар, может быть виртуально разделён следующим образом:</w:t>
      </w:r>
    </w:p>
    <w:p w14:paraId="79F9BA9A" w14:textId="77777777" w:rsidR="00C865B3" w:rsidRDefault="00C865B3" w:rsidP="00240C16">
      <w:pPr>
        <w:pStyle w:val="ds-markdown-paragraph"/>
        <w:numPr>
          <w:ilvl w:val="0"/>
          <w:numId w:val="19"/>
        </w:numPr>
        <w:shd w:val="clear" w:color="auto" w:fill="FFFFFF"/>
        <w:spacing w:before="0" w:beforeAutospacing="0" w:after="0" w:afterAutospacing="0" w:line="360" w:lineRule="auto"/>
        <w:ind w:left="0" w:firstLine="709"/>
        <w:jc w:val="both"/>
        <w:rPr>
          <w:rFonts w:ascii="Arial" w:hAnsi="Arial" w:cs="Arial"/>
          <w:color w:val="0F1115"/>
        </w:rPr>
      </w:pPr>
      <w:r w:rsidRPr="003B1CEA">
        <w:rPr>
          <w:rFonts w:ascii="Arial" w:hAnsi="Arial" w:cs="Arial"/>
          <w:color w:val="0F1115"/>
        </w:rPr>
        <w:t>реактор паровой конверсии метана (ПКМП), производящий синтез-газ и пар;</w:t>
      </w:r>
    </w:p>
    <w:p w14:paraId="7C789AD5" w14:textId="77777777" w:rsidR="00C865B3" w:rsidRDefault="00C865B3" w:rsidP="00240C16">
      <w:pPr>
        <w:pStyle w:val="ds-markdown-paragraph"/>
        <w:numPr>
          <w:ilvl w:val="0"/>
          <w:numId w:val="19"/>
        </w:numPr>
        <w:shd w:val="clear" w:color="auto" w:fill="FFFFFF"/>
        <w:spacing w:before="0" w:beforeAutospacing="0" w:after="0" w:afterAutospacing="0" w:line="360" w:lineRule="auto"/>
        <w:ind w:left="0" w:firstLine="709"/>
        <w:jc w:val="both"/>
        <w:rPr>
          <w:rFonts w:ascii="Arial" w:hAnsi="Arial" w:cs="Arial"/>
          <w:color w:val="0F1115"/>
        </w:rPr>
      </w:pPr>
      <w:r w:rsidRPr="004E4AD0">
        <w:rPr>
          <w:rFonts w:ascii="Arial" w:hAnsi="Arial" w:cs="Arial"/>
          <w:color w:val="0F1115"/>
        </w:rPr>
        <w:t xml:space="preserve">холодильная установка для </w:t>
      </w:r>
      <w:r>
        <w:rPr>
          <w:rFonts w:ascii="Arial" w:hAnsi="Arial" w:cs="Arial"/>
          <w:color w:val="0F1115"/>
        </w:rPr>
        <w:t xml:space="preserve">выделения </w:t>
      </w:r>
      <w:r w:rsidRPr="004E4AD0">
        <w:rPr>
          <w:rFonts w:ascii="Arial" w:hAnsi="Arial" w:cs="Arial"/>
          <w:color w:val="0F1115"/>
        </w:rPr>
        <w:t>CO, производящая CO и водород и имеющая на входе синтез-газ;</w:t>
      </w:r>
    </w:p>
    <w:p w14:paraId="39D8C501" w14:textId="77777777" w:rsidR="00C865B3" w:rsidRPr="004E4AD0" w:rsidRDefault="00C865B3" w:rsidP="00240C16">
      <w:pPr>
        <w:pStyle w:val="ds-markdown-paragraph"/>
        <w:numPr>
          <w:ilvl w:val="0"/>
          <w:numId w:val="19"/>
        </w:numPr>
        <w:shd w:val="clear" w:color="auto" w:fill="FFFFFF"/>
        <w:spacing w:before="0" w:beforeAutospacing="0" w:after="0" w:afterAutospacing="0" w:line="360" w:lineRule="auto"/>
        <w:ind w:left="0" w:firstLine="709"/>
        <w:jc w:val="both"/>
        <w:rPr>
          <w:rFonts w:ascii="Arial" w:hAnsi="Arial" w:cs="Arial"/>
          <w:color w:val="0F1115"/>
        </w:rPr>
      </w:pPr>
      <w:r w:rsidRPr="004E4AD0">
        <w:rPr>
          <w:rFonts w:ascii="Arial" w:hAnsi="Arial" w:cs="Arial"/>
          <w:color w:val="0F1115"/>
        </w:rPr>
        <w:t>реактор конверсии водяного газа, производящий водород и имеющий на входе синтез-газ.</w:t>
      </w:r>
    </w:p>
    <w:p w14:paraId="4C0A994B" w14:textId="77777777" w:rsidR="00C865B3" w:rsidRPr="003B1CEA" w:rsidRDefault="00A20CD9" w:rsidP="00A20CD9">
      <w:pPr>
        <w:pStyle w:val="ds-markdown-paragraph"/>
        <w:shd w:val="clear" w:color="auto" w:fill="FFFFFF"/>
        <w:spacing w:before="0" w:beforeAutospacing="0" w:after="0" w:afterAutospacing="0" w:line="360" w:lineRule="auto"/>
        <w:ind w:firstLine="709"/>
        <w:jc w:val="both"/>
        <w:rPr>
          <w:rFonts w:ascii="Arial" w:hAnsi="Arial" w:cs="Arial"/>
          <w:color w:val="0F1115"/>
        </w:rPr>
      </w:pPr>
      <w:r>
        <w:rPr>
          <w:rFonts w:ascii="Arial" w:hAnsi="Arial" w:cs="Arial"/>
          <w:color w:val="0F1115"/>
          <w:lang w:val="en-US"/>
        </w:rPr>
        <w:t>b</w:t>
      </w:r>
      <w:r w:rsidR="00C865B3" w:rsidRPr="003B1CEA">
        <w:rPr>
          <w:rFonts w:ascii="Arial" w:hAnsi="Arial" w:cs="Arial"/>
          <w:color w:val="0F1115"/>
        </w:rPr>
        <w:t xml:space="preserve">) Виртуальное разделение следует применять, когда процесс имеет 2 или более различных входных потока с одинаковыми физическими и химическими характеристиками, поступающих из разных процессов на предыдущих этапах (выше по потоку) и, следовательно, имеющих разные углеродные следы. Процесс может быть виртуально разделён и рассмотрен как объединение двух или более </w:t>
      </w:r>
      <w:r w:rsidR="00C865B3" w:rsidRPr="003B1CEA">
        <w:rPr>
          <w:rFonts w:ascii="Arial" w:hAnsi="Arial" w:cs="Arial"/>
          <w:color w:val="0F1115"/>
        </w:rPr>
        <w:lastRenderedPageBreak/>
        <w:t>отдельных процессов, каждый из которых представляет один из различных входов разделённых процессов.</w:t>
      </w:r>
    </w:p>
    <w:p w14:paraId="4DA7BB98" w14:textId="77777777" w:rsidR="00C865B3" w:rsidRPr="00A20CD9" w:rsidRDefault="00A20CD9" w:rsidP="00A20CD9">
      <w:pPr>
        <w:pStyle w:val="ds-markdown-paragraph"/>
        <w:shd w:val="clear" w:color="auto" w:fill="FFFFFF"/>
        <w:spacing w:before="0" w:beforeAutospacing="0" w:after="0" w:afterAutospacing="0" w:line="360" w:lineRule="auto"/>
        <w:ind w:firstLine="709"/>
        <w:jc w:val="both"/>
        <w:rPr>
          <w:rFonts w:ascii="Arial" w:hAnsi="Arial" w:cs="Arial"/>
          <w:b/>
          <w:i/>
          <w:color w:val="0F1115"/>
          <w:sz w:val="22"/>
          <w:lang w:val="en-US"/>
        </w:rPr>
      </w:pPr>
      <w:r w:rsidRPr="00A20CD9">
        <w:rPr>
          <w:rFonts w:ascii="Arial" w:hAnsi="Arial" w:cs="Arial"/>
          <w:b/>
          <w:i/>
          <w:color w:val="0F1115"/>
          <w:sz w:val="22"/>
        </w:rPr>
        <w:t>Пример</w:t>
      </w:r>
    </w:p>
    <w:p w14:paraId="36D49EE5" w14:textId="77777777" w:rsidR="00C865B3" w:rsidRPr="00A20CD9" w:rsidRDefault="00C865B3" w:rsidP="00240C16">
      <w:pPr>
        <w:pStyle w:val="ds-markdown-paragraph"/>
        <w:numPr>
          <w:ilvl w:val="0"/>
          <w:numId w:val="20"/>
        </w:numPr>
        <w:shd w:val="clear" w:color="auto" w:fill="FFFFFF"/>
        <w:spacing w:before="0" w:beforeAutospacing="0" w:after="0" w:afterAutospacing="0" w:line="360" w:lineRule="auto"/>
        <w:ind w:left="0" w:firstLine="709"/>
        <w:jc w:val="both"/>
        <w:rPr>
          <w:rFonts w:ascii="Arial" w:hAnsi="Arial" w:cs="Arial"/>
          <w:b/>
          <w:i/>
          <w:color w:val="0F1115"/>
          <w:sz w:val="22"/>
        </w:rPr>
      </w:pPr>
      <w:r w:rsidRPr="00A20CD9">
        <w:rPr>
          <w:rFonts w:ascii="Arial" w:hAnsi="Arial" w:cs="Arial"/>
          <w:b/>
          <w:i/>
          <w:color w:val="0F1115"/>
          <w:sz w:val="22"/>
        </w:rPr>
        <w:t>Установка короткоцикловой адсорбции (КЦА), очищающая два аналогичных водородных потока, может быть виртуально разделена на две части, каждая из которых рассматривается как отдельная КЦА, обрабатывающая один из двух потоков;</w:t>
      </w:r>
    </w:p>
    <w:p w14:paraId="15E08784" w14:textId="77777777" w:rsidR="00C865B3" w:rsidRPr="00A20CD9" w:rsidRDefault="00C865B3" w:rsidP="00240C16">
      <w:pPr>
        <w:pStyle w:val="ds-markdown-paragraph"/>
        <w:numPr>
          <w:ilvl w:val="0"/>
          <w:numId w:val="20"/>
        </w:numPr>
        <w:shd w:val="clear" w:color="auto" w:fill="FFFFFF"/>
        <w:spacing w:before="0" w:beforeAutospacing="0" w:after="0" w:afterAutospacing="0" w:line="360" w:lineRule="auto"/>
        <w:ind w:left="0" w:firstLine="709"/>
        <w:jc w:val="both"/>
        <w:rPr>
          <w:rFonts w:ascii="Arial" w:hAnsi="Arial" w:cs="Arial"/>
          <w:b/>
          <w:i/>
          <w:color w:val="0F1115"/>
          <w:sz w:val="22"/>
        </w:rPr>
      </w:pPr>
      <w:r w:rsidRPr="00A20CD9">
        <w:rPr>
          <w:rFonts w:ascii="Arial" w:hAnsi="Arial" w:cs="Arial"/>
          <w:b/>
          <w:i/>
          <w:color w:val="0F1115"/>
          <w:sz w:val="22"/>
        </w:rPr>
        <w:t>Электролизёр, частично потребляющий возобновляемую электроэнергию, может быть виртуально разделён на два подпроцесса и рассмотрен как объединение одного электролизёра, потребляющего исключительно возобновляемую электроэнергию, и другого, потребляющего остальную часть энергии.</w:t>
      </w:r>
    </w:p>
    <w:p w14:paraId="61BBA200" w14:textId="77777777" w:rsidR="00C865B3" w:rsidRDefault="00A20CD9" w:rsidP="00A20CD9">
      <w:pPr>
        <w:pStyle w:val="ds-markdown-paragraph"/>
        <w:shd w:val="clear" w:color="auto" w:fill="FFFFFF"/>
        <w:spacing w:before="0" w:beforeAutospacing="0" w:after="0" w:afterAutospacing="0" w:line="360" w:lineRule="auto"/>
        <w:ind w:firstLine="709"/>
        <w:jc w:val="both"/>
        <w:rPr>
          <w:rFonts w:ascii="Arial" w:hAnsi="Arial" w:cs="Arial"/>
          <w:color w:val="0F1115"/>
        </w:rPr>
      </w:pPr>
      <w:r>
        <w:rPr>
          <w:rFonts w:ascii="Arial" w:hAnsi="Arial" w:cs="Arial"/>
          <w:color w:val="0F1115"/>
          <w:lang w:val="en-US"/>
        </w:rPr>
        <w:t>c</w:t>
      </w:r>
      <w:r w:rsidR="00C865B3" w:rsidRPr="003B1CEA">
        <w:rPr>
          <w:rFonts w:ascii="Arial" w:hAnsi="Arial" w:cs="Arial"/>
          <w:color w:val="0F1115"/>
        </w:rPr>
        <w:t>) Ни разделение, ни виртуальное разделение выполнить невозможно.</w:t>
      </w:r>
    </w:p>
    <w:p w14:paraId="7642CC0A" w14:textId="77777777" w:rsidR="00C865B3" w:rsidRPr="004E4AD0"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3B1CEA">
        <w:rPr>
          <w:rFonts w:ascii="Arial" w:hAnsi="Arial" w:cs="Arial"/>
          <w:b/>
          <w:color w:val="0F1115"/>
        </w:rPr>
        <w:t>4.3.3.2.2 Шаг 1.2 - Расширение продук</w:t>
      </w:r>
      <w:r>
        <w:rPr>
          <w:rFonts w:ascii="Arial" w:hAnsi="Arial" w:cs="Arial"/>
          <w:b/>
          <w:color w:val="0F1115"/>
        </w:rPr>
        <w:t>ционной</w:t>
      </w:r>
      <w:r w:rsidRPr="003B1CEA">
        <w:rPr>
          <w:rFonts w:ascii="Arial" w:hAnsi="Arial" w:cs="Arial"/>
          <w:b/>
          <w:color w:val="0F1115"/>
        </w:rPr>
        <w:t xml:space="preserve"> системы</w:t>
      </w:r>
    </w:p>
    <w:p w14:paraId="7B9A8700" w14:textId="77777777" w:rsidR="00C865B3" w:rsidRPr="003B1CEA" w:rsidRDefault="00C865B3" w:rsidP="00A20CD9">
      <w:pPr>
        <w:pStyle w:val="ds-markdown-paragraph"/>
        <w:shd w:val="clear" w:color="auto" w:fill="FFFFFF"/>
        <w:spacing w:before="0" w:beforeAutospacing="0" w:after="0" w:afterAutospacing="0" w:line="360" w:lineRule="auto"/>
        <w:ind w:firstLine="709"/>
        <w:jc w:val="both"/>
        <w:rPr>
          <w:rFonts w:ascii="Arial" w:hAnsi="Arial" w:cs="Arial"/>
          <w:color w:val="0F1115"/>
        </w:rPr>
      </w:pPr>
      <w:r w:rsidRPr="003B1CEA">
        <w:rPr>
          <w:rFonts w:ascii="Arial" w:hAnsi="Arial" w:cs="Arial"/>
          <w:color w:val="0F1115"/>
        </w:rPr>
        <w:t xml:space="preserve">Расширение </w:t>
      </w:r>
      <w:r>
        <w:rPr>
          <w:rFonts w:ascii="Arial" w:hAnsi="Arial" w:cs="Arial"/>
          <w:color w:val="0F1115"/>
        </w:rPr>
        <w:t>продукционной</w:t>
      </w:r>
      <w:r w:rsidRPr="003B1CEA">
        <w:rPr>
          <w:rFonts w:ascii="Arial" w:hAnsi="Arial" w:cs="Arial"/>
          <w:color w:val="0F1115"/>
        </w:rPr>
        <w:t xml:space="preserve"> системы</w:t>
      </w:r>
      <w:r>
        <w:rPr>
          <w:rFonts w:ascii="Arial" w:hAnsi="Arial" w:cs="Arial"/>
          <w:color w:val="0F1115"/>
        </w:rPr>
        <w:t xml:space="preserve"> целесообразно</w:t>
      </w:r>
      <w:r w:rsidRPr="003B1CEA">
        <w:rPr>
          <w:rFonts w:ascii="Arial" w:hAnsi="Arial" w:cs="Arial"/>
          <w:color w:val="0F1115"/>
        </w:rPr>
        <w:t xml:space="preserve"> для включения дополнительных функций, связанных с сопутствующими продуктами.</w:t>
      </w:r>
    </w:p>
    <w:p w14:paraId="723A1670" w14:textId="77777777" w:rsidR="00C865B3" w:rsidRPr="003B1CEA" w:rsidRDefault="00C865B3" w:rsidP="00A20CD9">
      <w:pPr>
        <w:pStyle w:val="ds-markdown-paragraph"/>
        <w:shd w:val="clear" w:color="auto" w:fill="FFFFFF"/>
        <w:spacing w:before="0" w:beforeAutospacing="0" w:after="0" w:afterAutospacing="0" w:line="360" w:lineRule="auto"/>
        <w:ind w:firstLine="709"/>
        <w:jc w:val="both"/>
        <w:rPr>
          <w:rFonts w:ascii="Arial" w:hAnsi="Arial" w:cs="Arial"/>
          <w:color w:val="0F1115"/>
        </w:rPr>
      </w:pPr>
      <w:r w:rsidRPr="003B1CEA">
        <w:rPr>
          <w:rFonts w:ascii="Arial" w:hAnsi="Arial" w:cs="Arial"/>
          <w:color w:val="0F1115"/>
        </w:rPr>
        <w:t xml:space="preserve">Расширение </w:t>
      </w:r>
      <w:r>
        <w:rPr>
          <w:rFonts w:ascii="Arial" w:hAnsi="Arial" w:cs="Arial"/>
          <w:color w:val="0F1115"/>
        </w:rPr>
        <w:t>продукционной</w:t>
      </w:r>
      <w:r w:rsidRPr="003B1CEA">
        <w:rPr>
          <w:rFonts w:ascii="Arial" w:hAnsi="Arial" w:cs="Arial"/>
          <w:color w:val="0F1115"/>
        </w:rPr>
        <w:t xml:space="preserve"> системы для включения дополнительных функций, связанных с сопутствующими продуктами, применяется только </w:t>
      </w:r>
      <w:r>
        <w:rPr>
          <w:rFonts w:ascii="Arial" w:hAnsi="Arial" w:cs="Arial"/>
          <w:color w:val="0F1115"/>
        </w:rPr>
        <w:t>в последовательном</w:t>
      </w:r>
      <w:r w:rsidRPr="003B1CEA">
        <w:rPr>
          <w:rFonts w:ascii="Arial" w:hAnsi="Arial" w:cs="Arial"/>
          <w:color w:val="0F1115"/>
        </w:rPr>
        <w:t xml:space="preserve"> </w:t>
      </w:r>
      <w:r>
        <w:rPr>
          <w:rFonts w:ascii="Arial" w:hAnsi="Arial" w:cs="Arial"/>
          <w:color w:val="0F1115"/>
        </w:rPr>
        <w:t>подходе</w:t>
      </w:r>
      <w:r w:rsidRPr="003B1CEA">
        <w:rPr>
          <w:rFonts w:ascii="Arial" w:hAnsi="Arial" w:cs="Arial"/>
          <w:color w:val="0F1115"/>
        </w:rPr>
        <w:t xml:space="preserve">. Оно не применимо </w:t>
      </w:r>
      <w:r>
        <w:rPr>
          <w:rFonts w:ascii="Arial" w:hAnsi="Arial" w:cs="Arial"/>
          <w:color w:val="0F1115"/>
        </w:rPr>
        <w:t>в атрибутивном</w:t>
      </w:r>
      <w:r w:rsidRPr="003B1CEA">
        <w:rPr>
          <w:rFonts w:ascii="Arial" w:hAnsi="Arial" w:cs="Arial"/>
          <w:color w:val="0F1115"/>
        </w:rPr>
        <w:t xml:space="preserve"> по</w:t>
      </w:r>
      <w:r>
        <w:rPr>
          <w:rFonts w:ascii="Arial" w:hAnsi="Arial" w:cs="Arial"/>
          <w:color w:val="0F1115"/>
        </w:rPr>
        <w:t>дходе</w:t>
      </w:r>
      <w:r w:rsidRPr="003B1CEA">
        <w:rPr>
          <w:rFonts w:ascii="Arial" w:hAnsi="Arial" w:cs="Arial"/>
          <w:color w:val="0F1115"/>
        </w:rPr>
        <w:t>. Существует две возможности применения расширения системы:</w:t>
      </w:r>
    </w:p>
    <w:p w14:paraId="397BC83D" w14:textId="77777777" w:rsidR="00C865B3" w:rsidRDefault="00C865B3" w:rsidP="00240C16">
      <w:pPr>
        <w:pStyle w:val="ds-markdown-paragraph"/>
        <w:numPr>
          <w:ilvl w:val="0"/>
          <w:numId w:val="21"/>
        </w:numPr>
        <w:shd w:val="clear" w:color="auto" w:fill="FFFFFF"/>
        <w:spacing w:before="0" w:beforeAutospacing="0" w:after="0" w:afterAutospacing="0" w:line="360" w:lineRule="auto"/>
        <w:ind w:left="0" w:firstLine="709"/>
        <w:jc w:val="both"/>
        <w:rPr>
          <w:rFonts w:ascii="Arial" w:hAnsi="Arial" w:cs="Arial"/>
          <w:color w:val="0F1115"/>
        </w:rPr>
      </w:pPr>
      <w:r w:rsidRPr="003B1CEA">
        <w:rPr>
          <w:rFonts w:ascii="Arial" w:hAnsi="Arial" w:cs="Arial"/>
          <w:color w:val="0F1115"/>
        </w:rPr>
        <w:t>изменение функциональной единицы для включения водорода и других сопутствующих продуктов; и</w:t>
      </w:r>
    </w:p>
    <w:p w14:paraId="5CBDA83F" w14:textId="77777777" w:rsidR="00C865B3" w:rsidRPr="004E4AD0" w:rsidRDefault="00C865B3" w:rsidP="00240C16">
      <w:pPr>
        <w:pStyle w:val="ds-markdown-paragraph"/>
        <w:numPr>
          <w:ilvl w:val="0"/>
          <w:numId w:val="21"/>
        </w:numPr>
        <w:shd w:val="clear" w:color="auto" w:fill="FFFFFF"/>
        <w:spacing w:before="0" w:beforeAutospacing="0" w:after="0" w:afterAutospacing="0" w:line="360" w:lineRule="auto"/>
        <w:ind w:left="0" w:firstLine="709"/>
        <w:jc w:val="both"/>
        <w:rPr>
          <w:rFonts w:ascii="Arial" w:hAnsi="Arial" w:cs="Arial"/>
          <w:color w:val="0F1115"/>
        </w:rPr>
      </w:pPr>
      <w:r w:rsidRPr="004E4AD0">
        <w:rPr>
          <w:rFonts w:ascii="Arial" w:hAnsi="Arial" w:cs="Arial"/>
          <w:color w:val="0F1115"/>
        </w:rPr>
        <w:t>замещение, путём присвоения сопутствующему продукту того же углеродного следа, что и альтернативному продукту.</w:t>
      </w:r>
    </w:p>
    <w:p w14:paraId="72EC5BCA" w14:textId="77777777" w:rsidR="00C865B3" w:rsidRPr="003B1CEA" w:rsidRDefault="00C865B3" w:rsidP="00A20CD9">
      <w:pPr>
        <w:pStyle w:val="ds-markdown-paragraph"/>
        <w:shd w:val="clear" w:color="auto" w:fill="FFFFFF"/>
        <w:spacing w:before="0" w:beforeAutospacing="0" w:after="0" w:afterAutospacing="0" w:line="360" w:lineRule="auto"/>
        <w:ind w:firstLine="709"/>
        <w:jc w:val="both"/>
        <w:rPr>
          <w:rFonts w:ascii="Arial" w:hAnsi="Arial" w:cs="Arial"/>
          <w:color w:val="0F1115"/>
        </w:rPr>
      </w:pPr>
      <w:r w:rsidRPr="003B1CEA">
        <w:rPr>
          <w:rFonts w:ascii="Arial" w:hAnsi="Arial" w:cs="Arial"/>
          <w:color w:val="0F1115"/>
        </w:rPr>
        <w:t>Расширение системы путём изменения функциональной единицы для включения водорода и других сопутствующих продуктов не соответствует настоящему документу, который определяет функциональную единицу как 1 кг водорода (см. 4.2.1.1 Общие принципы).</w:t>
      </w:r>
    </w:p>
    <w:p w14:paraId="708A4B97" w14:textId="77777777" w:rsidR="00C865B3" w:rsidRPr="003B1CEA"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3B1CEA">
        <w:rPr>
          <w:rFonts w:ascii="Arial" w:hAnsi="Arial" w:cs="Arial"/>
          <w:color w:val="0F1115"/>
        </w:rPr>
        <w:t>Расширение системы посредством замещения применяется только для последовательного подхода, так как рассмотрение (гипотетических) альтернатив по определению является последовательным (см. 4.1.3 Последовательный подход). Расширение системы посредством замещения учитывает альтернативные пути производства сопутствующего продукта. Частичный УСП, связанный с замещаемым(и) продуктом(ами), вы</w:t>
      </w:r>
      <w:r w:rsidR="00653AA7">
        <w:rPr>
          <w:rFonts w:ascii="Arial" w:hAnsi="Arial" w:cs="Arial"/>
          <w:color w:val="0F1115"/>
        </w:rPr>
        <w:t>читается из изучаемой продукционной</w:t>
      </w:r>
      <w:r w:rsidRPr="003B1CEA">
        <w:rPr>
          <w:rFonts w:ascii="Arial" w:hAnsi="Arial" w:cs="Arial"/>
          <w:color w:val="0F1115"/>
        </w:rPr>
        <w:t xml:space="preserve"> системы (см. </w:t>
      </w:r>
      <w:r w:rsidR="00A20CD9">
        <w:rPr>
          <w:rFonts w:ascii="Arial" w:hAnsi="Arial" w:cs="Arial"/>
          <w:color w:val="0F1115"/>
        </w:rPr>
        <w:t>р</w:t>
      </w:r>
      <w:r w:rsidRPr="003B1CEA">
        <w:rPr>
          <w:rFonts w:ascii="Arial" w:hAnsi="Arial" w:cs="Arial"/>
          <w:color w:val="0F1115"/>
        </w:rPr>
        <w:t>исунок 4).</w:t>
      </w:r>
    </w:p>
    <w:p w14:paraId="0482DFC3" w14:textId="77777777" w:rsidR="00C865B3" w:rsidRDefault="00C865B3" w:rsidP="00A20CD9">
      <w:pPr>
        <w:pStyle w:val="ds-markdown-paragraph"/>
        <w:shd w:val="clear" w:color="auto" w:fill="FFFFFF"/>
        <w:spacing w:before="0" w:beforeAutospacing="0" w:after="0" w:afterAutospacing="0" w:line="360" w:lineRule="auto"/>
        <w:jc w:val="center"/>
        <w:rPr>
          <w:rFonts w:ascii="Arial" w:hAnsi="Arial" w:cs="Arial"/>
          <w:color w:val="0F1115"/>
        </w:rPr>
      </w:pPr>
      <w:r>
        <w:rPr>
          <w:rFonts w:ascii="Arial" w:hAnsi="Arial" w:cs="Arial"/>
          <w:noProof/>
          <w:color w:val="0F1115"/>
        </w:rPr>
        <w:lastRenderedPageBreak/>
        <w:drawing>
          <wp:inline distT="0" distB="0" distL="0" distR="0" wp14:anchorId="3F88FBE9" wp14:editId="0534DD02">
            <wp:extent cx="5700903" cy="1288466"/>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39341" cy="1297154"/>
                    </a:xfrm>
                    <a:prstGeom prst="rect">
                      <a:avLst/>
                    </a:prstGeom>
                    <a:noFill/>
                  </pic:spPr>
                </pic:pic>
              </a:graphicData>
            </a:graphic>
          </wp:inline>
        </w:drawing>
      </w:r>
    </w:p>
    <w:p w14:paraId="2BCEF1B7" w14:textId="77777777" w:rsidR="00C865B3" w:rsidRPr="003B1CEA" w:rsidRDefault="00C865B3" w:rsidP="00A20CD9">
      <w:pPr>
        <w:pStyle w:val="ds-markdown-paragraph"/>
        <w:shd w:val="clear" w:color="auto" w:fill="FFFFFF"/>
        <w:spacing w:before="0" w:beforeAutospacing="0" w:after="0" w:afterAutospacing="0" w:line="360" w:lineRule="auto"/>
        <w:jc w:val="center"/>
        <w:rPr>
          <w:rFonts w:ascii="Arial" w:hAnsi="Arial" w:cs="Arial"/>
          <w:color w:val="0F1115"/>
        </w:rPr>
      </w:pPr>
      <w:r>
        <w:rPr>
          <w:rFonts w:ascii="Arial" w:hAnsi="Arial" w:cs="Arial"/>
          <w:color w:val="0F1115"/>
        </w:rPr>
        <w:t xml:space="preserve">Рисунок 4 – </w:t>
      </w:r>
      <w:r w:rsidRPr="004E4AD0">
        <w:rPr>
          <w:rFonts w:ascii="Arial" w:hAnsi="Arial" w:cs="Arial"/>
          <w:color w:val="0F1115"/>
        </w:rPr>
        <w:t xml:space="preserve">Пример расширения </w:t>
      </w:r>
      <w:r>
        <w:rPr>
          <w:rFonts w:ascii="Arial" w:hAnsi="Arial" w:cs="Arial"/>
          <w:color w:val="0F1115"/>
        </w:rPr>
        <w:t>продукционной системы</w:t>
      </w:r>
      <w:r w:rsidRPr="004E4AD0">
        <w:rPr>
          <w:rFonts w:ascii="Arial" w:hAnsi="Arial" w:cs="Arial"/>
          <w:color w:val="0F1115"/>
        </w:rPr>
        <w:t xml:space="preserve"> посредством замещения</w:t>
      </w:r>
      <w:r>
        <w:rPr>
          <w:rFonts w:ascii="Arial" w:hAnsi="Arial" w:cs="Arial"/>
          <w:color w:val="0F1115"/>
        </w:rPr>
        <w:t xml:space="preserve"> (</w:t>
      </w:r>
      <w:r w:rsidR="00CA15CF">
        <w:rPr>
          <w:rFonts w:ascii="Arial" w:hAnsi="Arial" w:cs="Arial"/>
          <w:color w:val="0F1115"/>
        </w:rPr>
        <w:t>ISO</w:t>
      </w:r>
      <w:r w:rsidRPr="004E4AD0">
        <w:rPr>
          <w:rFonts w:ascii="Arial" w:hAnsi="Arial" w:cs="Arial"/>
          <w:color w:val="0F1115"/>
        </w:rPr>
        <w:t xml:space="preserve"> 14044:2006/AMD 2:2020</w:t>
      </w:r>
      <w:r>
        <w:rPr>
          <w:rFonts w:ascii="Arial" w:hAnsi="Arial" w:cs="Arial"/>
          <w:color w:val="0F1115"/>
        </w:rPr>
        <w:t>)</w:t>
      </w:r>
      <w:r w:rsidRPr="004E4AD0">
        <w:rPr>
          <w:rFonts w:ascii="Arial" w:hAnsi="Arial" w:cs="Arial"/>
          <w:color w:val="0F1115"/>
        </w:rPr>
        <w:t>.</w:t>
      </w:r>
    </w:p>
    <w:p w14:paraId="3D1BC3F6" w14:textId="77777777" w:rsidR="00C865B3" w:rsidRPr="00A20CD9"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color w:val="0F1115"/>
          <w:sz w:val="22"/>
        </w:rPr>
      </w:pPr>
      <w:r w:rsidRPr="00A20CD9">
        <w:rPr>
          <w:rFonts w:ascii="Arial" w:hAnsi="Arial" w:cs="Arial"/>
          <w:color w:val="0F1115"/>
          <w:spacing w:val="40"/>
          <w:sz w:val="22"/>
        </w:rPr>
        <w:t>Примечание</w:t>
      </w:r>
      <w:r w:rsidRPr="00A20CD9">
        <w:rPr>
          <w:rFonts w:ascii="Arial" w:hAnsi="Arial" w:cs="Arial"/>
          <w:color w:val="0F1115"/>
          <w:sz w:val="22"/>
        </w:rPr>
        <w:t xml:space="preserve"> – В этом конкретном примере продукт Б является энергетическим продуктом, но может быть любым продуктом.</w:t>
      </w:r>
    </w:p>
    <w:p w14:paraId="6D397CF8" w14:textId="77777777" w:rsidR="00C865B3" w:rsidRPr="003B1CEA"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3B1CEA">
        <w:rPr>
          <w:rFonts w:ascii="Arial" w:hAnsi="Arial" w:cs="Arial"/>
          <w:color w:val="0F1115"/>
        </w:rPr>
        <w:t>Применение расширения системы предполагает понимание рынка сопутствующих продуктов. Принимать решения о расширении системы можно более качественно, понимая, как сопутствующие продукты конкурируют с другими продуктами, а также понимая влияние любого замещения продуктов на производственные практики в отраслях, на которые воздействуют сопутствующие продукты.</w:t>
      </w:r>
    </w:p>
    <w:p w14:paraId="517C36AC" w14:textId="77777777" w:rsidR="00C865B3" w:rsidRPr="003B1CEA" w:rsidRDefault="00C865B3" w:rsidP="00A20CD9">
      <w:pPr>
        <w:pStyle w:val="ds-markdown-paragraph"/>
        <w:shd w:val="clear" w:color="auto" w:fill="FFFFFF"/>
        <w:spacing w:before="0" w:beforeAutospacing="0" w:after="0" w:afterAutospacing="0" w:line="360" w:lineRule="auto"/>
        <w:ind w:firstLine="709"/>
        <w:jc w:val="both"/>
        <w:rPr>
          <w:rFonts w:ascii="Arial" w:hAnsi="Arial" w:cs="Arial"/>
          <w:color w:val="0F1115"/>
        </w:rPr>
      </w:pPr>
      <w:r w:rsidRPr="003B1CEA">
        <w:rPr>
          <w:rFonts w:ascii="Arial" w:hAnsi="Arial" w:cs="Arial"/>
          <w:color w:val="0F1115"/>
        </w:rPr>
        <w:t>Важные соображения, относящиеся к определению соответствующих путей замещения, включают:</w:t>
      </w:r>
    </w:p>
    <w:p w14:paraId="254A32A3" w14:textId="77777777" w:rsidR="00C865B3" w:rsidRPr="003B1CEA" w:rsidRDefault="00C865B3" w:rsidP="00240C16">
      <w:pPr>
        <w:pStyle w:val="ds-markdown-paragraph"/>
        <w:numPr>
          <w:ilvl w:val="0"/>
          <w:numId w:val="11"/>
        </w:numPr>
        <w:shd w:val="clear" w:color="auto" w:fill="FFFFFF"/>
        <w:spacing w:before="0" w:beforeAutospacing="0" w:after="0" w:afterAutospacing="0" w:line="360" w:lineRule="auto"/>
        <w:ind w:left="0" w:firstLine="709"/>
        <w:jc w:val="both"/>
        <w:rPr>
          <w:rFonts w:ascii="Arial" w:hAnsi="Arial" w:cs="Arial"/>
          <w:color w:val="0F1115"/>
        </w:rPr>
      </w:pPr>
      <w:r w:rsidRPr="003B1CEA">
        <w:rPr>
          <w:rFonts w:ascii="Arial" w:hAnsi="Arial" w:cs="Arial"/>
          <w:color w:val="0F1115"/>
        </w:rPr>
        <w:t>затронуты ли конкретные рынки и технологии;</w:t>
      </w:r>
    </w:p>
    <w:p w14:paraId="2A855C00" w14:textId="77777777" w:rsidR="00C865B3" w:rsidRPr="003B1CEA" w:rsidRDefault="00C865B3" w:rsidP="00240C16">
      <w:pPr>
        <w:pStyle w:val="ds-markdown-paragraph"/>
        <w:numPr>
          <w:ilvl w:val="0"/>
          <w:numId w:val="11"/>
        </w:numPr>
        <w:shd w:val="clear" w:color="auto" w:fill="FFFFFF"/>
        <w:spacing w:before="0" w:beforeAutospacing="0" w:after="0" w:afterAutospacing="0" w:line="360" w:lineRule="auto"/>
        <w:ind w:left="0" w:firstLine="709"/>
        <w:jc w:val="both"/>
        <w:rPr>
          <w:rFonts w:ascii="Arial" w:hAnsi="Arial" w:cs="Arial"/>
          <w:color w:val="0F1115"/>
        </w:rPr>
      </w:pPr>
      <w:r w:rsidRPr="003B1CEA">
        <w:rPr>
          <w:rFonts w:ascii="Arial" w:hAnsi="Arial" w:cs="Arial"/>
          <w:color w:val="0F1115"/>
        </w:rPr>
        <w:t>колеблется ли объём производства изучаемых продук</w:t>
      </w:r>
      <w:r w:rsidR="00653AA7">
        <w:rPr>
          <w:rFonts w:ascii="Arial" w:hAnsi="Arial" w:cs="Arial"/>
          <w:color w:val="0F1115"/>
        </w:rPr>
        <w:t>ционных</w:t>
      </w:r>
      <w:r w:rsidRPr="003B1CEA">
        <w:rPr>
          <w:rFonts w:ascii="Arial" w:hAnsi="Arial" w:cs="Arial"/>
          <w:color w:val="0F1115"/>
        </w:rPr>
        <w:t xml:space="preserve"> систем во времени;</w:t>
      </w:r>
    </w:p>
    <w:p w14:paraId="59273C19" w14:textId="77777777" w:rsidR="00C865B3" w:rsidRPr="003B1CEA" w:rsidRDefault="00C865B3" w:rsidP="00240C16">
      <w:pPr>
        <w:pStyle w:val="ds-markdown-paragraph"/>
        <w:numPr>
          <w:ilvl w:val="0"/>
          <w:numId w:val="11"/>
        </w:numPr>
        <w:shd w:val="clear" w:color="auto" w:fill="FFFFFF"/>
        <w:spacing w:before="0" w:beforeAutospacing="0" w:after="0" w:afterAutospacing="0" w:line="360" w:lineRule="auto"/>
        <w:ind w:left="0" w:firstLine="709"/>
        <w:jc w:val="both"/>
        <w:rPr>
          <w:rFonts w:ascii="Arial" w:hAnsi="Arial" w:cs="Arial"/>
          <w:color w:val="0F1115"/>
        </w:rPr>
      </w:pPr>
      <w:r w:rsidRPr="003B1CEA">
        <w:rPr>
          <w:rFonts w:ascii="Arial" w:hAnsi="Arial" w:cs="Arial"/>
          <w:color w:val="0F1115"/>
        </w:rPr>
        <w:t>затронут ли конкретный технологический процесс напрямую;</w:t>
      </w:r>
    </w:p>
    <w:p w14:paraId="51396B97" w14:textId="77777777" w:rsidR="00C865B3" w:rsidRPr="003B1CEA" w:rsidRDefault="00C865B3" w:rsidP="00240C16">
      <w:pPr>
        <w:pStyle w:val="ds-markdown-paragraph"/>
        <w:numPr>
          <w:ilvl w:val="0"/>
          <w:numId w:val="11"/>
        </w:numPr>
        <w:shd w:val="clear" w:color="auto" w:fill="FFFFFF"/>
        <w:spacing w:before="0" w:beforeAutospacing="0" w:after="0" w:afterAutospacing="0" w:line="360" w:lineRule="auto"/>
        <w:ind w:left="0" w:firstLine="709"/>
        <w:jc w:val="both"/>
        <w:rPr>
          <w:rFonts w:ascii="Arial" w:hAnsi="Arial" w:cs="Arial"/>
          <w:color w:val="0F1115"/>
        </w:rPr>
      </w:pPr>
      <w:r w:rsidRPr="003B1CEA">
        <w:rPr>
          <w:rFonts w:ascii="Arial" w:hAnsi="Arial" w:cs="Arial"/>
          <w:color w:val="0F1115"/>
        </w:rPr>
        <w:t>если входные потоки поставляются через рынок, также важно учитывать:</w:t>
      </w:r>
    </w:p>
    <w:p w14:paraId="22E157E6" w14:textId="77777777" w:rsidR="00C865B3" w:rsidRPr="003B1CEA" w:rsidRDefault="00C865B3" w:rsidP="00240C16">
      <w:pPr>
        <w:pStyle w:val="ds-markdown-paragraph"/>
        <w:numPr>
          <w:ilvl w:val="0"/>
          <w:numId w:val="11"/>
        </w:numPr>
        <w:shd w:val="clear" w:color="auto" w:fill="FFFFFF"/>
        <w:spacing w:before="0" w:beforeAutospacing="0" w:after="0" w:afterAutospacing="0" w:line="360" w:lineRule="auto"/>
        <w:ind w:left="0" w:firstLine="709"/>
        <w:jc w:val="both"/>
        <w:rPr>
          <w:rFonts w:ascii="Arial" w:hAnsi="Arial" w:cs="Arial"/>
          <w:color w:val="0F1115"/>
        </w:rPr>
      </w:pPr>
      <w:r w:rsidRPr="003B1CEA">
        <w:rPr>
          <w:rFonts w:ascii="Arial" w:hAnsi="Arial" w:cs="Arial"/>
          <w:color w:val="0F1115"/>
        </w:rPr>
        <w:t>ограничены ли какие-либо процессы или технологии, снабжающие рынок; в этом случае их выпуск не меняется, несмотря на изменения спроса;</w:t>
      </w:r>
    </w:p>
    <w:p w14:paraId="39F5D671" w14:textId="77777777" w:rsidR="00C865B3" w:rsidRPr="003B1CEA" w:rsidRDefault="00C865B3" w:rsidP="00240C16">
      <w:pPr>
        <w:pStyle w:val="ds-markdown-paragraph"/>
        <w:numPr>
          <w:ilvl w:val="0"/>
          <w:numId w:val="11"/>
        </w:numPr>
        <w:shd w:val="clear" w:color="auto" w:fill="FFFFFF"/>
        <w:spacing w:before="0" w:beforeAutospacing="0" w:after="0" w:afterAutospacing="0" w:line="360" w:lineRule="auto"/>
        <w:ind w:left="0" w:firstLine="709"/>
        <w:jc w:val="both"/>
        <w:rPr>
          <w:rFonts w:ascii="Arial" w:hAnsi="Arial" w:cs="Arial"/>
          <w:color w:val="0F1115"/>
        </w:rPr>
      </w:pPr>
      <w:r w:rsidRPr="003B1CEA">
        <w:rPr>
          <w:rFonts w:ascii="Arial" w:hAnsi="Arial" w:cs="Arial"/>
          <w:color w:val="0F1115"/>
        </w:rPr>
        <w:t>какой из неограниченных поставщиков/технологий имеет самые высокие или самые низкие производственные затраты и, следовательно, какой поставщик/технология будет затронут при общем снижении или повышении спроса на дополнительный продукт соответственно.</w:t>
      </w:r>
    </w:p>
    <w:p w14:paraId="27307642" w14:textId="77777777" w:rsidR="00C865B3" w:rsidRPr="003B1CEA" w:rsidRDefault="00C865B3" w:rsidP="00A20CD9">
      <w:pPr>
        <w:pStyle w:val="ds-markdown-paragraph"/>
        <w:shd w:val="clear" w:color="auto" w:fill="FFFFFF"/>
        <w:spacing w:before="0" w:beforeAutospacing="0" w:after="0" w:afterAutospacing="0" w:line="360" w:lineRule="auto"/>
        <w:ind w:firstLine="709"/>
        <w:jc w:val="both"/>
        <w:rPr>
          <w:rFonts w:ascii="Arial" w:hAnsi="Arial" w:cs="Arial"/>
          <w:color w:val="0F1115"/>
        </w:rPr>
      </w:pPr>
      <w:r w:rsidRPr="003B1CEA">
        <w:rPr>
          <w:rFonts w:ascii="Arial" w:hAnsi="Arial" w:cs="Arial"/>
          <w:color w:val="0F1115"/>
        </w:rPr>
        <w:t xml:space="preserve">Обоснование выбора расширения системы может основываться на технических соображениях. Расширение системы посредством замещения может быть простым выбором для энергетических продуктов. Но когда существует несколько промышленных путей производства сопутствующих продуктов, результаты моделирования могут иметь высокую вариативность. Если существуют различные возможности замещения сопутствующего продукта, это может привести к </w:t>
      </w:r>
      <w:r w:rsidRPr="003B1CEA">
        <w:rPr>
          <w:rFonts w:ascii="Arial" w:hAnsi="Arial" w:cs="Arial"/>
          <w:color w:val="0F1115"/>
        </w:rPr>
        <w:lastRenderedPageBreak/>
        <w:t>существенно различающимся результатам. Поэтому системы замещения для каждого сопутствующего продукта должны быть определены и обоснованы.</w:t>
      </w:r>
    </w:p>
    <w:p w14:paraId="09358737" w14:textId="77777777" w:rsidR="00C865B3" w:rsidRPr="003B1CEA"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b/>
          <w:color w:val="0F1115"/>
        </w:rPr>
      </w:pPr>
      <w:r w:rsidRPr="003B1CEA">
        <w:rPr>
          <w:rFonts w:ascii="Arial" w:hAnsi="Arial" w:cs="Arial"/>
          <w:b/>
          <w:color w:val="0F1115"/>
        </w:rPr>
        <w:t>4.3.3.3 Шаг 2 - Распределение на основе физических взаимосвязей</w:t>
      </w:r>
    </w:p>
    <w:p w14:paraId="6590F629" w14:textId="77777777" w:rsidR="00C865B3"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3B1CEA">
        <w:rPr>
          <w:rFonts w:ascii="Arial" w:hAnsi="Arial" w:cs="Arial"/>
          <w:color w:val="0F1115"/>
        </w:rPr>
        <w:t>Когда распределения избежать невозможно, входные и выходные потоки системы следует разделить между различными продуктами или функциями таким образом, чтобы это отражало лежащие в основе физические взаимосвязи между ними.</w:t>
      </w:r>
    </w:p>
    <w:p w14:paraId="0540710B" w14:textId="77777777" w:rsidR="00C865B3" w:rsidRPr="003B1CEA"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3B1CEA">
        <w:rPr>
          <w:rFonts w:ascii="Arial" w:hAnsi="Arial" w:cs="Arial"/>
          <w:color w:val="0F1115"/>
        </w:rPr>
        <w:t>Распределение выбросов ПГ между различными сопутствующими продуктами применимо только в атрибутивном подходе. Оно не применимо в рамках последовательного подхода, поскольку данная процедура не оценивает никаких последствий или альтернативных способов совместного производства.</w:t>
      </w:r>
    </w:p>
    <w:p w14:paraId="143D66ED" w14:textId="77777777" w:rsidR="00C865B3" w:rsidRPr="003B1CEA"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3B1CEA">
        <w:rPr>
          <w:rFonts w:ascii="Arial" w:hAnsi="Arial" w:cs="Arial"/>
          <w:color w:val="0F1115"/>
        </w:rPr>
        <w:t xml:space="preserve">Физическая взаимосвязь: во многих случаях входные потоки могут быть распределены между сопутствующими продуктами на основе той конкретной функции, которую они выполняют по отношению к каждому сопутствующему продукту, и/или прямые выбросы ПГ могут быть распределены между сопутствующими продуктами на основе лежащей в основе взаимосвязи между сопутствующими продуктами и их вкладом в выбросы. Возможные физические параметры (или их комбинации) для распределения включают </w:t>
      </w:r>
      <w:r>
        <w:rPr>
          <w:rFonts w:ascii="Arial" w:hAnsi="Arial" w:cs="Arial"/>
          <w:color w:val="0F1115"/>
        </w:rPr>
        <w:t>энергопотребление</w:t>
      </w:r>
      <w:r w:rsidRPr="003B1CEA">
        <w:rPr>
          <w:rFonts w:ascii="Arial" w:hAnsi="Arial" w:cs="Arial"/>
          <w:color w:val="0F1115"/>
        </w:rPr>
        <w:t xml:space="preserve">, массу и </w:t>
      </w:r>
      <w:r>
        <w:rPr>
          <w:rFonts w:ascii="Arial" w:hAnsi="Arial" w:cs="Arial"/>
          <w:color w:val="0F1115"/>
        </w:rPr>
        <w:t>количество вещества</w:t>
      </w:r>
      <w:r w:rsidRPr="003B1CEA">
        <w:rPr>
          <w:rFonts w:ascii="Arial" w:hAnsi="Arial" w:cs="Arial"/>
          <w:color w:val="0F1115"/>
        </w:rPr>
        <w:t>.</w:t>
      </w:r>
    </w:p>
    <w:p w14:paraId="12A240DB" w14:textId="77777777" w:rsidR="00C865B3" w:rsidRPr="003B1CEA"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3B1CEA">
        <w:rPr>
          <w:rFonts w:ascii="Arial" w:hAnsi="Arial" w:cs="Arial"/>
          <w:color w:val="0F1115"/>
        </w:rPr>
        <w:t>Выбранный параметр для метода распределения должен соответствовать цели производственной установки водорода и отражать причину, по которой используются входные потоки и выбрасываются ПГ.</w:t>
      </w:r>
    </w:p>
    <w:p w14:paraId="759ED238" w14:textId="77777777" w:rsidR="00C865B3" w:rsidRPr="003B1CEA"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3B1CEA">
        <w:rPr>
          <w:rFonts w:ascii="Arial" w:hAnsi="Arial" w:cs="Arial"/>
          <w:color w:val="0F1115"/>
        </w:rPr>
        <w:t>Следует отметить, что могут возникать значительные различия в результатах распределения. Например, электроэнергия, исп</w:t>
      </w:r>
      <w:r>
        <w:rPr>
          <w:rFonts w:ascii="Arial" w:hAnsi="Arial" w:cs="Arial"/>
          <w:color w:val="0F1115"/>
        </w:rPr>
        <w:t>ользуемая для электролиза воды, расходуется на получение</w:t>
      </w:r>
      <w:r w:rsidRPr="003B1CEA">
        <w:rPr>
          <w:rFonts w:ascii="Arial" w:hAnsi="Arial" w:cs="Arial"/>
          <w:color w:val="0F1115"/>
        </w:rPr>
        <w:t xml:space="preserve"> водород</w:t>
      </w:r>
      <w:r>
        <w:rPr>
          <w:rFonts w:ascii="Arial" w:hAnsi="Arial" w:cs="Arial"/>
          <w:color w:val="0F1115"/>
        </w:rPr>
        <w:t>а</w:t>
      </w:r>
      <w:r w:rsidRPr="003B1CEA">
        <w:rPr>
          <w:rFonts w:ascii="Arial" w:hAnsi="Arial" w:cs="Arial"/>
          <w:color w:val="0F1115"/>
        </w:rPr>
        <w:t xml:space="preserve"> и кислород</w:t>
      </w:r>
      <w:r>
        <w:rPr>
          <w:rFonts w:ascii="Arial" w:hAnsi="Arial" w:cs="Arial"/>
          <w:color w:val="0F1115"/>
        </w:rPr>
        <w:t>а</w:t>
      </w:r>
      <w:r w:rsidRPr="003B1CEA">
        <w:rPr>
          <w:rFonts w:ascii="Arial" w:hAnsi="Arial" w:cs="Arial"/>
          <w:color w:val="0F1115"/>
        </w:rPr>
        <w:t xml:space="preserve">. В случае использования кислорода (т.е. когда он является полезным продуктом, а не отходом) распределение на основе массы отнесёт в 16 раз больше выбросов ПГ к кислороду, чем к водороду, в то время как распределение на основе количества </w:t>
      </w:r>
      <w:r>
        <w:rPr>
          <w:rFonts w:ascii="Arial" w:hAnsi="Arial" w:cs="Arial"/>
          <w:color w:val="0F1115"/>
        </w:rPr>
        <w:t>вещества</w:t>
      </w:r>
      <w:r w:rsidRPr="003B1CEA">
        <w:rPr>
          <w:rFonts w:ascii="Arial" w:hAnsi="Arial" w:cs="Arial"/>
          <w:color w:val="0F1115"/>
        </w:rPr>
        <w:t xml:space="preserve"> отнесёт к кислороду только вдвое меньше выбросов ПГ, чем к водороду.</w:t>
      </w:r>
    </w:p>
    <w:p w14:paraId="68F3A52E" w14:textId="77777777" w:rsidR="00C865B3" w:rsidRPr="003B1CEA"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b/>
          <w:bCs/>
          <w:color w:val="0F1115"/>
        </w:rPr>
      </w:pPr>
      <w:r w:rsidRPr="003B1CEA">
        <w:rPr>
          <w:rFonts w:ascii="Arial" w:hAnsi="Arial" w:cs="Arial"/>
          <w:b/>
          <w:bCs/>
          <w:color w:val="0F1115"/>
        </w:rPr>
        <w:t>4.3.3.4 Шаг 3 - Распределение на основе других взаимосвязей</w:t>
      </w:r>
    </w:p>
    <w:p w14:paraId="6614B2D8" w14:textId="77777777" w:rsidR="00C865B3"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3B1CEA">
        <w:rPr>
          <w:rFonts w:ascii="Arial" w:hAnsi="Arial" w:cs="Arial"/>
          <w:color w:val="0F1115"/>
        </w:rPr>
        <w:t>Когда физическую взаимосвязь невозможно установить или использовать в качестве основы для распределения, входные потоки следует распределять между продуктами и функциями таким образом, чтобы это отражало другие взаимосвязи между ними.</w:t>
      </w:r>
    </w:p>
    <w:p w14:paraId="431E0034" w14:textId="77777777" w:rsidR="00C865B3" w:rsidRPr="003B1CEA"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3B1CEA">
        <w:rPr>
          <w:rFonts w:ascii="Arial" w:hAnsi="Arial" w:cs="Arial"/>
          <w:color w:val="0F1115"/>
        </w:rPr>
        <w:t xml:space="preserve">Распределение выбросов ПГ между различными сопутствующими продуктами таким образом, чтобы оно отражало взаимосвязь, отличную от физической, </w:t>
      </w:r>
      <w:r w:rsidRPr="003B1CEA">
        <w:rPr>
          <w:rFonts w:ascii="Arial" w:hAnsi="Arial" w:cs="Arial"/>
          <w:color w:val="0F1115"/>
        </w:rPr>
        <w:lastRenderedPageBreak/>
        <w:t>применимо только в атрибутивном подходе. Оно не применимо в рамках последовательного подхода, поскольку данная процедура не оценивает никаких последствий или альтернативных способов совместного производства.</w:t>
      </w:r>
    </w:p>
    <w:p w14:paraId="70FAAEC4" w14:textId="77777777" w:rsidR="00C865B3" w:rsidRPr="003B1CEA"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3B1CEA">
        <w:rPr>
          <w:rFonts w:ascii="Arial" w:hAnsi="Arial" w:cs="Arial"/>
          <w:color w:val="0F1115"/>
        </w:rPr>
        <w:t>Примером распределения, основанного на взаимосвязи, отличной от физической, является распределение выбросов ПГ между сопутствующими продуктами пропорционально экономической стоимости сопутствующих продуктов.</w:t>
      </w:r>
    </w:p>
    <w:p w14:paraId="5C0F9A46" w14:textId="77777777" w:rsidR="00C865B3" w:rsidRPr="003B1CEA"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3B1CEA">
        <w:rPr>
          <w:rFonts w:ascii="Arial" w:hAnsi="Arial" w:cs="Arial"/>
          <w:color w:val="0F1115"/>
        </w:rPr>
        <w:t>Такое распределение, основанное на стоимости, может отражать намерение эксплуатировать процесс. Относительные доходы могут влиять на выбор в производстве, в частности, производить ли больше одного сопутствующего продукта за счёт другого или отдавать предпочтение одному перед другим. Экономическое распределение может помочь отразить различия между регионами и рынками для схожих продуктов. Экономическое распределение потенциально позволяет различать схожие продукты, имеющие разные качественные характеристики. Однако экономическое распределение, применённое к сопутствующим продуктам производства водорода, может быть невозможным на рынках, где цена водорода зависит от его УСП, создавая циркулярный аргумент.</w:t>
      </w:r>
    </w:p>
    <w:p w14:paraId="5D9E600C" w14:textId="77777777" w:rsidR="00C865B3" w:rsidRPr="003B1CEA" w:rsidRDefault="00C865B3" w:rsidP="008337F0">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3B1CEA">
        <w:rPr>
          <w:rFonts w:ascii="Arial" w:hAnsi="Arial" w:cs="Arial"/>
          <w:color w:val="0F1115"/>
        </w:rPr>
        <w:t xml:space="preserve">Следует также отметить, что рыночные цены могут меняться во времени, а также различаться между разными регионами и участниками рынка. Выбор коэффициентов распределения представляет собой ценностное решение, и коэффициент распределения может демонстрировать высокую неопределённость, особенно для будущих сценариев. Применение распределения на основе экономической стоимости зависит от наличия рыночных цен на все сопутствующие продукты. Более того, распределение на основе затрат или доходов может не отражать физические причинно-следственные связи производства или </w:t>
      </w:r>
      <w:r w:rsidR="008337F0">
        <w:rPr>
          <w:rFonts w:ascii="Arial" w:hAnsi="Arial" w:cs="Arial"/>
          <w:color w:val="0F1115"/>
        </w:rPr>
        <w:t>стоимость</w:t>
      </w:r>
      <w:r w:rsidRPr="003B1CEA">
        <w:rPr>
          <w:rFonts w:ascii="Arial" w:hAnsi="Arial" w:cs="Arial"/>
          <w:color w:val="0F1115"/>
        </w:rPr>
        <w:t xml:space="preserve"> конкретного продукта. Поэтому экономическое распределение следует использовать только тогда, когда невозможно установить релевантную физическую взаимосвязь.</w:t>
      </w:r>
    </w:p>
    <w:p w14:paraId="1FD7866D" w14:textId="77777777" w:rsidR="00C865B3" w:rsidRPr="003B1CEA" w:rsidRDefault="008337F0" w:rsidP="008337F0">
      <w:pPr>
        <w:pStyle w:val="ds-markdown-paragraph"/>
        <w:shd w:val="clear" w:color="auto" w:fill="FFFFFF"/>
        <w:spacing w:before="0" w:beforeAutospacing="0" w:after="0" w:afterAutospacing="0" w:line="360" w:lineRule="auto"/>
        <w:ind w:firstLine="708"/>
        <w:jc w:val="both"/>
        <w:rPr>
          <w:rFonts w:ascii="Arial" w:hAnsi="Arial" w:cs="Arial"/>
          <w:color w:val="0F1115"/>
        </w:rPr>
      </w:pPr>
      <w:r>
        <w:rPr>
          <w:rFonts w:ascii="Arial" w:hAnsi="Arial" w:cs="Arial"/>
          <w:color w:val="0F1115"/>
        </w:rPr>
        <w:t>С</w:t>
      </w:r>
      <w:r w:rsidR="00C865B3" w:rsidRPr="003B1CEA">
        <w:rPr>
          <w:rFonts w:ascii="Arial" w:hAnsi="Arial" w:cs="Arial"/>
          <w:color w:val="0F1115"/>
        </w:rPr>
        <w:t>тоимость следует рассматривать в точке (т.е. на установке/у поставщика услуг), в состоянии (например, неочищенный/технического качества) и в количестве (например, оптом), в которых сопутствующие продукты поставляются многофункциональным процессом. В качестве экономической стоимости следует использовать конкретную рыночную цену. Если сопутствующие продукты не продаются в этой точке распределения и с их конкретными характеристиками, рыночную цену следует вывести, комбинируя информацию о производственных затратах и рыночную цену дополнительно обработанного, упакованного, транспортированного сопутствующего продукта.</w:t>
      </w:r>
    </w:p>
    <w:p w14:paraId="2A4CC3D0" w14:textId="77777777" w:rsidR="00C865B3" w:rsidRDefault="00C865B3" w:rsidP="008337F0">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3B1CEA">
        <w:rPr>
          <w:rFonts w:ascii="Arial" w:hAnsi="Arial" w:cs="Arial"/>
          <w:color w:val="0F1115"/>
        </w:rPr>
        <w:lastRenderedPageBreak/>
        <w:t>Любые дополнительные этапы транспортировки, кондиционирования, упаковки и т.д. следует учитывать, чтобы гарантировать, что экономическая стоимость, используемая для распределения, отражает стоимость каждого сопутствующего продукта в той точке и в том состоя</w:t>
      </w:r>
      <w:bookmarkStart w:id="16" w:name="_Toc230166938"/>
      <w:r>
        <w:rPr>
          <w:rFonts w:ascii="Arial" w:hAnsi="Arial" w:cs="Arial"/>
          <w:color w:val="0F1115"/>
        </w:rPr>
        <w:t>нии, в которых он поставляется.</w:t>
      </w:r>
    </w:p>
    <w:p w14:paraId="5E00CF96" w14:textId="77777777" w:rsidR="00C865B3" w:rsidRPr="00EE3B3D"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3B1CEA">
        <w:rPr>
          <w:rFonts w:ascii="Arial" w:hAnsi="Arial" w:cs="Arial"/>
          <w:b/>
          <w:color w:val="0F1115"/>
        </w:rPr>
        <w:t>4.3.4 Расчёт УСП</w:t>
      </w:r>
      <w:bookmarkEnd w:id="16"/>
    </w:p>
    <w:p w14:paraId="6028A334" w14:textId="77777777" w:rsidR="00C865B3"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Pr>
          <w:rFonts w:ascii="Arial" w:hAnsi="Arial" w:cs="Arial"/>
          <w:color w:val="0F1115"/>
        </w:rPr>
        <w:t>У</w:t>
      </w:r>
      <w:r w:rsidRPr="003B1CEA">
        <w:rPr>
          <w:rFonts w:ascii="Arial" w:hAnsi="Arial" w:cs="Arial"/>
          <w:color w:val="0F1115"/>
        </w:rPr>
        <w:t>глеродный след продукта (УСП) для продукта-водорода</w:t>
      </w:r>
      <w:r w:rsidRPr="003B1CEA">
        <w:rPr>
          <w:rStyle w:val="afd"/>
          <w:rFonts w:ascii="Arial" w:eastAsia="Cambria" w:hAnsi="Arial" w:cs="Arial"/>
          <w:color w:val="0F1115"/>
        </w:rPr>
        <w:footnoteReference w:id="5"/>
      </w:r>
      <w:r w:rsidRPr="00A20CD9">
        <w:rPr>
          <w:rFonts w:ascii="Arial" w:hAnsi="Arial" w:cs="Arial"/>
          <w:color w:val="0F1115"/>
          <w:vertAlign w:val="superscript"/>
        </w:rPr>
        <w:t>)</w:t>
      </w:r>
      <w:r w:rsidRPr="003B1CEA">
        <w:rPr>
          <w:rFonts w:ascii="Arial" w:hAnsi="Arial" w:cs="Arial"/>
          <w:color w:val="0F1115"/>
        </w:rPr>
        <w:t xml:space="preserve"> </w:t>
      </w:r>
      <w:r>
        <w:rPr>
          <w:rFonts w:ascii="Arial" w:hAnsi="Arial" w:cs="Arial"/>
          <w:color w:val="0F1115"/>
        </w:rPr>
        <w:t xml:space="preserve">рассчитывается </w:t>
      </w:r>
      <w:r w:rsidRPr="003B1CEA">
        <w:rPr>
          <w:rFonts w:ascii="Arial" w:hAnsi="Arial" w:cs="Arial"/>
          <w:color w:val="0F1115"/>
        </w:rPr>
        <w:t>путём деления общих выбросов ПГ, распределённых на конкретный продукт-водород, поставляемый на границ</w:t>
      </w:r>
      <w:r>
        <w:rPr>
          <w:rFonts w:ascii="Arial" w:hAnsi="Arial" w:cs="Arial"/>
          <w:color w:val="0F1115"/>
        </w:rPr>
        <w:t>у</w:t>
      </w:r>
      <w:r w:rsidRPr="003B1CEA">
        <w:rPr>
          <w:rFonts w:ascii="Arial" w:hAnsi="Arial" w:cs="Arial"/>
          <w:color w:val="0F1115"/>
        </w:rPr>
        <w:t xml:space="preserve"> производства, на</w:t>
      </w:r>
      <w:bookmarkStart w:id="17" w:name="_Toc230166939"/>
      <w:r>
        <w:rPr>
          <w:rFonts w:ascii="Arial" w:hAnsi="Arial" w:cs="Arial"/>
          <w:color w:val="0F1115"/>
        </w:rPr>
        <w:t xml:space="preserve"> массу этого продукта-водорода.</w:t>
      </w:r>
    </w:p>
    <w:p w14:paraId="1209E972" w14:textId="77777777" w:rsidR="00C865B3" w:rsidRPr="00452D29" w:rsidRDefault="00C865B3" w:rsidP="008337F0">
      <w:pPr>
        <w:pStyle w:val="ds-markdown-paragraph"/>
        <w:shd w:val="clear" w:color="auto" w:fill="FFFFFF"/>
        <w:spacing w:before="120" w:beforeAutospacing="0" w:after="120" w:afterAutospacing="0" w:line="360" w:lineRule="auto"/>
        <w:ind w:firstLine="709"/>
        <w:jc w:val="both"/>
        <w:rPr>
          <w:rFonts w:ascii="Arial" w:hAnsi="Arial" w:cs="Arial"/>
          <w:color w:val="0F1115"/>
        </w:rPr>
      </w:pPr>
      <w:r w:rsidRPr="00452D29">
        <w:rPr>
          <w:rFonts w:ascii="Arial" w:hAnsi="Arial" w:cs="Arial"/>
          <w:b/>
          <w:color w:val="0F1115"/>
        </w:rPr>
        <w:t>4.4 Отчёт об исследовании УСП</w:t>
      </w:r>
      <w:bookmarkEnd w:id="17"/>
    </w:p>
    <w:p w14:paraId="214D6EF1" w14:textId="77777777" w:rsidR="00C865B3"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3B1CEA">
        <w:rPr>
          <w:rFonts w:ascii="Arial" w:hAnsi="Arial" w:cs="Arial"/>
          <w:color w:val="0F1115"/>
        </w:rPr>
        <w:t xml:space="preserve">После завершения исследования УСП водорода </w:t>
      </w:r>
      <w:r>
        <w:rPr>
          <w:rFonts w:ascii="Arial" w:hAnsi="Arial" w:cs="Arial"/>
          <w:color w:val="0F1115"/>
        </w:rPr>
        <w:t>необходимо</w:t>
      </w:r>
      <w:r w:rsidRPr="003B1CEA">
        <w:rPr>
          <w:rFonts w:ascii="Arial" w:hAnsi="Arial" w:cs="Arial"/>
          <w:color w:val="0F1115"/>
        </w:rPr>
        <w:t xml:space="preserve"> подготовить отчёт об исследовании УСП (в соответствии с </w:t>
      </w:r>
      <w:r w:rsidR="00CA15CF">
        <w:rPr>
          <w:rFonts w:ascii="Arial" w:hAnsi="Arial" w:cs="Arial"/>
          <w:color w:val="0F1115"/>
        </w:rPr>
        <w:t>ISO</w:t>
      </w:r>
      <w:r w:rsidRPr="003B1CEA">
        <w:rPr>
          <w:rFonts w:ascii="Arial" w:hAnsi="Arial" w:cs="Arial"/>
          <w:color w:val="0F1115"/>
        </w:rPr>
        <w:t xml:space="preserve"> 14067). Полезные руководства можно найти в Протоколе</w:t>
      </w:r>
      <w:bookmarkStart w:id="18" w:name="_Toc230166940"/>
      <w:r>
        <w:rPr>
          <w:rFonts w:ascii="Arial" w:hAnsi="Arial" w:cs="Arial"/>
          <w:color w:val="0F1115"/>
        </w:rPr>
        <w:t xml:space="preserve"> по парниковым газам [6]</w:t>
      </w:r>
      <w:r w:rsidR="00A20CD9">
        <w:rPr>
          <w:rFonts w:ascii="Arial" w:hAnsi="Arial" w:cs="Arial"/>
          <w:color w:val="0F1115"/>
        </w:rPr>
        <w:t xml:space="preserve">, </w:t>
      </w:r>
      <w:r>
        <w:rPr>
          <w:rFonts w:ascii="Arial" w:hAnsi="Arial" w:cs="Arial"/>
          <w:color w:val="0F1115"/>
        </w:rPr>
        <w:t>[7]</w:t>
      </w:r>
      <w:r w:rsidR="00A20CD9">
        <w:rPr>
          <w:rFonts w:ascii="Arial" w:hAnsi="Arial" w:cs="Arial"/>
          <w:color w:val="0F1115"/>
        </w:rPr>
        <w:t xml:space="preserve">, </w:t>
      </w:r>
      <w:r>
        <w:rPr>
          <w:rFonts w:ascii="Arial" w:hAnsi="Arial" w:cs="Arial"/>
          <w:color w:val="0F1115"/>
        </w:rPr>
        <w:t>[8].</w:t>
      </w:r>
    </w:p>
    <w:p w14:paraId="32A5D3B1" w14:textId="77777777" w:rsidR="00C865B3" w:rsidRPr="00EE3B3D" w:rsidRDefault="00C865B3" w:rsidP="008337F0">
      <w:pPr>
        <w:pStyle w:val="ds-markdown-paragraph"/>
        <w:shd w:val="clear" w:color="auto" w:fill="FFFFFF"/>
        <w:spacing w:before="240" w:beforeAutospacing="0" w:after="120" w:afterAutospacing="0" w:line="360" w:lineRule="auto"/>
        <w:ind w:firstLine="709"/>
        <w:jc w:val="both"/>
        <w:rPr>
          <w:rFonts w:ascii="Arial" w:hAnsi="Arial" w:cs="Arial"/>
          <w:color w:val="0F1115"/>
        </w:rPr>
      </w:pPr>
      <w:r w:rsidRPr="00EE3B3D">
        <w:rPr>
          <w:rFonts w:ascii="Arial" w:hAnsi="Arial" w:cs="Arial"/>
          <w:b/>
          <w:color w:val="0F1115"/>
          <w:sz w:val="28"/>
        </w:rPr>
        <w:t>5 Критическ</w:t>
      </w:r>
      <w:r>
        <w:rPr>
          <w:rFonts w:ascii="Arial" w:hAnsi="Arial" w:cs="Arial"/>
          <w:b/>
          <w:color w:val="0F1115"/>
          <w:sz w:val="28"/>
        </w:rPr>
        <w:t>ий</w:t>
      </w:r>
      <w:r w:rsidRPr="00EE3B3D">
        <w:rPr>
          <w:rFonts w:ascii="Arial" w:hAnsi="Arial" w:cs="Arial"/>
          <w:b/>
          <w:color w:val="0F1115"/>
          <w:sz w:val="28"/>
        </w:rPr>
        <w:t xml:space="preserve"> </w:t>
      </w:r>
      <w:bookmarkEnd w:id="18"/>
      <w:r>
        <w:rPr>
          <w:rFonts w:ascii="Arial" w:hAnsi="Arial" w:cs="Arial"/>
          <w:b/>
          <w:color w:val="0F1115"/>
          <w:sz w:val="28"/>
        </w:rPr>
        <w:t>анализ</w:t>
      </w:r>
    </w:p>
    <w:p w14:paraId="1EB6F35C" w14:textId="77777777" w:rsidR="00C865B3" w:rsidRPr="003B1CEA" w:rsidRDefault="00C865B3" w:rsidP="00C865B3">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3B1CEA">
        <w:rPr>
          <w:rFonts w:ascii="Arial" w:hAnsi="Arial" w:cs="Arial"/>
          <w:color w:val="0F1115"/>
        </w:rPr>
        <w:t xml:space="preserve">При </w:t>
      </w:r>
      <w:r>
        <w:rPr>
          <w:rFonts w:ascii="Arial" w:hAnsi="Arial" w:cs="Arial"/>
          <w:color w:val="0F1115"/>
        </w:rPr>
        <w:t>проведении</w:t>
      </w:r>
      <w:r w:rsidRPr="003B1CEA">
        <w:rPr>
          <w:rFonts w:ascii="Arial" w:hAnsi="Arial" w:cs="Arial"/>
          <w:color w:val="0F1115"/>
        </w:rPr>
        <w:t xml:space="preserve"> исследования УСП критическ</w:t>
      </w:r>
      <w:r>
        <w:rPr>
          <w:rFonts w:ascii="Arial" w:hAnsi="Arial" w:cs="Arial"/>
          <w:color w:val="0F1115"/>
        </w:rPr>
        <w:t>ий</w:t>
      </w:r>
      <w:r w:rsidRPr="003B1CEA">
        <w:rPr>
          <w:rFonts w:ascii="Arial" w:hAnsi="Arial" w:cs="Arial"/>
          <w:color w:val="0F1115"/>
        </w:rPr>
        <w:t xml:space="preserve"> </w:t>
      </w:r>
      <w:r>
        <w:rPr>
          <w:rFonts w:ascii="Arial" w:hAnsi="Arial" w:cs="Arial"/>
          <w:color w:val="0F1115"/>
        </w:rPr>
        <w:t>анализ</w:t>
      </w:r>
      <w:r w:rsidRPr="003B1CEA">
        <w:rPr>
          <w:rFonts w:ascii="Arial" w:hAnsi="Arial" w:cs="Arial"/>
          <w:color w:val="0F1115"/>
        </w:rPr>
        <w:t xml:space="preserve"> облегчает понимание и повышает достоверность </w:t>
      </w:r>
      <w:r>
        <w:rPr>
          <w:rFonts w:ascii="Arial" w:hAnsi="Arial" w:cs="Arial"/>
          <w:color w:val="0F1115"/>
        </w:rPr>
        <w:t xml:space="preserve">данных по </w:t>
      </w:r>
      <w:r w:rsidRPr="003B1CEA">
        <w:rPr>
          <w:rFonts w:ascii="Arial" w:hAnsi="Arial" w:cs="Arial"/>
          <w:color w:val="0F1115"/>
        </w:rPr>
        <w:t>УСП. Критическ</w:t>
      </w:r>
      <w:r>
        <w:rPr>
          <w:rFonts w:ascii="Arial" w:hAnsi="Arial" w:cs="Arial"/>
          <w:color w:val="0F1115"/>
        </w:rPr>
        <w:t>ий</w:t>
      </w:r>
      <w:r w:rsidRPr="003B1CEA">
        <w:rPr>
          <w:rFonts w:ascii="Arial" w:hAnsi="Arial" w:cs="Arial"/>
          <w:color w:val="0F1115"/>
        </w:rPr>
        <w:t xml:space="preserve"> </w:t>
      </w:r>
      <w:r>
        <w:rPr>
          <w:rFonts w:ascii="Arial" w:hAnsi="Arial" w:cs="Arial"/>
          <w:color w:val="0F1115"/>
        </w:rPr>
        <w:t>анализ</w:t>
      </w:r>
      <w:r w:rsidRPr="003B1CEA">
        <w:rPr>
          <w:rFonts w:ascii="Arial" w:hAnsi="Arial" w:cs="Arial"/>
          <w:color w:val="0F1115"/>
        </w:rPr>
        <w:t xml:space="preserve"> </w:t>
      </w:r>
      <w:r>
        <w:rPr>
          <w:rFonts w:ascii="Arial" w:hAnsi="Arial" w:cs="Arial"/>
          <w:color w:val="0F1115"/>
        </w:rPr>
        <w:t>исследований УСП, если таковой</w:t>
      </w:r>
      <w:r w:rsidRPr="003B1CEA">
        <w:rPr>
          <w:rFonts w:ascii="Arial" w:hAnsi="Arial" w:cs="Arial"/>
          <w:color w:val="0F1115"/>
        </w:rPr>
        <w:t xml:space="preserve"> проводится, следует выполнять в соответствии с </w:t>
      </w:r>
      <w:r w:rsidR="00CA15CF">
        <w:rPr>
          <w:rFonts w:ascii="Arial" w:hAnsi="Arial" w:cs="Arial"/>
          <w:color w:val="0F1115"/>
          <w:lang w:val="en-US"/>
        </w:rPr>
        <w:t>ISO</w:t>
      </w:r>
      <w:r w:rsidR="00CA15CF" w:rsidRPr="008528FD">
        <w:rPr>
          <w:rFonts w:ascii="Arial" w:hAnsi="Arial" w:cs="Arial"/>
          <w:color w:val="0F1115"/>
        </w:rPr>
        <w:t xml:space="preserve"> </w:t>
      </w:r>
      <w:r w:rsidRPr="008528FD">
        <w:rPr>
          <w:rFonts w:ascii="Arial" w:hAnsi="Arial" w:cs="Arial"/>
          <w:color w:val="0F1115"/>
        </w:rPr>
        <w:t>14071</w:t>
      </w:r>
      <w:r w:rsidRPr="003B1CEA">
        <w:rPr>
          <w:rFonts w:ascii="Arial" w:hAnsi="Arial" w:cs="Arial"/>
          <w:color w:val="0F1115"/>
        </w:rPr>
        <w:t>.</w:t>
      </w:r>
    </w:p>
    <w:p w14:paraId="6BA2E3E4" w14:textId="77777777" w:rsidR="001F0EE0" w:rsidRPr="00CE1A07" w:rsidRDefault="00847A58" w:rsidP="00E80041">
      <w:pPr>
        <w:spacing w:line="360" w:lineRule="auto"/>
        <w:ind w:firstLine="567"/>
        <w:jc w:val="both"/>
        <w:rPr>
          <w:rFonts w:ascii="Arial" w:eastAsia="SimSun" w:hAnsi="Arial" w:cs="Arial"/>
          <w:lang w:val="ru-RU" w:eastAsia="zh-CN"/>
        </w:rPr>
      </w:pPr>
      <w:r w:rsidRPr="00CE1A07">
        <w:rPr>
          <w:rFonts w:ascii="Arial" w:eastAsia="SimSun" w:hAnsi="Arial" w:cs="Arial"/>
          <w:color w:val="060203"/>
          <w:sz w:val="24"/>
          <w:szCs w:val="24"/>
          <w:lang w:val="ru-RU" w:eastAsia="zh-CN"/>
        </w:rPr>
        <w:br w:type="page"/>
      </w:r>
    </w:p>
    <w:p w14:paraId="630D8901" w14:textId="77777777" w:rsidR="00CF7ACE" w:rsidRPr="00CE1A07" w:rsidRDefault="00CF7ACE" w:rsidP="00C03018">
      <w:pPr>
        <w:spacing w:line="312" w:lineRule="auto"/>
        <w:ind w:firstLine="709"/>
        <w:jc w:val="center"/>
        <w:rPr>
          <w:rFonts w:ascii="Arial" w:hAnsi="Arial" w:cs="Arial"/>
          <w:b/>
          <w:sz w:val="24"/>
          <w:lang w:val="ru-RU"/>
        </w:rPr>
      </w:pPr>
      <w:r w:rsidRPr="00CE1A07">
        <w:rPr>
          <w:rFonts w:ascii="Arial" w:hAnsi="Arial" w:cs="Arial"/>
          <w:b/>
          <w:sz w:val="24"/>
          <w:lang w:val="ru-RU"/>
        </w:rPr>
        <w:lastRenderedPageBreak/>
        <w:t>Приложение ДА</w:t>
      </w:r>
    </w:p>
    <w:p w14:paraId="194DC9DA" w14:textId="77777777" w:rsidR="00CF7ACE" w:rsidRPr="00CE1A07" w:rsidRDefault="00CF7ACE" w:rsidP="00C03018">
      <w:pPr>
        <w:spacing w:line="312" w:lineRule="auto"/>
        <w:ind w:firstLine="709"/>
        <w:jc w:val="center"/>
        <w:rPr>
          <w:rFonts w:ascii="Arial" w:hAnsi="Arial" w:cs="Arial"/>
          <w:b/>
          <w:sz w:val="24"/>
          <w:lang w:val="ru-RU"/>
        </w:rPr>
      </w:pPr>
      <w:r w:rsidRPr="00CE1A07">
        <w:rPr>
          <w:rFonts w:ascii="Arial" w:hAnsi="Arial" w:cs="Arial"/>
          <w:b/>
          <w:sz w:val="24"/>
          <w:lang w:val="ru-RU"/>
        </w:rPr>
        <w:t>(справочное)</w:t>
      </w:r>
    </w:p>
    <w:p w14:paraId="5845658B" w14:textId="77777777" w:rsidR="001C4A10" w:rsidRPr="00CE1A07" w:rsidRDefault="00CF7ACE" w:rsidP="00C03018">
      <w:pPr>
        <w:spacing w:line="312" w:lineRule="auto"/>
        <w:ind w:firstLine="709"/>
        <w:jc w:val="center"/>
        <w:rPr>
          <w:rFonts w:ascii="Arial" w:hAnsi="Arial" w:cs="Arial"/>
          <w:b/>
          <w:color w:val="231F20"/>
          <w:sz w:val="24"/>
          <w:szCs w:val="24"/>
          <w:lang w:val="ru-RU"/>
        </w:rPr>
      </w:pPr>
      <w:r w:rsidRPr="00CE1A07">
        <w:rPr>
          <w:rFonts w:ascii="Arial" w:hAnsi="Arial" w:cs="Arial"/>
          <w:b/>
          <w:sz w:val="24"/>
          <w:lang w:val="ru-RU"/>
        </w:rPr>
        <w:t>Сведения о соотве</w:t>
      </w:r>
      <w:r w:rsidR="00A20CD9">
        <w:rPr>
          <w:rFonts w:ascii="Arial" w:hAnsi="Arial" w:cs="Arial"/>
          <w:b/>
          <w:sz w:val="24"/>
          <w:lang w:val="ru-RU"/>
        </w:rPr>
        <w:t>тствии ссылочных международных</w:t>
      </w:r>
      <w:r w:rsidR="00A20CD9" w:rsidRPr="00A20CD9">
        <w:rPr>
          <w:rFonts w:ascii="Arial" w:hAnsi="Arial" w:cs="Arial"/>
          <w:b/>
          <w:sz w:val="24"/>
          <w:lang w:val="ru-RU"/>
        </w:rPr>
        <w:t xml:space="preserve"> </w:t>
      </w:r>
      <w:r w:rsidRPr="00CE1A07">
        <w:rPr>
          <w:rFonts w:ascii="Arial" w:hAnsi="Arial" w:cs="Arial"/>
          <w:b/>
          <w:sz w:val="24"/>
          <w:lang w:val="ru-RU"/>
        </w:rPr>
        <w:t>стандартов межгосударственным стандартам</w:t>
      </w:r>
    </w:p>
    <w:p w14:paraId="79556BEB" w14:textId="77777777" w:rsidR="001C4A10" w:rsidRPr="00CE1A07" w:rsidRDefault="00CF7ACE" w:rsidP="00C03018">
      <w:pPr>
        <w:spacing w:line="360" w:lineRule="auto"/>
        <w:jc w:val="both"/>
        <w:rPr>
          <w:rFonts w:ascii="Arial" w:hAnsi="Arial" w:cs="Arial"/>
          <w:color w:val="231F20"/>
          <w:sz w:val="24"/>
          <w:szCs w:val="24"/>
          <w:lang w:val="ru-RU"/>
        </w:rPr>
      </w:pPr>
      <w:r w:rsidRPr="00CE1A07">
        <w:rPr>
          <w:rFonts w:ascii="Arial" w:hAnsi="Arial" w:cs="Arial"/>
          <w:lang w:val="ru-RU"/>
        </w:rPr>
        <w:t>Т а б л и ц а ДА.1</w:t>
      </w:r>
    </w:p>
    <w:tbl>
      <w:tblPr>
        <w:tblpPr w:leftFromText="180" w:rightFromText="180" w:vertAnchor="text" w:tblpXSpec="center"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3369"/>
        <w:gridCol w:w="1701"/>
        <w:gridCol w:w="4677"/>
      </w:tblGrid>
      <w:tr w:rsidR="00CF7ACE" w:rsidRPr="00142729" w14:paraId="643CE7AE" w14:textId="77777777" w:rsidTr="00A65E2B">
        <w:trPr>
          <w:trHeight w:val="822"/>
        </w:trPr>
        <w:tc>
          <w:tcPr>
            <w:tcW w:w="3369" w:type="dxa"/>
            <w:tcBorders>
              <w:bottom w:val="double" w:sz="4" w:space="0" w:color="auto"/>
            </w:tcBorders>
            <w:shd w:val="clear" w:color="auto" w:fill="FFFFFF" w:themeFill="background1"/>
            <w:vAlign w:val="center"/>
          </w:tcPr>
          <w:p w14:paraId="5D1A2230" w14:textId="77777777" w:rsidR="00CF7ACE" w:rsidRPr="00CE1A07" w:rsidRDefault="00CF7ACE" w:rsidP="00C03018">
            <w:pPr>
              <w:spacing w:before="40" w:after="40"/>
              <w:jc w:val="center"/>
              <w:rPr>
                <w:rFonts w:ascii="Arial" w:hAnsi="Arial" w:cs="Arial"/>
                <w:lang w:val="ru-RU"/>
              </w:rPr>
            </w:pPr>
            <w:r w:rsidRPr="00CE1A07">
              <w:rPr>
                <w:rFonts w:ascii="Arial" w:hAnsi="Arial" w:cs="Arial"/>
                <w:lang w:val="ru-RU"/>
              </w:rPr>
              <w:t>Обозначение ссылочного международного, европейского стандарта</w:t>
            </w:r>
          </w:p>
        </w:tc>
        <w:tc>
          <w:tcPr>
            <w:tcW w:w="1701" w:type="dxa"/>
            <w:tcBorders>
              <w:bottom w:val="double" w:sz="4" w:space="0" w:color="auto"/>
            </w:tcBorders>
            <w:shd w:val="clear" w:color="auto" w:fill="FFFFFF" w:themeFill="background1"/>
            <w:vAlign w:val="center"/>
          </w:tcPr>
          <w:p w14:paraId="4E9E632E" w14:textId="77777777" w:rsidR="00CF7ACE" w:rsidRPr="00CE1A07" w:rsidRDefault="00CF7ACE" w:rsidP="00C03018">
            <w:pPr>
              <w:spacing w:before="40" w:after="40"/>
              <w:jc w:val="center"/>
              <w:rPr>
                <w:rFonts w:ascii="Arial" w:hAnsi="Arial" w:cs="Arial"/>
              </w:rPr>
            </w:pPr>
            <w:r w:rsidRPr="00CE1A07">
              <w:rPr>
                <w:rFonts w:ascii="Arial" w:hAnsi="Arial" w:cs="Arial"/>
              </w:rPr>
              <w:t>Степень соответствия</w:t>
            </w:r>
          </w:p>
        </w:tc>
        <w:tc>
          <w:tcPr>
            <w:tcW w:w="4677" w:type="dxa"/>
            <w:tcBorders>
              <w:bottom w:val="double" w:sz="4" w:space="0" w:color="auto"/>
            </w:tcBorders>
            <w:shd w:val="clear" w:color="auto" w:fill="FFFFFF" w:themeFill="background1"/>
            <w:vAlign w:val="center"/>
          </w:tcPr>
          <w:p w14:paraId="2D4FAA16" w14:textId="77777777" w:rsidR="00CF7ACE" w:rsidRPr="00CE1A07" w:rsidRDefault="00CF7ACE" w:rsidP="00C03018">
            <w:pPr>
              <w:spacing w:before="40" w:after="40"/>
              <w:jc w:val="center"/>
              <w:rPr>
                <w:rFonts w:ascii="Arial" w:hAnsi="Arial" w:cs="Arial"/>
                <w:lang w:val="ru-RU"/>
              </w:rPr>
            </w:pPr>
            <w:r w:rsidRPr="00CE1A07">
              <w:rPr>
                <w:rFonts w:ascii="Arial" w:hAnsi="Arial" w:cs="Arial"/>
                <w:lang w:val="ru-RU"/>
              </w:rPr>
              <w:t>Обозначение и наименование соответствующего межгосударственного стандарта</w:t>
            </w:r>
          </w:p>
        </w:tc>
      </w:tr>
      <w:tr w:rsidR="00800524" w:rsidRPr="002D06E7" w14:paraId="473297DB" w14:textId="77777777" w:rsidTr="001F0EE0">
        <w:tc>
          <w:tcPr>
            <w:tcW w:w="3369" w:type="dxa"/>
            <w:shd w:val="clear" w:color="auto" w:fill="FFFFFF" w:themeFill="background1"/>
          </w:tcPr>
          <w:p w14:paraId="0F90E850" w14:textId="77777777" w:rsidR="00800524" w:rsidRPr="00CE1A07" w:rsidRDefault="00E80041" w:rsidP="001F0EE0">
            <w:pPr>
              <w:spacing w:before="40" w:after="40"/>
              <w:rPr>
                <w:rFonts w:ascii="Arial" w:hAnsi="Arial" w:cs="Arial"/>
              </w:rPr>
            </w:pPr>
            <w:r>
              <w:rPr>
                <w:rFonts w:ascii="Arial" w:hAnsi="Arial" w:cs="Arial"/>
                <w:sz w:val="24"/>
              </w:rPr>
              <w:t>ISO</w:t>
            </w:r>
            <w:r w:rsidR="00A20CD9">
              <w:rPr>
                <w:rFonts w:ascii="Arial" w:hAnsi="Arial" w:cs="Arial"/>
                <w:sz w:val="24"/>
              </w:rPr>
              <w:t xml:space="preserve"> 14067:</w:t>
            </w:r>
            <w:r w:rsidRPr="004369C7">
              <w:rPr>
                <w:rFonts w:ascii="Arial" w:hAnsi="Arial" w:cs="Arial"/>
                <w:sz w:val="24"/>
              </w:rPr>
              <w:t>20</w:t>
            </w:r>
            <w:r>
              <w:rPr>
                <w:rFonts w:ascii="Arial" w:hAnsi="Arial" w:cs="Arial"/>
                <w:sz w:val="24"/>
              </w:rPr>
              <w:t>18</w:t>
            </w:r>
          </w:p>
        </w:tc>
        <w:tc>
          <w:tcPr>
            <w:tcW w:w="1701" w:type="dxa"/>
            <w:shd w:val="clear" w:color="auto" w:fill="FFFFFF" w:themeFill="background1"/>
          </w:tcPr>
          <w:p w14:paraId="452D0055" w14:textId="77777777" w:rsidR="00800524" w:rsidRPr="00CE1A07" w:rsidRDefault="00A20CD9" w:rsidP="00A20CD9">
            <w:pPr>
              <w:spacing w:before="40" w:after="40"/>
              <w:jc w:val="center"/>
              <w:rPr>
                <w:rFonts w:ascii="Arial" w:hAnsi="Arial" w:cs="Arial"/>
              </w:rPr>
            </w:pPr>
            <w:r>
              <w:rPr>
                <w:rFonts w:ascii="Arial" w:hAnsi="Arial" w:cs="Arial"/>
              </w:rPr>
              <w:t>–</w:t>
            </w:r>
          </w:p>
        </w:tc>
        <w:tc>
          <w:tcPr>
            <w:tcW w:w="4677" w:type="dxa"/>
            <w:shd w:val="clear" w:color="auto" w:fill="FFFFFF" w:themeFill="background1"/>
          </w:tcPr>
          <w:p w14:paraId="6A728A5A" w14:textId="77777777" w:rsidR="00800524" w:rsidRPr="00E80041" w:rsidRDefault="00A20CD9" w:rsidP="00A20CD9">
            <w:pPr>
              <w:spacing w:before="40" w:after="40"/>
              <w:jc w:val="center"/>
              <w:rPr>
                <w:rFonts w:ascii="Arial" w:hAnsi="Arial" w:cs="Arial"/>
                <w:highlight w:val="yellow"/>
                <w:lang w:val="ru-RU"/>
              </w:rPr>
            </w:pPr>
            <w:r w:rsidRPr="009A7C50">
              <w:rPr>
                <w:rFonts w:ascii="Arial" w:hAnsi="Arial" w:cs="Arial"/>
              </w:rPr>
              <w:t xml:space="preserve">*, </w:t>
            </w:r>
            <w:r w:rsidRPr="009A7C50">
              <w:rPr>
                <w:rFonts w:ascii="Arial" w:hAnsi="Arial" w:cs="Arial"/>
                <w:vertAlign w:val="superscript"/>
              </w:rPr>
              <w:t>1)</w:t>
            </w:r>
          </w:p>
        </w:tc>
      </w:tr>
      <w:tr w:rsidR="00325CCA" w:rsidRPr="002D06E7" w14:paraId="0F4A5DA9" w14:textId="77777777" w:rsidTr="001F0EE0">
        <w:tc>
          <w:tcPr>
            <w:tcW w:w="3369" w:type="dxa"/>
            <w:shd w:val="clear" w:color="auto" w:fill="FFFFFF" w:themeFill="background1"/>
          </w:tcPr>
          <w:p w14:paraId="7AF87B61" w14:textId="77777777" w:rsidR="00325CCA" w:rsidRPr="00CE1A07" w:rsidRDefault="00E80041" w:rsidP="001F0EE0">
            <w:pPr>
              <w:spacing w:before="40" w:after="40"/>
              <w:rPr>
                <w:rFonts w:ascii="Arial" w:hAnsi="Arial" w:cs="Arial"/>
              </w:rPr>
            </w:pPr>
            <w:r>
              <w:rPr>
                <w:rFonts w:ascii="Arial" w:hAnsi="Arial" w:cs="Arial"/>
                <w:sz w:val="24"/>
              </w:rPr>
              <w:t>ISO</w:t>
            </w:r>
            <w:r w:rsidRPr="004369C7">
              <w:rPr>
                <w:rFonts w:ascii="Arial" w:hAnsi="Arial" w:cs="Arial"/>
                <w:sz w:val="24"/>
              </w:rPr>
              <w:t xml:space="preserve"> 14071</w:t>
            </w:r>
            <w:r w:rsidR="00A20CD9">
              <w:rPr>
                <w:rFonts w:ascii="Arial" w:hAnsi="Arial" w:cs="Arial"/>
                <w:sz w:val="24"/>
              </w:rPr>
              <w:t>:</w:t>
            </w:r>
            <w:r w:rsidRPr="004369C7">
              <w:rPr>
                <w:rFonts w:ascii="Arial" w:hAnsi="Arial" w:cs="Arial"/>
                <w:sz w:val="24"/>
              </w:rPr>
              <w:t>202</w:t>
            </w:r>
            <w:r>
              <w:rPr>
                <w:rFonts w:ascii="Arial" w:hAnsi="Arial" w:cs="Arial"/>
                <w:sz w:val="24"/>
              </w:rPr>
              <w:t>4</w:t>
            </w:r>
          </w:p>
        </w:tc>
        <w:tc>
          <w:tcPr>
            <w:tcW w:w="1701" w:type="dxa"/>
            <w:shd w:val="clear" w:color="auto" w:fill="FFFFFF" w:themeFill="background1"/>
          </w:tcPr>
          <w:p w14:paraId="29A23BBD" w14:textId="77777777" w:rsidR="00325CCA" w:rsidRPr="00CE1A07" w:rsidRDefault="00A20CD9" w:rsidP="00A20CD9">
            <w:pPr>
              <w:spacing w:before="40" w:after="40"/>
              <w:jc w:val="center"/>
              <w:rPr>
                <w:rFonts w:ascii="Arial" w:hAnsi="Arial" w:cs="Arial"/>
              </w:rPr>
            </w:pPr>
            <w:r>
              <w:rPr>
                <w:rFonts w:ascii="Arial" w:hAnsi="Arial" w:cs="Arial"/>
              </w:rPr>
              <w:t>–</w:t>
            </w:r>
          </w:p>
        </w:tc>
        <w:tc>
          <w:tcPr>
            <w:tcW w:w="4677" w:type="dxa"/>
            <w:shd w:val="clear" w:color="auto" w:fill="FFFFFF" w:themeFill="background1"/>
          </w:tcPr>
          <w:p w14:paraId="4FDA931B" w14:textId="77777777" w:rsidR="00325CCA" w:rsidRPr="00E80041" w:rsidRDefault="00A20CD9" w:rsidP="00A20CD9">
            <w:pPr>
              <w:spacing w:before="40" w:after="40"/>
              <w:jc w:val="center"/>
              <w:rPr>
                <w:rFonts w:ascii="Arial" w:hAnsi="Arial" w:cs="Arial"/>
                <w:lang w:val="ru-RU"/>
              </w:rPr>
            </w:pPr>
            <w:r w:rsidRPr="009A7C50">
              <w:rPr>
                <w:rFonts w:ascii="Arial" w:hAnsi="Arial" w:cs="Arial"/>
              </w:rPr>
              <w:t xml:space="preserve">*, </w:t>
            </w:r>
            <w:r>
              <w:rPr>
                <w:rFonts w:ascii="Arial" w:hAnsi="Arial" w:cs="Arial"/>
                <w:vertAlign w:val="superscript"/>
              </w:rPr>
              <w:t>2</w:t>
            </w:r>
            <w:r w:rsidRPr="009A7C50">
              <w:rPr>
                <w:rFonts w:ascii="Arial" w:hAnsi="Arial" w:cs="Arial"/>
                <w:vertAlign w:val="superscript"/>
              </w:rPr>
              <w:t>)</w:t>
            </w:r>
          </w:p>
        </w:tc>
      </w:tr>
      <w:tr w:rsidR="00476DCF" w:rsidRPr="00142729" w14:paraId="680B2E63" w14:textId="77777777" w:rsidTr="00A65E2B">
        <w:tc>
          <w:tcPr>
            <w:tcW w:w="9747" w:type="dxa"/>
            <w:gridSpan w:val="3"/>
            <w:shd w:val="clear" w:color="auto" w:fill="FFFFFF" w:themeFill="background1"/>
          </w:tcPr>
          <w:p w14:paraId="32F7D09F" w14:textId="77777777" w:rsidR="00476DCF" w:rsidRPr="00BA486B" w:rsidRDefault="00E80041" w:rsidP="00BA486B">
            <w:pPr>
              <w:spacing w:before="40" w:after="40"/>
              <w:ind w:firstLine="284"/>
              <w:jc w:val="both"/>
              <w:rPr>
                <w:rFonts w:ascii="Arial" w:hAnsi="Arial" w:cs="Arial"/>
                <w:lang w:val="ru-RU"/>
              </w:rPr>
            </w:pPr>
            <w:r w:rsidRPr="00E80041">
              <w:rPr>
                <w:rFonts w:ascii="Arial" w:hAnsi="Arial" w:cs="Arial"/>
                <w:lang w:val="ru-RU"/>
              </w:rPr>
              <w:t>*</w:t>
            </w:r>
            <w:r>
              <w:rPr>
                <w:rFonts w:ascii="Arial" w:hAnsi="Arial" w:cs="Arial"/>
                <w:lang w:val="ru-RU"/>
              </w:rPr>
              <w:t xml:space="preserve"> </w:t>
            </w:r>
            <w:r w:rsidR="00476DCF" w:rsidRPr="00E80041">
              <w:rPr>
                <w:rFonts w:ascii="Arial" w:hAnsi="Arial" w:cs="Arial"/>
                <w:lang w:val="ru-RU"/>
              </w:rPr>
              <w:t>Соответствующий межгосударственный стандарт отсутствует. До его принятия рекомендуется использовать перевод на русс</w:t>
            </w:r>
            <w:r w:rsidR="00A20CD9">
              <w:rPr>
                <w:rFonts w:ascii="Arial" w:hAnsi="Arial" w:cs="Arial"/>
                <w:lang w:val="ru-RU"/>
              </w:rPr>
              <w:t>кий язык данного международного</w:t>
            </w:r>
            <w:r w:rsidR="00476DCF" w:rsidRPr="00E80041">
              <w:rPr>
                <w:rFonts w:ascii="Arial" w:hAnsi="Arial" w:cs="Arial"/>
                <w:lang w:val="ru-RU"/>
              </w:rPr>
              <w:t xml:space="preserve"> </w:t>
            </w:r>
            <w:r w:rsidR="00BA486B">
              <w:rPr>
                <w:rFonts w:ascii="Arial" w:hAnsi="Arial" w:cs="Arial"/>
                <w:lang w:val="ru-RU"/>
              </w:rPr>
              <w:t>стандарта.</w:t>
            </w:r>
          </w:p>
        </w:tc>
      </w:tr>
    </w:tbl>
    <w:p w14:paraId="0FFF88E0" w14:textId="77777777" w:rsidR="001C4A10" w:rsidRPr="00CE1A07" w:rsidRDefault="001C4A10" w:rsidP="00C03018">
      <w:pPr>
        <w:spacing w:line="360" w:lineRule="auto"/>
        <w:ind w:firstLine="567"/>
        <w:jc w:val="both"/>
        <w:rPr>
          <w:rFonts w:ascii="Arial" w:hAnsi="Arial" w:cs="Arial"/>
          <w:color w:val="231F20"/>
          <w:sz w:val="6"/>
          <w:szCs w:val="24"/>
          <w:lang w:val="ru-RU"/>
        </w:rPr>
      </w:pPr>
    </w:p>
    <w:p w14:paraId="5932A4FB" w14:textId="77777777" w:rsidR="00A20CD9" w:rsidRPr="00BA486B" w:rsidRDefault="00A20CD9">
      <w:pPr>
        <w:rPr>
          <w:rFonts w:ascii="Arial" w:hAnsi="Arial" w:cs="Arial"/>
          <w:color w:val="000000" w:themeColor="text1"/>
          <w:sz w:val="28"/>
          <w:lang w:val="ru-RU"/>
        </w:rPr>
      </w:pPr>
    </w:p>
    <w:p w14:paraId="06F02673" w14:textId="77777777" w:rsidR="00A20CD9" w:rsidRPr="00BA486B" w:rsidRDefault="00A20CD9">
      <w:pPr>
        <w:rPr>
          <w:rFonts w:ascii="Arial" w:hAnsi="Arial" w:cs="Arial"/>
          <w:color w:val="000000" w:themeColor="text1"/>
          <w:sz w:val="28"/>
          <w:lang w:val="ru-RU"/>
        </w:rPr>
      </w:pPr>
    </w:p>
    <w:p w14:paraId="45FFC785" w14:textId="77777777" w:rsidR="00A20CD9" w:rsidRPr="00BA486B" w:rsidRDefault="00A20CD9">
      <w:pPr>
        <w:rPr>
          <w:rFonts w:ascii="Arial" w:hAnsi="Arial" w:cs="Arial"/>
          <w:color w:val="000000" w:themeColor="text1"/>
          <w:sz w:val="28"/>
          <w:lang w:val="ru-RU"/>
        </w:rPr>
      </w:pPr>
    </w:p>
    <w:p w14:paraId="00960692" w14:textId="77777777" w:rsidR="00A20CD9" w:rsidRPr="00BA486B" w:rsidRDefault="00A20CD9">
      <w:pPr>
        <w:rPr>
          <w:rFonts w:ascii="Arial" w:hAnsi="Arial" w:cs="Arial"/>
          <w:color w:val="000000" w:themeColor="text1"/>
          <w:sz w:val="28"/>
          <w:lang w:val="ru-RU"/>
        </w:rPr>
      </w:pPr>
    </w:p>
    <w:p w14:paraId="1686CCEF" w14:textId="77777777" w:rsidR="00A20CD9" w:rsidRPr="00BA486B" w:rsidRDefault="00A20CD9">
      <w:pPr>
        <w:rPr>
          <w:rFonts w:ascii="Arial" w:hAnsi="Arial" w:cs="Arial"/>
          <w:color w:val="000000" w:themeColor="text1"/>
          <w:sz w:val="28"/>
          <w:lang w:val="ru-RU"/>
        </w:rPr>
      </w:pPr>
    </w:p>
    <w:p w14:paraId="4C70A1A6" w14:textId="77777777" w:rsidR="00A20CD9" w:rsidRPr="00BA486B" w:rsidRDefault="00A20CD9">
      <w:pPr>
        <w:rPr>
          <w:rFonts w:ascii="Arial" w:hAnsi="Arial" w:cs="Arial"/>
          <w:color w:val="000000" w:themeColor="text1"/>
          <w:sz w:val="28"/>
          <w:lang w:val="ru-RU"/>
        </w:rPr>
      </w:pPr>
    </w:p>
    <w:p w14:paraId="17F644D2" w14:textId="77777777" w:rsidR="00A20CD9" w:rsidRPr="00BA486B" w:rsidRDefault="00A20CD9">
      <w:pPr>
        <w:rPr>
          <w:rFonts w:ascii="Arial" w:hAnsi="Arial" w:cs="Arial"/>
          <w:color w:val="000000" w:themeColor="text1"/>
          <w:sz w:val="28"/>
          <w:lang w:val="ru-RU"/>
        </w:rPr>
      </w:pPr>
    </w:p>
    <w:p w14:paraId="5DBAF079" w14:textId="77777777" w:rsidR="00A20CD9" w:rsidRPr="00ED3F0C" w:rsidRDefault="00A20CD9">
      <w:pPr>
        <w:rPr>
          <w:rFonts w:ascii="Arial" w:hAnsi="Arial" w:cs="Arial"/>
          <w:color w:val="000000" w:themeColor="text1"/>
          <w:sz w:val="28"/>
          <w:lang w:val="ru-RU"/>
        </w:rPr>
      </w:pPr>
    </w:p>
    <w:p w14:paraId="67A83708" w14:textId="77777777" w:rsidR="00BA486B" w:rsidRPr="00ED3F0C" w:rsidRDefault="00BA486B">
      <w:pPr>
        <w:rPr>
          <w:rFonts w:ascii="Arial" w:hAnsi="Arial" w:cs="Arial"/>
          <w:color w:val="000000" w:themeColor="text1"/>
          <w:sz w:val="28"/>
          <w:lang w:val="ru-RU"/>
        </w:rPr>
      </w:pPr>
    </w:p>
    <w:p w14:paraId="3B542F62" w14:textId="77777777" w:rsidR="00BA486B" w:rsidRPr="00ED3F0C" w:rsidRDefault="00BA486B">
      <w:pPr>
        <w:rPr>
          <w:rFonts w:ascii="Arial" w:hAnsi="Arial" w:cs="Arial"/>
          <w:color w:val="000000" w:themeColor="text1"/>
          <w:sz w:val="28"/>
          <w:lang w:val="ru-RU"/>
        </w:rPr>
      </w:pPr>
    </w:p>
    <w:p w14:paraId="27AA97A6" w14:textId="77777777" w:rsidR="00BA486B" w:rsidRPr="00ED3F0C" w:rsidRDefault="00BA486B">
      <w:pPr>
        <w:rPr>
          <w:rFonts w:ascii="Arial" w:hAnsi="Arial" w:cs="Arial"/>
          <w:color w:val="000000" w:themeColor="text1"/>
          <w:sz w:val="28"/>
          <w:lang w:val="ru-RU"/>
        </w:rPr>
      </w:pPr>
    </w:p>
    <w:p w14:paraId="56887500" w14:textId="77777777" w:rsidR="00BA486B" w:rsidRPr="00ED3F0C" w:rsidRDefault="00BA486B">
      <w:pPr>
        <w:rPr>
          <w:rFonts w:ascii="Arial" w:hAnsi="Arial" w:cs="Arial"/>
          <w:color w:val="000000" w:themeColor="text1"/>
          <w:sz w:val="28"/>
          <w:lang w:val="ru-RU"/>
        </w:rPr>
      </w:pPr>
    </w:p>
    <w:p w14:paraId="4BFD5598" w14:textId="77777777" w:rsidR="00BA486B" w:rsidRPr="00ED3F0C" w:rsidRDefault="00BA486B">
      <w:pPr>
        <w:rPr>
          <w:rFonts w:ascii="Arial" w:hAnsi="Arial" w:cs="Arial"/>
          <w:color w:val="000000" w:themeColor="text1"/>
          <w:sz w:val="28"/>
          <w:lang w:val="ru-RU"/>
        </w:rPr>
      </w:pPr>
    </w:p>
    <w:p w14:paraId="50C984D4" w14:textId="77777777" w:rsidR="00A20CD9" w:rsidRPr="00BA486B" w:rsidRDefault="00A20CD9">
      <w:pPr>
        <w:rPr>
          <w:rFonts w:ascii="Arial" w:hAnsi="Arial" w:cs="Arial"/>
          <w:color w:val="000000" w:themeColor="text1"/>
          <w:sz w:val="28"/>
          <w:lang w:val="ru-RU"/>
        </w:rPr>
      </w:pPr>
    </w:p>
    <w:p w14:paraId="5DF9A656" w14:textId="77777777" w:rsidR="00A20CD9" w:rsidRPr="00BA486B" w:rsidRDefault="00A20CD9">
      <w:pPr>
        <w:rPr>
          <w:rFonts w:ascii="Arial" w:hAnsi="Arial" w:cs="Arial"/>
          <w:color w:val="000000" w:themeColor="text1"/>
          <w:sz w:val="28"/>
          <w:lang w:val="ru-RU"/>
        </w:rPr>
      </w:pPr>
    </w:p>
    <w:p w14:paraId="4D6F0B9B" w14:textId="77777777" w:rsidR="00A20CD9" w:rsidRPr="00BA486B" w:rsidRDefault="00BA486B" w:rsidP="00A20CD9">
      <w:pPr>
        <w:spacing w:line="360" w:lineRule="auto"/>
        <w:ind w:firstLine="709"/>
        <w:jc w:val="both"/>
        <w:rPr>
          <w:rFonts w:ascii="Arial" w:hAnsi="Arial" w:cs="Arial"/>
          <w:color w:val="000000" w:themeColor="text1"/>
          <w:sz w:val="20"/>
          <w:szCs w:val="20"/>
          <w:lang w:val="ru-RU"/>
        </w:rPr>
      </w:pPr>
      <w:r w:rsidRPr="009A7C50">
        <w:rPr>
          <w:noProof/>
          <w:lang w:val="ru-RU" w:eastAsia="ru-RU"/>
        </w:rPr>
        <mc:AlternateContent>
          <mc:Choice Requires="wps">
            <w:drawing>
              <wp:anchor distT="0" distB="0" distL="114300" distR="114300" simplePos="0" relativeHeight="251659264" behindDoc="0" locked="0" layoutInCell="1" allowOverlap="1" wp14:anchorId="12FDC7B1" wp14:editId="2CE2939D">
                <wp:simplePos x="0" y="0"/>
                <wp:positionH relativeFrom="column">
                  <wp:posOffset>-12700</wp:posOffset>
                </wp:positionH>
                <wp:positionV relativeFrom="paragraph">
                  <wp:posOffset>129540</wp:posOffset>
                </wp:positionV>
                <wp:extent cx="2320290" cy="0"/>
                <wp:effectExtent l="0" t="0" r="22860" b="19050"/>
                <wp:wrapNone/>
                <wp:docPr id="12" name="Прямая соединительная линия 12"/>
                <wp:cNvGraphicFramePr/>
                <a:graphic xmlns:a="http://schemas.openxmlformats.org/drawingml/2006/main">
                  <a:graphicData uri="http://schemas.microsoft.com/office/word/2010/wordprocessingShape">
                    <wps:wsp>
                      <wps:cNvCnPr/>
                      <wps:spPr>
                        <a:xfrm flipV="1">
                          <a:off x="0" y="0"/>
                          <a:ext cx="23202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CB1E42A" id="Прямая соединительная линия 12"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pt,10.2pt" to="181.7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" strokecolor="black [3040]"/>
            </w:pict>
          </mc:Fallback>
        </mc:AlternateContent>
      </w:r>
    </w:p>
    <w:p w14:paraId="381D1565" w14:textId="77777777" w:rsidR="00A20CD9" w:rsidRPr="00ED3F0C" w:rsidRDefault="00A20CD9" w:rsidP="00A20CD9">
      <w:pPr>
        <w:spacing w:line="360" w:lineRule="auto"/>
        <w:ind w:firstLine="709"/>
        <w:jc w:val="both"/>
        <w:rPr>
          <w:rFonts w:ascii="Arial" w:hAnsi="Arial" w:cs="Arial"/>
          <w:sz w:val="20"/>
          <w:szCs w:val="20"/>
          <w:lang w:val="ru-RU"/>
        </w:rPr>
      </w:pPr>
      <w:r w:rsidRPr="00A20CD9">
        <w:rPr>
          <w:rFonts w:ascii="Arial" w:hAnsi="Arial" w:cs="Arial"/>
          <w:color w:val="000000" w:themeColor="text1"/>
          <w:sz w:val="20"/>
          <w:szCs w:val="20"/>
          <w:vertAlign w:val="superscript"/>
          <w:lang w:val="ru-RU"/>
        </w:rPr>
        <w:t>1)</w:t>
      </w:r>
      <w:r w:rsidRPr="00A20CD9">
        <w:rPr>
          <w:rFonts w:ascii="Arial" w:hAnsi="Arial" w:cs="Arial"/>
          <w:color w:val="000000" w:themeColor="text1"/>
          <w:sz w:val="20"/>
          <w:szCs w:val="20"/>
          <w:lang w:val="ru-RU"/>
        </w:rPr>
        <w:t xml:space="preserve"> </w:t>
      </w:r>
      <w:r w:rsidRPr="00A20CD9">
        <w:rPr>
          <w:rFonts w:ascii="Arial" w:hAnsi="Arial" w:cs="Arial"/>
          <w:bCs/>
          <w:color w:val="231F20"/>
          <w:sz w:val="20"/>
          <w:szCs w:val="20"/>
          <w:lang w:val="ru-RU"/>
        </w:rPr>
        <w:t>В</w:t>
      </w:r>
      <w:r w:rsidRPr="00A20CD9">
        <w:rPr>
          <w:rFonts w:ascii="Arial" w:hAnsi="Arial" w:cs="Arial"/>
          <w:bCs/>
          <w:color w:val="231F20"/>
          <w:sz w:val="20"/>
          <w:szCs w:val="20"/>
          <w:vertAlign w:val="superscript"/>
          <w:lang w:val="ru-RU"/>
        </w:rPr>
        <w:t xml:space="preserve"> </w:t>
      </w:r>
      <w:r w:rsidRPr="00A20CD9">
        <w:rPr>
          <w:rFonts w:ascii="Arial" w:hAnsi="Arial" w:cs="Arial"/>
          <w:bCs/>
          <w:color w:val="231F20"/>
          <w:sz w:val="20"/>
          <w:szCs w:val="20"/>
          <w:lang w:val="ru-RU"/>
        </w:rPr>
        <w:t xml:space="preserve">Российской Федерации действует </w:t>
      </w:r>
      <w:r>
        <w:rPr>
          <w:rFonts w:ascii="Arial" w:hAnsi="Arial" w:cs="Arial"/>
          <w:sz w:val="20"/>
          <w:szCs w:val="20"/>
          <w:lang w:val="ru-RU"/>
        </w:rPr>
        <w:t>ГОСТ Р ИСО 14067</w:t>
      </w:r>
      <w:r w:rsidRPr="00A20CD9">
        <w:rPr>
          <w:rFonts w:ascii="Arial" w:hAnsi="Arial" w:cs="Arial"/>
          <w:sz w:val="20"/>
          <w:szCs w:val="20"/>
          <w:lang w:val="ru-RU"/>
        </w:rPr>
        <w:t>–2021 «Газы парниковые. Углеродный след продукции. Требования и руководящие указания по количественному определению»</w:t>
      </w:r>
      <w:r w:rsidRPr="00ED3F0C">
        <w:rPr>
          <w:rFonts w:ascii="Arial" w:hAnsi="Arial" w:cs="Arial"/>
          <w:sz w:val="20"/>
          <w:szCs w:val="20"/>
          <w:lang w:val="ru-RU"/>
        </w:rPr>
        <w:t xml:space="preserve">. </w:t>
      </w:r>
    </w:p>
    <w:p w14:paraId="4ECAA699" w14:textId="77777777" w:rsidR="003B3904" w:rsidRDefault="00A20CD9" w:rsidP="00ED3F0C">
      <w:pPr>
        <w:spacing w:line="360" w:lineRule="auto"/>
        <w:ind w:firstLine="709"/>
        <w:jc w:val="both"/>
        <w:rPr>
          <w:rFonts w:ascii="Arial" w:hAnsi="Arial" w:cs="Arial"/>
          <w:sz w:val="20"/>
          <w:szCs w:val="20"/>
          <w:lang w:val="ru-RU"/>
        </w:rPr>
      </w:pPr>
      <w:r w:rsidRPr="00A20CD9">
        <w:rPr>
          <w:rFonts w:ascii="Arial" w:hAnsi="Arial" w:cs="Arial"/>
          <w:sz w:val="20"/>
          <w:szCs w:val="20"/>
          <w:vertAlign w:val="superscript"/>
          <w:lang w:val="ru-RU"/>
        </w:rPr>
        <w:t>2)</w:t>
      </w:r>
      <w:r w:rsidRPr="00A20CD9">
        <w:rPr>
          <w:rFonts w:ascii="Arial" w:hAnsi="Arial" w:cs="Arial"/>
          <w:sz w:val="20"/>
          <w:szCs w:val="20"/>
          <w:lang w:val="ru-RU"/>
        </w:rPr>
        <w:t xml:space="preserve"> </w:t>
      </w:r>
      <w:r w:rsidRPr="00A20CD9">
        <w:rPr>
          <w:rFonts w:ascii="Arial" w:hAnsi="Arial" w:cs="Arial"/>
          <w:bCs/>
          <w:color w:val="231F20"/>
          <w:sz w:val="20"/>
          <w:szCs w:val="20"/>
          <w:lang w:val="ru-RU"/>
        </w:rPr>
        <w:t>В</w:t>
      </w:r>
      <w:r w:rsidRPr="00A20CD9">
        <w:rPr>
          <w:rFonts w:ascii="Arial" w:hAnsi="Arial" w:cs="Arial"/>
          <w:bCs/>
          <w:color w:val="231F20"/>
          <w:sz w:val="20"/>
          <w:szCs w:val="20"/>
          <w:vertAlign w:val="superscript"/>
          <w:lang w:val="ru-RU"/>
        </w:rPr>
        <w:t xml:space="preserve"> </w:t>
      </w:r>
      <w:r w:rsidRPr="00A20CD9">
        <w:rPr>
          <w:rFonts w:ascii="Arial" w:hAnsi="Arial" w:cs="Arial"/>
          <w:bCs/>
          <w:color w:val="231F20"/>
          <w:sz w:val="20"/>
          <w:szCs w:val="20"/>
          <w:lang w:val="ru-RU"/>
        </w:rPr>
        <w:t xml:space="preserve">Российской Федерации действует </w:t>
      </w:r>
      <w:r>
        <w:rPr>
          <w:rFonts w:ascii="Arial" w:hAnsi="Arial" w:cs="Arial"/>
          <w:sz w:val="20"/>
          <w:szCs w:val="20"/>
          <w:lang w:val="ru-RU"/>
        </w:rPr>
        <w:t>ГОСТ Р ИСО 14071</w:t>
      </w:r>
      <w:r w:rsidRPr="00A20CD9">
        <w:rPr>
          <w:rFonts w:ascii="Arial" w:hAnsi="Arial" w:cs="Arial"/>
          <w:sz w:val="20"/>
          <w:szCs w:val="20"/>
          <w:lang w:val="ru-RU"/>
        </w:rPr>
        <w:t>–2025 «Экологический менеджмент. Оценка жизненного цикла. Процессы критического анализа и компетенции эксперта-рецензента»</w:t>
      </w:r>
      <w:r w:rsidRPr="00ED3F0C">
        <w:rPr>
          <w:rFonts w:ascii="Arial" w:hAnsi="Arial" w:cs="Arial"/>
          <w:sz w:val="20"/>
          <w:szCs w:val="20"/>
          <w:lang w:val="ru-RU"/>
        </w:rPr>
        <w:t>.</w:t>
      </w:r>
    </w:p>
    <w:p w14:paraId="4F660C6E" w14:textId="77777777" w:rsidR="003B3904" w:rsidRDefault="003B3904">
      <w:pPr>
        <w:rPr>
          <w:rFonts w:ascii="Arial" w:hAnsi="Arial" w:cs="Arial"/>
          <w:sz w:val="20"/>
          <w:szCs w:val="20"/>
          <w:lang w:val="ru-RU"/>
        </w:rPr>
      </w:pPr>
      <w:r>
        <w:rPr>
          <w:rFonts w:ascii="Arial" w:hAnsi="Arial" w:cs="Arial"/>
          <w:sz w:val="20"/>
          <w:szCs w:val="20"/>
          <w:lang w:val="ru-RU"/>
        </w:rPr>
        <w:br w:type="page"/>
      </w:r>
    </w:p>
    <w:p w14:paraId="18F7B16E" w14:textId="77777777" w:rsidR="003B3904" w:rsidRPr="003B3904" w:rsidRDefault="003B3904" w:rsidP="003B3904">
      <w:pPr>
        <w:spacing w:line="360" w:lineRule="auto"/>
        <w:jc w:val="center"/>
        <w:rPr>
          <w:rFonts w:ascii="Arial" w:hAnsi="Arial" w:cs="Arial"/>
          <w:b/>
          <w:sz w:val="24"/>
          <w:szCs w:val="24"/>
          <w:lang w:val="ru-RU"/>
        </w:rPr>
      </w:pPr>
      <w:r w:rsidRPr="003B3904">
        <w:rPr>
          <w:rFonts w:ascii="Arial" w:hAnsi="Arial" w:cs="Arial"/>
          <w:b/>
          <w:sz w:val="24"/>
          <w:szCs w:val="24"/>
          <w:lang w:val="ru-RU"/>
        </w:rPr>
        <w:lastRenderedPageBreak/>
        <w:t>Приложение А</w:t>
      </w:r>
    </w:p>
    <w:p w14:paraId="715E77CA" w14:textId="77777777" w:rsidR="003B3904" w:rsidRPr="003B3904" w:rsidRDefault="003B3904" w:rsidP="003B3904">
      <w:pPr>
        <w:spacing w:line="360" w:lineRule="auto"/>
        <w:jc w:val="center"/>
        <w:rPr>
          <w:rFonts w:ascii="Arial" w:hAnsi="Arial" w:cs="Arial"/>
          <w:sz w:val="24"/>
          <w:szCs w:val="24"/>
          <w:lang w:val="ru-RU"/>
        </w:rPr>
      </w:pPr>
      <w:r w:rsidRPr="003B3904">
        <w:rPr>
          <w:rFonts w:ascii="Arial" w:hAnsi="Arial" w:cs="Arial"/>
          <w:sz w:val="24"/>
          <w:szCs w:val="24"/>
          <w:lang w:val="ru-RU"/>
        </w:rPr>
        <w:t>(обязательное)</w:t>
      </w:r>
    </w:p>
    <w:p w14:paraId="50266E60" w14:textId="77777777" w:rsidR="003B3904" w:rsidRDefault="003B3904" w:rsidP="003B3904">
      <w:pPr>
        <w:spacing w:line="360" w:lineRule="auto"/>
        <w:jc w:val="center"/>
        <w:rPr>
          <w:rFonts w:ascii="Arial" w:hAnsi="Arial" w:cs="Arial"/>
          <w:b/>
          <w:sz w:val="24"/>
          <w:szCs w:val="24"/>
          <w:lang w:val="ru-RU"/>
        </w:rPr>
      </w:pPr>
    </w:p>
    <w:p w14:paraId="6D654B96" w14:textId="77777777" w:rsidR="003B3904" w:rsidRDefault="003B3904" w:rsidP="003B3904">
      <w:pPr>
        <w:spacing w:line="360" w:lineRule="auto"/>
        <w:jc w:val="center"/>
        <w:rPr>
          <w:rFonts w:ascii="Arial" w:hAnsi="Arial" w:cs="Arial"/>
          <w:b/>
          <w:sz w:val="24"/>
          <w:szCs w:val="24"/>
          <w:lang w:val="ru-RU"/>
        </w:rPr>
      </w:pPr>
      <w:r w:rsidRPr="003B3904">
        <w:rPr>
          <w:rFonts w:ascii="Arial" w:hAnsi="Arial" w:cs="Arial"/>
          <w:b/>
          <w:sz w:val="24"/>
          <w:szCs w:val="24"/>
          <w:lang w:val="ru-RU"/>
        </w:rPr>
        <w:t>Чистота водорода</w:t>
      </w:r>
    </w:p>
    <w:p w14:paraId="6211BD37" w14:textId="77777777" w:rsidR="003B3904" w:rsidRPr="003B3904" w:rsidRDefault="003B3904" w:rsidP="003B3904">
      <w:pPr>
        <w:spacing w:line="360" w:lineRule="auto"/>
        <w:jc w:val="center"/>
        <w:rPr>
          <w:rFonts w:ascii="Arial" w:hAnsi="Arial" w:cs="Arial"/>
          <w:b/>
          <w:sz w:val="24"/>
          <w:szCs w:val="24"/>
          <w:lang w:val="ru-RU"/>
        </w:rPr>
      </w:pPr>
    </w:p>
    <w:p w14:paraId="5D94CD68" w14:textId="77777777" w:rsidR="003B3904" w:rsidRPr="003B3904" w:rsidRDefault="003B3904" w:rsidP="003B3904">
      <w:pPr>
        <w:spacing w:line="360" w:lineRule="auto"/>
        <w:ind w:firstLine="708"/>
        <w:jc w:val="both"/>
        <w:rPr>
          <w:rFonts w:ascii="Arial" w:hAnsi="Arial" w:cs="Arial"/>
          <w:b/>
          <w:sz w:val="24"/>
          <w:szCs w:val="24"/>
          <w:lang w:val="ru-RU"/>
        </w:rPr>
      </w:pPr>
      <w:r w:rsidRPr="003B3904">
        <w:rPr>
          <w:rFonts w:ascii="Arial" w:hAnsi="Arial" w:cs="Arial"/>
          <w:b/>
          <w:sz w:val="24"/>
          <w:szCs w:val="24"/>
          <w:lang w:val="ru-RU"/>
        </w:rPr>
        <w:t>А.1 Общие сведения</w:t>
      </w:r>
    </w:p>
    <w:p w14:paraId="3098F43C"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 xml:space="preserve">На практике установки водорода производят газовые потоки, которые не являются 100 % водородом, поскольку они содержат примеси (газы, которые не являются водородом). Водород высокой чистоты может считаться практически чистым, если примеси оказывают незначительное влияние на расчёт выбросов парниковых газов (ПГ) водорода. Однако примеси, относящиеся к ПГ, могут увеличить углеродный след продукта (УСП) водорода. Например, при чистоте 99,9 мол. % примеси </w:t>
      </w:r>
      <w:r w:rsidRPr="00DE5434">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 xml:space="preserve"> в количестве 0,1 мол.% могут добавить 0,022 кг </w:t>
      </w:r>
      <w:r w:rsidRPr="00DE5434">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 xml:space="preserve">-экв/кг водорода (или &lt; 0,2 г </w:t>
      </w:r>
      <w:r w:rsidRPr="00DE5434">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 xml:space="preserve"> -э / МДж низшей теплоты сгорания водорода) и увеличить выбросы на 1 кг чистого </w:t>
      </w:r>
      <w:r w:rsidRPr="00DE5434">
        <w:rPr>
          <w:rFonts w:ascii="Arial" w:hAnsi="Arial" w:cs="Arial"/>
          <w:sz w:val="24"/>
          <w:szCs w:val="24"/>
        </w:rPr>
        <w:t>H</w:t>
      </w:r>
      <w:r w:rsidRPr="003B3904">
        <w:rPr>
          <w:rFonts w:ascii="Cambria Math" w:hAnsi="Cambria Math" w:cs="Cambria Math"/>
          <w:sz w:val="24"/>
          <w:szCs w:val="24"/>
          <w:lang w:val="ru-RU"/>
        </w:rPr>
        <w:t>₂</w:t>
      </w:r>
      <w:r w:rsidRPr="003B3904">
        <w:rPr>
          <w:rFonts w:ascii="Arial" w:hAnsi="Arial" w:cs="Arial"/>
          <w:sz w:val="24"/>
          <w:szCs w:val="24"/>
          <w:lang w:val="ru-RU"/>
        </w:rPr>
        <w:t xml:space="preserve"> (в пересчете на 100 % водород).</w:t>
      </w:r>
    </w:p>
    <w:p w14:paraId="76DE7963"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 xml:space="preserve">Для большинства применений водорода требуемый уровень чистоты превышает 99,9 мол. %. Ниже приведены примеры спецификации качества газообразного водорода (Тип </w:t>
      </w:r>
      <w:r w:rsidRPr="00DE5434">
        <w:rPr>
          <w:rFonts w:ascii="Arial" w:hAnsi="Arial" w:cs="Arial"/>
          <w:sz w:val="24"/>
          <w:szCs w:val="24"/>
        </w:rPr>
        <w:t>I</w:t>
      </w:r>
      <w:r w:rsidRPr="003B3904">
        <w:rPr>
          <w:rFonts w:ascii="Arial" w:hAnsi="Arial" w:cs="Arial"/>
          <w:sz w:val="24"/>
          <w:szCs w:val="24"/>
          <w:lang w:val="ru-RU"/>
        </w:rPr>
        <w:t xml:space="preserve">) в соответствии с ИСО 14687:2025 для различных стационарных и транспортных применений с содержанием водорода ≥ 98–99,9 %: сорт </w:t>
      </w:r>
      <w:r w:rsidRPr="00DE5434">
        <w:rPr>
          <w:rFonts w:ascii="Arial" w:hAnsi="Arial" w:cs="Arial"/>
          <w:sz w:val="24"/>
          <w:szCs w:val="24"/>
        </w:rPr>
        <w:t>B</w:t>
      </w:r>
      <w:r w:rsidRPr="003B3904">
        <w:rPr>
          <w:rFonts w:ascii="Arial" w:hAnsi="Arial" w:cs="Arial"/>
          <w:sz w:val="24"/>
          <w:szCs w:val="24"/>
          <w:lang w:val="ru-RU"/>
        </w:rPr>
        <w:t xml:space="preserve"> (99,9 %); сорт </w:t>
      </w:r>
      <w:r w:rsidRPr="00DE5434">
        <w:rPr>
          <w:rFonts w:ascii="Arial" w:hAnsi="Arial" w:cs="Arial"/>
          <w:sz w:val="24"/>
          <w:szCs w:val="24"/>
        </w:rPr>
        <w:t>E</w:t>
      </w:r>
      <w:r w:rsidRPr="003B3904">
        <w:rPr>
          <w:rFonts w:ascii="Arial" w:hAnsi="Arial" w:cs="Arial"/>
          <w:sz w:val="24"/>
          <w:szCs w:val="24"/>
          <w:lang w:val="ru-RU"/>
        </w:rPr>
        <w:t xml:space="preserve">, категория 3 (99,9 %); сорт </w:t>
      </w:r>
      <w:r w:rsidRPr="00DE5434">
        <w:rPr>
          <w:rFonts w:ascii="Arial" w:hAnsi="Arial" w:cs="Arial"/>
          <w:sz w:val="24"/>
          <w:szCs w:val="24"/>
        </w:rPr>
        <w:t>C</w:t>
      </w:r>
      <w:r w:rsidRPr="003B3904">
        <w:rPr>
          <w:rFonts w:ascii="Arial" w:hAnsi="Arial" w:cs="Arial"/>
          <w:sz w:val="24"/>
          <w:szCs w:val="24"/>
          <w:lang w:val="ru-RU"/>
        </w:rPr>
        <w:t xml:space="preserve"> (99,995 %); сорт </w:t>
      </w:r>
      <w:r w:rsidRPr="00DE5434">
        <w:rPr>
          <w:rFonts w:ascii="Arial" w:hAnsi="Arial" w:cs="Arial"/>
          <w:sz w:val="24"/>
          <w:szCs w:val="24"/>
        </w:rPr>
        <w:t>D</w:t>
      </w:r>
      <w:r w:rsidRPr="003B3904">
        <w:rPr>
          <w:rFonts w:ascii="Arial" w:hAnsi="Arial" w:cs="Arial"/>
          <w:sz w:val="24"/>
          <w:szCs w:val="24"/>
          <w:lang w:val="ru-RU"/>
        </w:rPr>
        <w:t xml:space="preserve"> (99,97 %). Сорта </w:t>
      </w:r>
      <w:r w:rsidRPr="00DE5434">
        <w:rPr>
          <w:rFonts w:ascii="Arial" w:hAnsi="Arial" w:cs="Arial"/>
          <w:sz w:val="24"/>
          <w:szCs w:val="24"/>
        </w:rPr>
        <w:t>A</w:t>
      </w:r>
      <w:r w:rsidRPr="003B3904">
        <w:rPr>
          <w:rFonts w:ascii="Arial" w:hAnsi="Arial" w:cs="Arial"/>
          <w:sz w:val="24"/>
          <w:szCs w:val="24"/>
          <w:lang w:val="ru-RU"/>
        </w:rPr>
        <w:t xml:space="preserve"> и </w:t>
      </w:r>
      <w:r w:rsidRPr="00DE5434">
        <w:rPr>
          <w:rFonts w:ascii="Arial" w:hAnsi="Arial" w:cs="Arial"/>
          <w:sz w:val="24"/>
          <w:szCs w:val="24"/>
        </w:rPr>
        <w:t>F</w:t>
      </w:r>
      <w:r w:rsidRPr="003B3904">
        <w:rPr>
          <w:rFonts w:ascii="Arial" w:hAnsi="Arial" w:cs="Arial"/>
          <w:sz w:val="24"/>
          <w:szCs w:val="24"/>
          <w:lang w:val="ru-RU"/>
        </w:rPr>
        <w:t xml:space="preserve"> содержат ≥ 98 % водорода.</w:t>
      </w:r>
    </w:p>
    <w:p w14:paraId="4FE3B1C4"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Для чистоты водорода ниже 99,9 мол. % при оценке УСП необходимо учитывать следующие факторы:</w:t>
      </w:r>
    </w:p>
    <w:p w14:paraId="6D278E22" w14:textId="77777777" w:rsidR="003B3904" w:rsidRPr="003B3904" w:rsidRDefault="003B3904" w:rsidP="00240C16">
      <w:pPr>
        <w:pStyle w:val="ac"/>
        <w:widowControl/>
        <w:numPr>
          <w:ilvl w:val="0"/>
          <w:numId w:val="22"/>
        </w:numPr>
        <w:autoSpaceDE/>
        <w:autoSpaceDN/>
        <w:spacing w:line="360" w:lineRule="auto"/>
        <w:contextualSpacing/>
        <w:jc w:val="both"/>
        <w:rPr>
          <w:rFonts w:ascii="Arial" w:hAnsi="Arial" w:cs="Arial"/>
          <w:sz w:val="24"/>
          <w:szCs w:val="24"/>
          <w:lang w:val="ru-RU"/>
        </w:rPr>
      </w:pPr>
      <w:r w:rsidRPr="003B3904">
        <w:rPr>
          <w:rFonts w:ascii="Arial" w:hAnsi="Arial" w:cs="Arial"/>
          <w:sz w:val="24"/>
          <w:szCs w:val="24"/>
          <w:lang w:val="ru-RU"/>
        </w:rPr>
        <w:t xml:space="preserve">Количество примесей (например, х мол. %) влияет на функциональную единицу жизненного цикла водорода, которая обычно представляет собой единицу массы 1 кг, особенно учитывая гораздо меньшую молекулярную массу водорода по сравнению с большинством примесей (например, </w:t>
      </w:r>
      <w:r w:rsidRPr="00DE5434">
        <w:rPr>
          <w:rFonts w:ascii="Arial" w:hAnsi="Arial" w:cs="Arial"/>
          <w:sz w:val="24"/>
          <w:szCs w:val="24"/>
        </w:rPr>
        <w:t>N</w:t>
      </w:r>
      <w:r w:rsidRPr="003B3904">
        <w:rPr>
          <w:rFonts w:ascii="Arial" w:hAnsi="Arial" w:cs="Arial"/>
          <w:sz w:val="24"/>
          <w:szCs w:val="24"/>
          <w:vertAlign w:val="subscript"/>
          <w:lang w:val="ru-RU"/>
        </w:rPr>
        <w:t>2</w:t>
      </w:r>
      <w:r w:rsidRPr="003B3904">
        <w:rPr>
          <w:rFonts w:ascii="Arial" w:hAnsi="Arial" w:cs="Arial"/>
          <w:sz w:val="24"/>
          <w:szCs w:val="24"/>
          <w:lang w:val="ru-RU"/>
        </w:rPr>
        <w:t xml:space="preserve">, </w:t>
      </w:r>
      <w:r w:rsidRPr="00DE5434">
        <w:rPr>
          <w:rFonts w:ascii="Arial" w:hAnsi="Arial" w:cs="Arial"/>
          <w:sz w:val="24"/>
          <w:szCs w:val="24"/>
        </w:rPr>
        <w:t>CO</w:t>
      </w:r>
      <w:r w:rsidRPr="003B3904">
        <w:rPr>
          <w:rFonts w:ascii="Arial" w:hAnsi="Arial" w:cs="Arial"/>
          <w:sz w:val="24"/>
          <w:szCs w:val="24"/>
          <w:lang w:val="ru-RU"/>
        </w:rPr>
        <w:t xml:space="preserve">, </w:t>
      </w:r>
      <w:r w:rsidRPr="00DE5434">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 xml:space="preserve"> и др.). Например, 1 мол. % примеси </w:t>
      </w:r>
      <w:r w:rsidRPr="00DE5434">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 xml:space="preserve"> (т.е. чистота водорода 99 мол.%) в 1 кг газового продукта составляет 18 % </w:t>
      </w:r>
      <w:r w:rsidRPr="00DE5434">
        <w:rPr>
          <w:rFonts w:ascii="Arial" w:hAnsi="Arial" w:cs="Arial"/>
          <w:sz w:val="24"/>
          <w:szCs w:val="24"/>
        </w:rPr>
        <w:t>CO</w:t>
      </w:r>
      <w:r w:rsidRPr="003B3904">
        <w:rPr>
          <w:rFonts w:ascii="Cambria Math" w:hAnsi="Cambria Math" w:cs="Cambria Math"/>
          <w:sz w:val="24"/>
          <w:szCs w:val="24"/>
          <w:lang w:val="ru-RU"/>
        </w:rPr>
        <w:t>₂</w:t>
      </w:r>
      <w:r w:rsidRPr="003B3904">
        <w:rPr>
          <w:rFonts w:ascii="Arial" w:hAnsi="Arial" w:cs="Arial"/>
          <w:sz w:val="24"/>
          <w:szCs w:val="24"/>
          <w:lang w:val="ru-RU"/>
        </w:rPr>
        <w:t xml:space="preserve"> по массе. Таким образом, </w:t>
      </w:r>
      <w:r w:rsidRPr="00DE5434">
        <w:rPr>
          <w:rFonts w:ascii="Arial" w:hAnsi="Arial" w:cs="Arial"/>
          <w:sz w:val="24"/>
          <w:szCs w:val="24"/>
        </w:rPr>
        <w:t>H</w:t>
      </w:r>
      <w:r w:rsidRPr="003B3904">
        <w:rPr>
          <w:rFonts w:ascii="Arial" w:hAnsi="Arial" w:cs="Arial"/>
          <w:sz w:val="24"/>
          <w:szCs w:val="24"/>
          <w:vertAlign w:val="subscript"/>
          <w:lang w:val="ru-RU"/>
        </w:rPr>
        <w:t>2</w:t>
      </w:r>
      <w:r w:rsidRPr="003B3904">
        <w:rPr>
          <w:rFonts w:ascii="Arial" w:hAnsi="Arial" w:cs="Arial"/>
          <w:sz w:val="24"/>
          <w:szCs w:val="24"/>
          <w:lang w:val="ru-RU"/>
        </w:rPr>
        <w:t xml:space="preserve"> будет составлять только 0,82 кг в 1 кг газового продукта. Это значительное отклонение от предполагаемого 1 кг </w:t>
      </w:r>
      <w:r w:rsidRPr="00DE5434">
        <w:rPr>
          <w:rFonts w:ascii="Arial" w:hAnsi="Arial" w:cs="Arial"/>
          <w:sz w:val="24"/>
          <w:szCs w:val="24"/>
        </w:rPr>
        <w:t>H</w:t>
      </w:r>
      <w:r w:rsidRPr="003B3904">
        <w:rPr>
          <w:rFonts w:ascii="Arial" w:hAnsi="Arial" w:cs="Arial"/>
          <w:sz w:val="24"/>
          <w:szCs w:val="24"/>
          <w:vertAlign w:val="subscript"/>
          <w:lang w:val="ru-RU"/>
        </w:rPr>
        <w:t>2</w:t>
      </w:r>
      <w:r w:rsidRPr="003B3904">
        <w:rPr>
          <w:rFonts w:ascii="Arial" w:hAnsi="Arial" w:cs="Arial"/>
          <w:sz w:val="24"/>
          <w:szCs w:val="24"/>
          <w:lang w:val="ru-RU"/>
        </w:rPr>
        <w:t xml:space="preserve">, если игнорировать примесь </w:t>
      </w:r>
      <w:r w:rsidRPr="00DE5434">
        <w:rPr>
          <w:rFonts w:ascii="Arial" w:hAnsi="Arial" w:cs="Arial"/>
          <w:sz w:val="24"/>
          <w:szCs w:val="24"/>
        </w:rPr>
        <w:t>CO</w:t>
      </w:r>
      <w:r w:rsidRPr="003B3904">
        <w:rPr>
          <w:rFonts w:ascii="Cambria Math" w:hAnsi="Cambria Math" w:cs="Cambria Math"/>
          <w:sz w:val="24"/>
          <w:szCs w:val="24"/>
          <w:lang w:val="ru-RU"/>
        </w:rPr>
        <w:t>₂</w:t>
      </w:r>
      <w:r w:rsidRPr="003B3904">
        <w:rPr>
          <w:rFonts w:ascii="Arial" w:hAnsi="Arial" w:cs="Arial"/>
          <w:sz w:val="24"/>
          <w:szCs w:val="24"/>
          <w:lang w:val="ru-RU"/>
        </w:rPr>
        <w:t xml:space="preserve"> на основе её небольшой доли в пересчёте на моль.</w:t>
      </w:r>
    </w:p>
    <w:p w14:paraId="218497B4" w14:textId="77777777" w:rsidR="003B3904" w:rsidRPr="003B3904" w:rsidRDefault="003B3904" w:rsidP="00240C16">
      <w:pPr>
        <w:pStyle w:val="ac"/>
        <w:widowControl/>
        <w:numPr>
          <w:ilvl w:val="0"/>
          <w:numId w:val="22"/>
        </w:numPr>
        <w:autoSpaceDE/>
        <w:autoSpaceDN/>
        <w:spacing w:line="360" w:lineRule="auto"/>
        <w:contextualSpacing/>
        <w:jc w:val="both"/>
        <w:rPr>
          <w:rFonts w:ascii="Arial" w:hAnsi="Arial" w:cs="Arial"/>
          <w:sz w:val="24"/>
          <w:szCs w:val="24"/>
          <w:lang w:val="ru-RU"/>
        </w:rPr>
      </w:pPr>
      <w:r w:rsidRPr="003B3904">
        <w:rPr>
          <w:rFonts w:ascii="Arial" w:hAnsi="Arial" w:cs="Arial"/>
          <w:sz w:val="24"/>
          <w:szCs w:val="24"/>
          <w:lang w:val="ru-RU"/>
        </w:rPr>
        <w:t xml:space="preserve">Если примесь содержит небиогенный углерод в своём составе (например, </w:t>
      </w:r>
      <w:r w:rsidRPr="00DE5434">
        <w:rPr>
          <w:rFonts w:ascii="Arial" w:hAnsi="Arial" w:cs="Arial"/>
          <w:sz w:val="24"/>
          <w:szCs w:val="24"/>
        </w:rPr>
        <w:t>CO</w:t>
      </w:r>
      <w:r w:rsidRPr="003B3904">
        <w:rPr>
          <w:rFonts w:ascii="Arial" w:hAnsi="Arial" w:cs="Arial"/>
          <w:sz w:val="24"/>
          <w:szCs w:val="24"/>
          <w:lang w:val="ru-RU"/>
        </w:rPr>
        <w:t xml:space="preserve">, </w:t>
      </w:r>
      <w:r w:rsidRPr="00DE5434">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 xml:space="preserve">, </w:t>
      </w:r>
      <w:r w:rsidRPr="00DE5434">
        <w:rPr>
          <w:rFonts w:ascii="Arial" w:hAnsi="Arial" w:cs="Arial"/>
          <w:sz w:val="24"/>
          <w:szCs w:val="24"/>
        </w:rPr>
        <w:t>CH</w:t>
      </w:r>
      <w:r w:rsidRPr="003B3904">
        <w:rPr>
          <w:rFonts w:ascii="Arial" w:hAnsi="Arial" w:cs="Arial"/>
          <w:sz w:val="24"/>
          <w:szCs w:val="24"/>
          <w:vertAlign w:val="subscript"/>
          <w:lang w:val="ru-RU"/>
        </w:rPr>
        <w:t>4</w:t>
      </w:r>
      <w:r w:rsidRPr="003B3904">
        <w:rPr>
          <w:rFonts w:ascii="Arial" w:hAnsi="Arial" w:cs="Arial"/>
          <w:sz w:val="24"/>
          <w:szCs w:val="24"/>
          <w:lang w:val="ru-RU"/>
        </w:rPr>
        <w:t xml:space="preserve">), то такие примеси могут увеличить выбросы ПГ водорода, предполагая окисление примеси, содержащей углерод, до </w:t>
      </w:r>
      <w:r w:rsidRPr="00DE5434">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 xml:space="preserve"> перед выбросом в атмосферу. Рассматривая предыдущий пример, каждый 1 мол. % небиогенных </w:t>
      </w:r>
      <w:r w:rsidRPr="00DE5434">
        <w:rPr>
          <w:rFonts w:ascii="Arial" w:hAnsi="Arial" w:cs="Arial"/>
          <w:sz w:val="24"/>
          <w:szCs w:val="24"/>
        </w:rPr>
        <w:t>CO</w:t>
      </w:r>
      <w:r w:rsidRPr="003B3904">
        <w:rPr>
          <w:rFonts w:ascii="Arial" w:hAnsi="Arial" w:cs="Arial"/>
          <w:sz w:val="24"/>
          <w:szCs w:val="24"/>
          <w:lang w:val="ru-RU"/>
        </w:rPr>
        <w:t xml:space="preserve"> и </w:t>
      </w:r>
      <w:r w:rsidRPr="00DE5434">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 xml:space="preserve">, а </w:t>
      </w:r>
      <w:r w:rsidRPr="003B3904">
        <w:rPr>
          <w:rFonts w:ascii="Arial" w:hAnsi="Arial" w:cs="Arial"/>
          <w:sz w:val="24"/>
          <w:szCs w:val="24"/>
          <w:lang w:val="ru-RU"/>
        </w:rPr>
        <w:lastRenderedPageBreak/>
        <w:t xml:space="preserve">также </w:t>
      </w:r>
      <w:r w:rsidRPr="00DE5434">
        <w:rPr>
          <w:rFonts w:ascii="Arial" w:hAnsi="Arial" w:cs="Arial"/>
          <w:sz w:val="24"/>
          <w:szCs w:val="24"/>
        </w:rPr>
        <w:t>CH</w:t>
      </w:r>
      <w:r w:rsidRPr="003B3904">
        <w:rPr>
          <w:rFonts w:ascii="Arial" w:hAnsi="Arial" w:cs="Arial"/>
          <w:sz w:val="24"/>
          <w:szCs w:val="24"/>
          <w:vertAlign w:val="subscript"/>
          <w:lang w:val="ru-RU"/>
        </w:rPr>
        <w:t>4</w:t>
      </w:r>
      <w:r w:rsidRPr="003B3904">
        <w:rPr>
          <w:rFonts w:ascii="Arial" w:hAnsi="Arial" w:cs="Arial"/>
          <w:sz w:val="24"/>
          <w:szCs w:val="24"/>
          <w:lang w:val="ru-RU"/>
        </w:rPr>
        <w:t xml:space="preserve"> в продукционном газе добавит 0,22 кг </w:t>
      </w:r>
      <w:r w:rsidRPr="00DE5434">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 xml:space="preserve"> на кг </w:t>
      </w:r>
      <w:r w:rsidRPr="00DE5434">
        <w:rPr>
          <w:rFonts w:ascii="Arial" w:hAnsi="Arial" w:cs="Arial"/>
          <w:sz w:val="24"/>
          <w:szCs w:val="24"/>
        </w:rPr>
        <w:t>H</w:t>
      </w:r>
      <w:r w:rsidRPr="003B3904">
        <w:rPr>
          <w:rFonts w:ascii="Arial" w:hAnsi="Arial" w:cs="Arial"/>
          <w:sz w:val="24"/>
          <w:szCs w:val="24"/>
          <w:vertAlign w:val="subscript"/>
          <w:lang w:val="ru-RU"/>
        </w:rPr>
        <w:t>2</w:t>
      </w:r>
      <w:r w:rsidRPr="003B3904">
        <w:rPr>
          <w:rFonts w:ascii="Arial" w:hAnsi="Arial" w:cs="Arial"/>
          <w:sz w:val="24"/>
          <w:szCs w:val="24"/>
          <w:lang w:val="ru-RU"/>
        </w:rPr>
        <w:t xml:space="preserve"> к выбросам ПГ водорода, предполагая окисление этих углеродсодержащих примесей перед выбросом в атмосферу. Если производимый водород не сжигается, выбросы 1 мол. % биогенного или небиогенного </w:t>
      </w:r>
      <w:r w:rsidRPr="00DE5434">
        <w:rPr>
          <w:rFonts w:ascii="Arial" w:hAnsi="Arial" w:cs="Arial"/>
          <w:sz w:val="24"/>
          <w:szCs w:val="24"/>
        </w:rPr>
        <w:t>CH</w:t>
      </w:r>
      <w:r w:rsidRPr="003B3904">
        <w:rPr>
          <w:rFonts w:ascii="Arial" w:hAnsi="Arial" w:cs="Arial"/>
          <w:sz w:val="24"/>
          <w:szCs w:val="24"/>
          <w:vertAlign w:val="subscript"/>
          <w:lang w:val="ru-RU"/>
        </w:rPr>
        <w:t>4</w:t>
      </w:r>
      <w:r w:rsidRPr="003B3904">
        <w:rPr>
          <w:rFonts w:ascii="Arial" w:hAnsi="Arial" w:cs="Arial"/>
          <w:sz w:val="24"/>
          <w:szCs w:val="24"/>
          <w:lang w:val="ru-RU"/>
        </w:rPr>
        <w:t xml:space="preserve"> увеличат выбросы ПГ водорода пересчете </w:t>
      </w:r>
      <w:r w:rsidRPr="00DE5434">
        <w:rPr>
          <w:rFonts w:ascii="Arial" w:hAnsi="Arial" w:cs="Arial"/>
          <w:sz w:val="24"/>
          <w:szCs w:val="24"/>
        </w:rPr>
        <w:t>CH</w:t>
      </w:r>
      <w:r w:rsidRPr="003B3904">
        <w:rPr>
          <w:rFonts w:ascii="Arial" w:hAnsi="Arial" w:cs="Arial"/>
          <w:sz w:val="24"/>
          <w:szCs w:val="24"/>
          <w:vertAlign w:val="subscript"/>
          <w:lang w:val="ru-RU"/>
        </w:rPr>
        <w:t>4</w:t>
      </w:r>
      <w:r w:rsidRPr="003B3904">
        <w:rPr>
          <w:rFonts w:ascii="Arial" w:hAnsi="Arial" w:cs="Arial"/>
          <w:sz w:val="24"/>
          <w:szCs w:val="24"/>
          <w:lang w:val="ru-RU"/>
        </w:rPr>
        <w:t xml:space="preserve"> на эквивалент </w:t>
      </w:r>
      <w:r w:rsidRPr="00DE5434">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 xml:space="preserve"> (т.е. с учётом потенциала глобального потепления биогенного и небиогенного </w:t>
      </w:r>
      <w:r w:rsidRPr="00DE5434">
        <w:rPr>
          <w:rFonts w:ascii="Arial" w:hAnsi="Arial" w:cs="Arial"/>
          <w:sz w:val="24"/>
          <w:szCs w:val="24"/>
        </w:rPr>
        <w:t>CH</w:t>
      </w:r>
      <w:r w:rsidRPr="003B3904">
        <w:rPr>
          <w:rFonts w:ascii="Arial" w:hAnsi="Arial" w:cs="Arial"/>
          <w:sz w:val="24"/>
          <w:szCs w:val="24"/>
          <w:vertAlign w:val="subscript"/>
          <w:lang w:val="ru-RU"/>
        </w:rPr>
        <w:t>4</w:t>
      </w:r>
      <w:r w:rsidRPr="003B3904">
        <w:rPr>
          <w:rFonts w:ascii="Arial" w:hAnsi="Arial" w:cs="Arial"/>
          <w:sz w:val="24"/>
          <w:szCs w:val="24"/>
          <w:lang w:val="ru-RU"/>
        </w:rPr>
        <w:t xml:space="preserve"> в соответствии с МГЭИК) в атмосфере.</w:t>
      </w:r>
    </w:p>
    <w:p w14:paraId="76BC96D9"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 xml:space="preserve">Таким образом, важно учитывать судьбу небиогенного углерода в примесях, а также судьбу примесей </w:t>
      </w:r>
      <w:r w:rsidRPr="00DE5434">
        <w:rPr>
          <w:rFonts w:ascii="Arial" w:hAnsi="Arial" w:cs="Arial"/>
          <w:sz w:val="24"/>
          <w:szCs w:val="24"/>
        </w:rPr>
        <w:t>CH</w:t>
      </w:r>
      <w:r w:rsidRPr="003B3904">
        <w:rPr>
          <w:rFonts w:ascii="Arial" w:hAnsi="Arial" w:cs="Arial"/>
          <w:sz w:val="24"/>
          <w:szCs w:val="24"/>
          <w:vertAlign w:val="subscript"/>
          <w:lang w:val="ru-RU"/>
        </w:rPr>
        <w:t>4</w:t>
      </w:r>
      <w:r w:rsidRPr="003B3904">
        <w:rPr>
          <w:rFonts w:ascii="Arial" w:hAnsi="Arial" w:cs="Arial"/>
          <w:sz w:val="24"/>
          <w:szCs w:val="24"/>
          <w:lang w:val="ru-RU"/>
        </w:rPr>
        <w:t xml:space="preserve"> и количественно оценивать их потенциальное влияние на расчёты выбросов ПГ продукта-водорода (кг </w:t>
      </w:r>
      <w:r w:rsidRPr="00DE5434">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 xml:space="preserve">-экв/кг водорода). Методология, описанная ниже, содержит подробные сведения о том, как следует рассчитывать выбросы ПГ водорода в кг </w:t>
      </w:r>
      <w:r w:rsidRPr="00DE5434">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-экв/кг водорода с учётом двух вышеупомянутых факторов.</w:t>
      </w:r>
    </w:p>
    <w:p w14:paraId="3BF40775" w14:textId="77777777" w:rsidR="003B3904" w:rsidRPr="003B3904" w:rsidRDefault="003B3904" w:rsidP="003B3904">
      <w:pPr>
        <w:spacing w:line="360" w:lineRule="auto"/>
        <w:ind w:firstLine="709"/>
        <w:jc w:val="both"/>
        <w:rPr>
          <w:rFonts w:ascii="Arial" w:hAnsi="Arial" w:cs="Arial"/>
          <w:b/>
          <w:sz w:val="24"/>
          <w:szCs w:val="24"/>
          <w:lang w:val="ru-RU"/>
        </w:rPr>
      </w:pPr>
    </w:p>
    <w:p w14:paraId="1BCEDA77" w14:textId="77777777" w:rsidR="003B3904" w:rsidRPr="003B3904" w:rsidRDefault="003B3904" w:rsidP="003B3904">
      <w:pPr>
        <w:spacing w:line="360" w:lineRule="auto"/>
        <w:ind w:firstLine="709"/>
        <w:jc w:val="both"/>
        <w:rPr>
          <w:rFonts w:ascii="Arial" w:hAnsi="Arial" w:cs="Arial"/>
          <w:b/>
          <w:sz w:val="24"/>
          <w:szCs w:val="24"/>
          <w:lang w:val="ru-RU"/>
        </w:rPr>
      </w:pPr>
      <w:r w:rsidRPr="003B3904">
        <w:rPr>
          <w:rFonts w:ascii="Arial" w:hAnsi="Arial" w:cs="Arial"/>
          <w:b/>
          <w:sz w:val="24"/>
          <w:szCs w:val="24"/>
          <w:lang w:val="ru-RU"/>
        </w:rPr>
        <w:t>А.2 Методология</w:t>
      </w:r>
    </w:p>
    <w:p w14:paraId="699FBB3A" w14:textId="77777777" w:rsidR="003B3904" w:rsidRPr="003B3904" w:rsidRDefault="003B3904" w:rsidP="003B3904">
      <w:pPr>
        <w:spacing w:line="360" w:lineRule="auto"/>
        <w:ind w:firstLine="709"/>
        <w:jc w:val="both"/>
        <w:rPr>
          <w:rFonts w:ascii="Arial" w:hAnsi="Arial" w:cs="Arial"/>
          <w:b/>
          <w:sz w:val="24"/>
          <w:szCs w:val="24"/>
          <w:lang w:val="ru-RU"/>
        </w:rPr>
      </w:pPr>
      <w:r w:rsidRPr="003B3904">
        <w:rPr>
          <w:rFonts w:ascii="Arial" w:hAnsi="Arial" w:cs="Arial"/>
          <w:b/>
          <w:sz w:val="24"/>
          <w:szCs w:val="24"/>
          <w:lang w:val="ru-RU"/>
        </w:rPr>
        <w:t>А.2.1 Общие положения</w:t>
      </w:r>
    </w:p>
    <w:p w14:paraId="2FDEA286" w14:textId="77777777" w:rsidR="003B3904" w:rsidRPr="00DE5434" w:rsidRDefault="003B3904" w:rsidP="003B3904">
      <w:pPr>
        <w:spacing w:line="360" w:lineRule="auto"/>
        <w:ind w:firstLine="709"/>
        <w:jc w:val="both"/>
        <w:rPr>
          <w:rFonts w:ascii="Arial" w:hAnsi="Arial" w:cs="Arial"/>
          <w:sz w:val="24"/>
          <w:szCs w:val="24"/>
        </w:rPr>
      </w:pPr>
      <w:r w:rsidRPr="003B3904">
        <w:rPr>
          <w:rFonts w:ascii="Arial" w:hAnsi="Arial" w:cs="Arial"/>
          <w:sz w:val="24"/>
          <w:szCs w:val="24"/>
          <w:lang w:val="ru-RU"/>
        </w:rPr>
        <w:t xml:space="preserve">Нижеследующий метод описывает, как следует учитывать углеродсодержащие и безуглеродные примеси при расчёте выбросов парниковых газов (ПГ) продукта-водорода. </w:t>
      </w:r>
      <w:r w:rsidRPr="00DE5434">
        <w:rPr>
          <w:rFonts w:ascii="Arial" w:hAnsi="Arial" w:cs="Arial"/>
          <w:sz w:val="24"/>
          <w:szCs w:val="24"/>
        </w:rPr>
        <w:t>В данном методе:</w:t>
      </w:r>
    </w:p>
    <w:p w14:paraId="0B0DAB3A" w14:textId="77777777" w:rsidR="003B3904" w:rsidRPr="003B3904" w:rsidRDefault="003B3904" w:rsidP="00240C16">
      <w:pPr>
        <w:pStyle w:val="ac"/>
        <w:widowControl/>
        <w:numPr>
          <w:ilvl w:val="0"/>
          <w:numId w:val="23"/>
        </w:numPr>
        <w:autoSpaceDE/>
        <w:autoSpaceDN/>
        <w:spacing w:line="360" w:lineRule="auto"/>
        <w:contextualSpacing/>
        <w:jc w:val="both"/>
        <w:rPr>
          <w:rFonts w:ascii="Arial" w:hAnsi="Arial" w:cs="Arial"/>
          <w:sz w:val="24"/>
          <w:szCs w:val="24"/>
          <w:lang w:val="ru-RU"/>
        </w:rPr>
      </w:pPr>
      <w:r w:rsidRPr="003B3904">
        <w:rPr>
          <w:rFonts w:ascii="Arial" w:hAnsi="Arial" w:cs="Arial"/>
          <w:sz w:val="24"/>
          <w:szCs w:val="24"/>
          <w:lang w:val="ru-RU"/>
        </w:rPr>
        <w:t xml:space="preserve"> </w:t>
      </w:r>
      <w:r w:rsidRPr="00DE5434">
        <w:rPr>
          <w:rFonts w:ascii="Arial" w:hAnsi="Arial" w:cs="Arial"/>
          <w:sz w:val="24"/>
          <w:szCs w:val="24"/>
        </w:rPr>
        <w:t>y</w:t>
      </w:r>
      <w:r w:rsidRPr="003B3904">
        <w:rPr>
          <w:rFonts w:ascii="Arial" w:hAnsi="Arial" w:cs="Arial"/>
          <w:sz w:val="24"/>
          <w:szCs w:val="24"/>
          <w:lang w:val="ru-RU"/>
        </w:rPr>
        <w:t xml:space="preserve"> (кг </w:t>
      </w:r>
      <w:r w:rsidRPr="00DE5434">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-экв/кг водорода) представляет собой сумму выбросов ПГ (прямых и косвенных) на этапе «от добычи сырья до границы производства», связанных с производством водорода, покидающего водородную установку, до учёта углерода в примесях;</w:t>
      </w:r>
    </w:p>
    <w:p w14:paraId="266E7A8E" w14:textId="77777777" w:rsidR="003B3904" w:rsidRPr="003B3904" w:rsidRDefault="003B3904" w:rsidP="00240C16">
      <w:pPr>
        <w:pStyle w:val="ac"/>
        <w:widowControl/>
        <w:numPr>
          <w:ilvl w:val="0"/>
          <w:numId w:val="23"/>
        </w:numPr>
        <w:autoSpaceDE/>
        <w:autoSpaceDN/>
        <w:spacing w:line="360" w:lineRule="auto"/>
        <w:contextualSpacing/>
        <w:jc w:val="both"/>
        <w:rPr>
          <w:rFonts w:ascii="Arial" w:hAnsi="Arial" w:cs="Arial"/>
          <w:sz w:val="24"/>
          <w:szCs w:val="24"/>
          <w:lang w:val="ru-RU"/>
        </w:rPr>
      </w:pPr>
      <w:r w:rsidRPr="003B3904">
        <w:rPr>
          <w:rFonts w:ascii="Arial" w:hAnsi="Arial" w:cs="Arial"/>
          <w:sz w:val="24"/>
          <w:szCs w:val="24"/>
          <w:lang w:val="ru-RU"/>
        </w:rPr>
        <w:t xml:space="preserve"> </w:t>
      </w:r>
      <w:r w:rsidRPr="00DE5434">
        <w:rPr>
          <w:rFonts w:ascii="Arial" w:hAnsi="Arial" w:cs="Arial"/>
          <w:sz w:val="24"/>
          <w:szCs w:val="24"/>
        </w:rPr>
        <w:t>c</w:t>
      </w:r>
      <w:r w:rsidRPr="003B3904">
        <w:rPr>
          <w:rFonts w:ascii="Arial" w:hAnsi="Arial" w:cs="Arial"/>
          <w:sz w:val="24"/>
          <w:szCs w:val="24"/>
          <w:lang w:val="ru-RU"/>
        </w:rPr>
        <w:t xml:space="preserve"> (кг </w:t>
      </w:r>
      <w:r w:rsidRPr="00DE5434">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 xml:space="preserve"> / кг </w:t>
      </w:r>
      <w:r w:rsidRPr="00DE5434">
        <w:rPr>
          <w:rFonts w:ascii="Arial" w:hAnsi="Arial" w:cs="Arial"/>
          <w:sz w:val="24"/>
          <w:szCs w:val="24"/>
        </w:rPr>
        <w:t>H</w:t>
      </w:r>
      <w:r w:rsidRPr="003B3904">
        <w:rPr>
          <w:rFonts w:ascii="Arial" w:hAnsi="Arial" w:cs="Arial"/>
          <w:sz w:val="24"/>
          <w:szCs w:val="24"/>
          <w:vertAlign w:val="subscript"/>
          <w:lang w:val="ru-RU"/>
        </w:rPr>
        <w:t>2</w:t>
      </w:r>
      <w:r w:rsidRPr="003B3904">
        <w:rPr>
          <w:rFonts w:ascii="Arial" w:hAnsi="Arial" w:cs="Arial"/>
          <w:sz w:val="24"/>
          <w:szCs w:val="24"/>
          <w:lang w:val="ru-RU"/>
        </w:rPr>
        <w:t xml:space="preserve"> или кг </w:t>
      </w:r>
      <w:r w:rsidRPr="00DE5434">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 xml:space="preserve">-экв / кг </w:t>
      </w:r>
      <w:r w:rsidRPr="00DE5434">
        <w:rPr>
          <w:rFonts w:ascii="Arial" w:hAnsi="Arial" w:cs="Arial"/>
          <w:sz w:val="24"/>
          <w:szCs w:val="24"/>
        </w:rPr>
        <w:t>H</w:t>
      </w:r>
      <w:r w:rsidRPr="003B3904">
        <w:rPr>
          <w:rFonts w:ascii="Arial" w:hAnsi="Arial" w:cs="Arial"/>
          <w:sz w:val="24"/>
          <w:szCs w:val="24"/>
          <w:vertAlign w:val="subscript"/>
          <w:lang w:val="ru-RU"/>
        </w:rPr>
        <w:t>2</w:t>
      </w:r>
      <w:r w:rsidRPr="003B3904">
        <w:rPr>
          <w:rFonts w:ascii="Arial" w:hAnsi="Arial" w:cs="Arial"/>
          <w:sz w:val="24"/>
          <w:szCs w:val="24"/>
          <w:lang w:val="ru-RU"/>
        </w:rPr>
        <w:t xml:space="preserve">) представляет собой массу </w:t>
      </w:r>
      <w:r w:rsidRPr="00DE5434">
        <w:rPr>
          <w:rFonts w:ascii="Arial" w:hAnsi="Arial" w:cs="Arial"/>
          <w:sz w:val="24"/>
          <w:szCs w:val="24"/>
        </w:rPr>
        <w:t>CO</w:t>
      </w:r>
      <w:r w:rsidRPr="003B3904">
        <w:rPr>
          <w:rFonts w:ascii="Cambria Math" w:hAnsi="Cambria Math" w:cs="Cambria Math"/>
          <w:sz w:val="24"/>
          <w:szCs w:val="24"/>
          <w:lang w:val="ru-RU"/>
        </w:rPr>
        <w:t>₂</w:t>
      </w:r>
      <w:r w:rsidRPr="003B3904">
        <w:rPr>
          <w:rFonts w:ascii="Arial" w:hAnsi="Arial" w:cs="Arial"/>
          <w:sz w:val="24"/>
          <w:szCs w:val="24"/>
          <w:lang w:val="ru-RU"/>
        </w:rPr>
        <w:t xml:space="preserve"> или ПГ в пересчете на кг </w:t>
      </w:r>
      <w:r w:rsidRPr="00DE5434">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 xml:space="preserve">-экв на единицу массы молекулярного </w:t>
      </w:r>
      <w:r w:rsidRPr="00DE5434">
        <w:rPr>
          <w:rFonts w:ascii="Arial" w:hAnsi="Arial" w:cs="Arial"/>
          <w:sz w:val="24"/>
          <w:szCs w:val="24"/>
        </w:rPr>
        <w:t>H</w:t>
      </w:r>
      <w:r w:rsidRPr="003B3904">
        <w:rPr>
          <w:rFonts w:ascii="Cambria Math" w:hAnsi="Cambria Math" w:cs="Cambria Math"/>
          <w:sz w:val="24"/>
          <w:szCs w:val="24"/>
          <w:lang w:val="ru-RU"/>
        </w:rPr>
        <w:t>₂</w:t>
      </w:r>
      <w:r w:rsidRPr="003B3904">
        <w:rPr>
          <w:rFonts w:ascii="Arial" w:hAnsi="Arial" w:cs="Arial"/>
          <w:sz w:val="24"/>
          <w:szCs w:val="24"/>
          <w:lang w:val="ru-RU"/>
        </w:rPr>
        <w:t xml:space="preserve"> соответственно;</w:t>
      </w:r>
    </w:p>
    <w:p w14:paraId="7760730C" w14:textId="77777777" w:rsidR="003B3904" w:rsidRPr="003B3904" w:rsidRDefault="003B3904" w:rsidP="00240C16">
      <w:pPr>
        <w:pStyle w:val="ac"/>
        <w:widowControl/>
        <w:numPr>
          <w:ilvl w:val="0"/>
          <w:numId w:val="23"/>
        </w:numPr>
        <w:autoSpaceDE/>
        <w:autoSpaceDN/>
        <w:spacing w:line="360" w:lineRule="auto"/>
        <w:contextualSpacing/>
        <w:jc w:val="both"/>
        <w:rPr>
          <w:rFonts w:ascii="Arial" w:hAnsi="Arial" w:cs="Arial"/>
          <w:sz w:val="24"/>
          <w:szCs w:val="24"/>
          <w:lang w:val="ru-RU"/>
        </w:rPr>
      </w:pPr>
      <w:r w:rsidRPr="003B3904">
        <w:rPr>
          <w:rFonts w:ascii="Arial" w:hAnsi="Arial" w:cs="Arial"/>
          <w:sz w:val="24"/>
          <w:szCs w:val="24"/>
          <w:lang w:val="ru-RU"/>
        </w:rPr>
        <w:t xml:space="preserve"> </w:t>
      </w:r>
      <w:r w:rsidRPr="00DE5434">
        <w:rPr>
          <w:rFonts w:ascii="Arial" w:hAnsi="Arial" w:cs="Arial"/>
          <w:sz w:val="24"/>
          <w:szCs w:val="24"/>
        </w:rPr>
        <w:t>c</w:t>
      </w:r>
      <w:r w:rsidRPr="003B3904">
        <w:rPr>
          <w:rFonts w:ascii="Arial" w:hAnsi="Arial" w:cs="Arial"/>
          <w:sz w:val="24"/>
          <w:szCs w:val="24"/>
          <w:lang w:val="ru-RU"/>
        </w:rPr>
        <w:t xml:space="preserve">' (кг </w:t>
      </w:r>
      <w:r w:rsidRPr="00DE5434">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 xml:space="preserve"> / кг произведённого газообразного водорода или кг </w:t>
      </w:r>
      <w:r w:rsidRPr="00DE5434">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 xml:space="preserve">-экв / кг произведённого водорода, включая примеси) представляет собой массу </w:t>
      </w:r>
      <w:r w:rsidRPr="00DE5434">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 xml:space="preserve"> или ПГ в пересчете на кг </w:t>
      </w:r>
      <w:r w:rsidRPr="00DE5434">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-экв на единицу массы водорода соответственно;</w:t>
      </w:r>
    </w:p>
    <w:p w14:paraId="4A2A8EEA" w14:textId="77777777" w:rsidR="003B3904" w:rsidRPr="003B3904" w:rsidRDefault="003B3904" w:rsidP="00240C16">
      <w:pPr>
        <w:pStyle w:val="ac"/>
        <w:widowControl/>
        <w:numPr>
          <w:ilvl w:val="0"/>
          <w:numId w:val="23"/>
        </w:numPr>
        <w:autoSpaceDE/>
        <w:autoSpaceDN/>
        <w:spacing w:line="360" w:lineRule="auto"/>
        <w:contextualSpacing/>
        <w:jc w:val="both"/>
        <w:rPr>
          <w:rFonts w:ascii="Arial" w:hAnsi="Arial" w:cs="Arial"/>
          <w:sz w:val="24"/>
          <w:szCs w:val="24"/>
          <w:lang w:val="ru-RU"/>
        </w:rPr>
      </w:pPr>
      <w:r w:rsidRPr="003B3904">
        <w:rPr>
          <w:rFonts w:ascii="Arial" w:hAnsi="Arial" w:cs="Arial"/>
          <w:sz w:val="24"/>
          <w:szCs w:val="24"/>
          <w:lang w:val="ru-RU"/>
        </w:rPr>
        <w:t xml:space="preserve"> </w:t>
      </w:r>
      <w:r w:rsidRPr="00DE5434">
        <w:rPr>
          <w:rFonts w:ascii="Arial" w:hAnsi="Arial" w:cs="Arial"/>
          <w:sz w:val="24"/>
          <w:szCs w:val="24"/>
        </w:rPr>
        <w:t>x</w:t>
      </w:r>
      <w:r w:rsidRPr="003B3904">
        <w:rPr>
          <w:rFonts w:ascii="Arial" w:hAnsi="Arial" w:cs="Arial"/>
          <w:sz w:val="24"/>
          <w:szCs w:val="24"/>
          <w:lang w:val="ru-RU"/>
        </w:rPr>
        <w:t>(</w:t>
      </w:r>
      <w:r w:rsidRPr="00DE5434">
        <w:rPr>
          <w:rFonts w:ascii="Arial" w:hAnsi="Arial" w:cs="Arial"/>
          <w:sz w:val="24"/>
          <w:szCs w:val="24"/>
        </w:rPr>
        <w:t>H</w:t>
      </w:r>
      <w:r w:rsidRPr="003B3904">
        <w:rPr>
          <w:rFonts w:ascii="Arial" w:hAnsi="Arial" w:cs="Arial"/>
          <w:sz w:val="24"/>
          <w:szCs w:val="24"/>
          <w:vertAlign w:val="subscript"/>
          <w:lang w:val="ru-RU"/>
        </w:rPr>
        <w:t>2</w:t>
      </w:r>
      <w:r w:rsidRPr="003B3904">
        <w:rPr>
          <w:rFonts w:ascii="Arial" w:hAnsi="Arial" w:cs="Arial"/>
          <w:sz w:val="24"/>
          <w:szCs w:val="24"/>
          <w:lang w:val="ru-RU"/>
        </w:rPr>
        <w:t xml:space="preserve">) (моль </w:t>
      </w:r>
      <w:r w:rsidRPr="00DE5434">
        <w:rPr>
          <w:rFonts w:ascii="Arial" w:hAnsi="Arial" w:cs="Arial"/>
          <w:sz w:val="24"/>
          <w:szCs w:val="24"/>
        </w:rPr>
        <w:t>H</w:t>
      </w:r>
      <w:r w:rsidRPr="003B3904">
        <w:rPr>
          <w:rFonts w:ascii="Arial" w:hAnsi="Arial" w:cs="Arial"/>
          <w:sz w:val="24"/>
          <w:szCs w:val="24"/>
          <w:vertAlign w:val="subscript"/>
          <w:lang w:val="ru-RU"/>
        </w:rPr>
        <w:t>2</w:t>
      </w:r>
      <w:r w:rsidRPr="003B3904">
        <w:rPr>
          <w:rFonts w:ascii="Arial" w:hAnsi="Arial" w:cs="Arial"/>
          <w:sz w:val="24"/>
          <w:szCs w:val="24"/>
          <w:lang w:val="ru-RU"/>
        </w:rPr>
        <w:t xml:space="preserve"> / моль газа) - мольная доля водорода в продукте-водороде (с учетом примесей), покидающем водородную установку;</w:t>
      </w:r>
    </w:p>
    <w:p w14:paraId="5DB99513" w14:textId="77777777" w:rsidR="003B3904" w:rsidRPr="003B3904" w:rsidRDefault="003B3904" w:rsidP="00240C16">
      <w:pPr>
        <w:pStyle w:val="ac"/>
        <w:widowControl/>
        <w:numPr>
          <w:ilvl w:val="0"/>
          <w:numId w:val="23"/>
        </w:numPr>
        <w:autoSpaceDE/>
        <w:autoSpaceDN/>
        <w:spacing w:line="360" w:lineRule="auto"/>
        <w:contextualSpacing/>
        <w:jc w:val="both"/>
        <w:rPr>
          <w:rFonts w:ascii="Arial" w:hAnsi="Arial" w:cs="Arial"/>
          <w:sz w:val="24"/>
          <w:szCs w:val="24"/>
          <w:lang w:val="ru-RU"/>
        </w:rPr>
      </w:pPr>
      <w:r w:rsidRPr="003B3904">
        <w:rPr>
          <w:rFonts w:ascii="Arial" w:hAnsi="Arial" w:cs="Arial"/>
          <w:sz w:val="24"/>
          <w:szCs w:val="24"/>
          <w:lang w:val="ru-RU"/>
        </w:rPr>
        <w:t xml:space="preserve"> </w:t>
      </w:r>
      <w:r w:rsidRPr="00DE5434">
        <w:rPr>
          <w:rFonts w:ascii="Arial" w:hAnsi="Arial" w:cs="Arial"/>
          <w:sz w:val="24"/>
          <w:szCs w:val="24"/>
        </w:rPr>
        <w:t>x</w:t>
      </w:r>
      <w:r w:rsidRPr="003B3904">
        <w:rPr>
          <w:rFonts w:ascii="Arial" w:hAnsi="Arial" w:cs="Arial"/>
          <w:sz w:val="24"/>
          <w:szCs w:val="24"/>
          <w:lang w:val="ru-RU"/>
        </w:rPr>
        <w:t>(</w:t>
      </w:r>
      <w:r w:rsidRPr="00DE5434">
        <w:rPr>
          <w:rFonts w:ascii="Arial" w:hAnsi="Arial" w:cs="Arial"/>
          <w:sz w:val="24"/>
          <w:szCs w:val="24"/>
        </w:rPr>
        <w:t>CH</w:t>
      </w:r>
      <w:r w:rsidRPr="003B3904">
        <w:rPr>
          <w:rFonts w:ascii="Arial" w:hAnsi="Arial" w:cs="Arial"/>
          <w:sz w:val="24"/>
          <w:szCs w:val="24"/>
          <w:vertAlign w:val="subscript"/>
          <w:lang w:val="ru-RU"/>
        </w:rPr>
        <w:t>4</w:t>
      </w:r>
      <w:r w:rsidRPr="003B3904">
        <w:rPr>
          <w:rFonts w:ascii="Arial" w:hAnsi="Arial" w:cs="Arial"/>
          <w:sz w:val="24"/>
          <w:szCs w:val="24"/>
          <w:lang w:val="ru-RU"/>
        </w:rPr>
        <w:t xml:space="preserve">) (моль </w:t>
      </w:r>
      <w:r w:rsidRPr="00DE5434">
        <w:rPr>
          <w:rFonts w:ascii="Arial" w:hAnsi="Arial" w:cs="Arial"/>
          <w:sz w:val="24"/>
          <w:szCs w:val="24"/>
        </w:rPr>
        <w:t>CH</w:t>
      </w:r>
      <w:r w:rsidRPr="003B3904">
        <w:rPr>
          <w:rFonts w:ascii="Arial" w:hAnsi="Arial" w:cs="Arial"/>
          <w:sz w:val="24"/>
          <w:szCs w:val="24"/>
          <w:vertAlign w:val="subscript"/>
          <w:lang w:val="ru-RU"/>
        </w:rPr>
        <w:t>4</w:t>
      </w:r>
      <w:r w:rsidRPr="003B3904">
        <w:rPr>
          <w:rFonts w:ascii="Arial" w:hAnsi="Arial" w:cs="Arial"/>
          <w:sz w:val="24"/>
          <w:szCs w:val="24"/>
          <w:lang w:val="ru-RU"/>
        </w:rPr>
        <w:t xml:space="preserve"> / моль газа) - мольная доля метана в продукте-водороде (с учетом примесей), покидающем водородную установку;</w:t>
      </w:r>
    </w:p>
    <w:p w14:paraId="3398F396" w14:textId="77777777" w:rsidR="003B3904" w:rsidRPr="003B3904" w:rsidRDefault="003B3904" w:rsidP="00240C16">
      <w:pPr>
        <w:pStyle w:val="ac"/>
        <w:widowControl/>
        <w:numPr>
          <w:ilvl w:val="0"/>
          <w:numId w:val="23"/>
        </w:numPr>
        <w:autoSpaceDE/>
        <w:autoSpaceDN/>
        <w:spacing w:line="360" w:lineRule="auto"/>
        <w:contextualSpacing/>
        <w:jc w:val="both"/>
        <w:rPr>
          <w:rFonts w:ascii="Arial" w:hAnsi="Arial" w:cs="Arial"/>
          <w:sz w:val="24"/>
          <w:szCs w:val="24"/>
          <w:lang w:val="ru-RU"/>
        </w:rPr>
      </w:pPr>
      <w:r w:rsidRPr="003B3904">
        <w:rPr>
          <w:rFonts w:ascii="Arial" w:hAnsi="Arial" w:cs="Arial"/>
          <w:sz w:val="24"/>
          <w:szCs w:val="24"/>
          <w:lang w:val="ru-RU"/>
        </w:rPr>
        <w:t xml:space="preserve"> </w:t>
      </w:r>
      <w:r w:rsidRPr="00DE5434">
        <w:rPr>
          <w:rFonts w:ascii="Arial" w:hAnsi="Arial" w:cs="Arial"/>
          <w:sz w:val="24"/>
          <w:szCs w:val="24"/>
        </w:rPr>
        <w:t>x</w:t>
      </w:r>
      <w:r w:rsidRPr="003B3904">
        <w:rPr>
          <w:rFonts w:ascii="Arial" w:hAnsi="Arial" w:cs="Arial"/>
          <w:sz w:val="24"/>
          <w:szCs w:val="24"/>
          <w:lang w:val="ru-RU"/>
        </w:rPr>
        <w:t>(</w:t>
      </w:r>
      <w:r w:rsidRPr="00DE5434">
        <w:rPr>
          <w:rFonts w:ascii="Arial" w:hAnsi="Arial" w:cs="Arial"/>
          <w:sz w:val="24"/>
          <w:szCs w:val="24"/>
        </w:rPr>
        <w:t>CO</w:t>
      </w:r>
      <w:r w:rsidRPr="003B3904">
        <w:rPr>
          <w:rFonts w:ascii="Arial" w:hAnsi="Arial" w:cs="Arial"/>
          <w:sz w:val="24"/>
          <w:szCs w:val="24"/>
          <w:lang w:val="ru-RU"/>
        </w:rPr>
        <w:t xml:space="preserve">) (моль </w:t>
      </w:r>
      <w:r w:rsidRPr="00DE5434">
        <w:rPr>
          <w:rFonts w:ascii="Arial" w:hAnsi="Arial" w:cs="Arial"/>
          <w:sz w:val="24"/>
          <w:szCs w:val="24"/>
        </w:rPr>
        <w:t>CO</w:t>
      </w:r>
      <w:r w:rsidRPr="003B3904">
        <w:rPr>
          <w:rFonts w:ascii="Arial" w:hAnsi="Arial" w:cs="Arial"/>
          <w:sz w:val="24"/>
          <w:szCs w:val="24"/>
          <w:lang w:val="ru-RU"/>
        </w:rPr>
        <w:t xml:space="preserve"> / моль газа) - мольная доля небиогенного оксида углерода в продукте-водороде (с учетом примесей), покидающем водородную установку;</w:t>
      </w:r>
    </w:p>
    <w:p w14:paraId="0DC59ABC" w14:textId="77777777" w:rsidR="003B3904" w:rsidRPr="003B3904" w:rsidRDefault="003B3904" w:rsidP="00240C16">
      <w:pPr>
        <w:pStyle w:val="ac"/>
        <w:widowControl/>
        <w:numPr>
          <w:ilvl w:val="0"/>
          <w:numId w:val="23"/>
        </w:numPr>
        <w:autoSpaceDE/>
        <w:autoSpaceDN/>
        <w:spacing w:line="360" w:lineRule="auto"/>
        <w:contextualSpacing/>
        <w:jc w:val="both"/>
        <w:rPr>
          <w:rFonts w:ascii="Arial" w:hAnsi="Arial" w:cs="Arial"/>
          <w:sz w:val="24"/>
          <w:szCs w:val="24"/>
          <w:lang w:val="ru-RU"/>
        </w:rPr>
      </w:pPr>
      <w:r w:rsidRPr="003B3904">
        <w:rPr>
          <w:rFonts w:ascii="Arial" w:hAnsi="Arial" w:cs="Arial"/>
          <w:sz w:val="24"/>
          <w:szCs w:val="24"/>
          <w:lang w:val="ru-RU"/>
        </w:rPr>
        <w:t xml:space="preserve"> </w:t>
      </w:r>
      <w:r w:rsidRPr="00DE5434">
        <w:rPr>
          <w:rFonts w:ascii="Arial" w:hAnsi="Arial" w:cs="Arial"/>
          <w:sz w:val="24"/>
          <w:szCs w:val="24"/>
        </w:rPr>
        <w:t>x</w:t>
      </w:r>
      <w:r w:rsidRPr="003B3904">
        <w:rPr>
          <w:rFonts w:ascii="Arial" w:hAnsi="Arial" w:cs="Arial"/>
          <w:sz w:val="24"/>
          <w:szCs w:val="24"/>
          <w:lang w:val="ru-RU"/>
        </w:rPr>
        <w:t>(</w:t>
      </w:r>
      <w:r w:rsidRPr="00DE5434">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 xml:space="preserve">) (моль </w:t>
      </w:r>
      <w:r w:rsidRPr="00DE5434">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 xml:space="preserve"> / моль газа) - мольная доля небиогенного диоксида углерода в продукте-водороде (с учетом примесей), покидающем водородную установку;</w:t>
      </w:r>
    </w:p>
    <w:p w14:paraId="70CDDE95" w14:textId="77777777" w:rsidR="003B3904" w:rsidRPr="003B3904" w:rsidRDefault="003B3904" w:rsidP="00240C16">
      <w:pPr>
        <w:pStyle w:val="ac"/>
        <w:widowControl/>
        <w:numPr>
          <w:ilvl w:val="0"/>
          <w:numId w:val="23"/>
        </w:numPr>
        <w:autoSpaceDE/>
        <w:autoSpaceDN/>
        <w:spacing w:line="360" w:lineRule="auto"/>
        <w:contextualSpacing/>
        <w:jc w:val="both"/>
        <w:rPr>
          <w:rFonts w:ascii="Arial" w:hAnsi="Arial" w:cs="Arial"/>
          <w:sz w:val="24"/>
          <w:szCs w:val="24"/>
          <w:lang w:val="ru-RU"/>
        </w:rPr>
      </w:pPr>
      <w:r w:rsidRPr="003B3904">
        <w:rPr>
          <w:rFonts w:ascii="Arial" w:hAnsi="Arial" w:cs="Arial"/>
          <w:sz w:val="24"/>
          <w:szCs w:val="24"/>
          <w:lang w:val="ru-RU"/>
        </w:rPr>
        <w:lastRenderedPageBreak/>
        <w:t xml:space="preserve"> </w:t>
      </w:r>
      <w:r w:rsidRPr="00DE5434">
        <w:rPr>
          <w:rFonts w:ascii="Arial" w:hAnsi="Arial" w:cs="Arial"/>
          <w:sz w:val="24"/>
          <w:szCs w:val="24"/>
        </w:rPr>
        <w:t>x</w:t>
      </w:r>
      <w:r w:rsidRPr="003B3904">
        <w:rPr>
          <w:rFonts w:ascii="Arial" w:hAnsi="Arial" w:cs="Arial"/>
          <w:sz w:val="24"/>
          <w:szCs w:val="24"/>
          <w:lang w:val="ru-RU"/>
        </w:rPr>
        <w:t>(</w:t>
      </w:r>
      <w:r w:rsidRPr="00DE5434">
        <w:rPr>
          <w:rFonts w:ascii="Arial" w:hAnsi="Arial" w:cs="Arial"/>
          <w:sz w:val="24"/>
          <w:szCs w:val="24"/>
        </w:rPr>
        <w:t>N</w:t>
      </w:r>
      <w:r w:rsidRPr="003B3904">
        <w:rPr>
          <w:rFonts w:ascii="Arial" w:hAnsi="Arial" w:cs="Arial"/>
          <w:sz w:val="24"/>
          <w:szCs w:val="24"/>
          <w:vertAlign w:val="subscript"/>
          <w:lang w:val="ru-RU"/>
        </w:rPr>
        <w:t>2</w:t>
      </w:r>
      <w:r w:rsidRPr="003B3904">
        <w:rPr>
          <w:rFonts w:ascii="Arial" w:hAnsi="Arial" w:cs="Arial"/>
          <w:sz w:val="24"/>
          <w:szCs w:val="24"/>
          <w:lang w:val="ru-RU"/>
        </w:rPr>
        <w:t xml:space="preserve">) (моль </w:t>
      </w:r>
      <w:r w:rsidRPr="00DE5434">
        <w:rPr>
          <w:rFonts w:ascii="Arial" w:hAnsi="Arial" w:cs="Arial"/>
          <w:sz w:val="24"/>
          <w:szCs w:val="24"/>
        </w:rPr>
        <w:t>N</w:t>
      </w:r>
      <w:r w:rsidRPr="003B3904">
        <w:rPr>
          <w:rFonts w:ascii="Arial" w:hAnsi="Arial" w:cs="Arial"/>
          <w:sz w:val="24"/>
          <w:szCs w:val="24"/>
          <w:vertAlign w:val="subscript"/>
          <w:lang w:val="ru-RU"/>
        </w:rPr>
        <w:t>2</w:t>
      </w:r>
      <w:r w:rsidRPr="003B3904">
        <w:rPr>
          <w:rFonts w:ascii="Arial" w:hAnsi="Arial" w:cs="Arial"/>
          <w:sz w:val="24"/>
          <w:szCs w:val="24"/>
          <w:lang w:val="ru-RU"/>
        </w:rPr>
        <w:t xml:space="preserve"> / моль газа) - мольная доля азота в продукте-водороде (с учетом примесей), покидающем водородную установку;</w:t>
      </w:r>
    </w:p>
    <w:p w14:paraId="24E0F47D" w14:textId="77777777" w:rsidR="003B3904" w:rsidRPr="003B3904" w:rsidRDefault="003B3904" w:rsidP="00240C16">
      <w:pPr>
        <w:pStyle w:val="ac"/>
        <w:widowControl/>
        <w:numPr>
          <w:ilvl w:val="0"/>
          <w:numId w:val="23"/>
        </w:numPr>
        <w:autoSpaceDE/>
        <w:autoSpaceDN/>
        <w:spacing w:line="360" w:lineRule="auto"/>
        <w:contextualSpacing/>
        <w:jc w:val="both"/>
        <w:rPr>
          <w:rFonts w:ascii="Arial" w:hAnsi="Arial" w:cs="Arial"/>
          <w:sz w:val="24"/>
          <w:szCs w:val="24"/>
          <w:lang w:val="ru-RU"/>
        </w:rPr>
      </w:pPr>
      <w:r w:rsidRPr="003B3904">
        <w:rPr>
          <w:rFonts w:ascii="Arial" w:hAnsi="Arial" w:cs="Arial"/>
          <w:sz w:val="24"/>
          <w:szCs w:val="24"/>
          <w:lang w:val="ru-RU"/>
        </w:rPr>
        <w:t xml:space="preserve"> </w:t>
      </w:r>
      <w:r w:rsidRPr="00DE5434">
        <w:rPr>
          <w:rFonts w:ascii="Arial" w:hAnsi="Arial" w:cs="Arial"/>
          <w:sz w:val="24"/>
          <w:szCs w:val="24"/>
        </w:rPr>
        <w:t>x</w:t>
      </w:r>
      <w:r w:rsidRPr="003B3904">
        <w:rPr>
          <w:rFonts w:ascii="Arial" w:hAnsi="Arial" w:cs="Arial"/>
          <w:sz w:val="24"/>
          <w:szCs w:val="24"/>
          <w:lang w:val="ru-RU"/>
        </w:rPr>
        <w:t>(</w:t>
      </w:r>
      <w:r w:rsidRPr="00DE5434">
        <w:rPr>
          <w:rFonts w:ascii="Arial" w:hAnsi="Arial" w:cs="Arial"/>
          <w:sz w:val="24"/>
          <w:szCs w:val="24"/>
        </w:rPr>
        <w:t>H</w:t>
      </w:r>
      <w:r w:rsidRPr="003B3904">
        <w:rPr>
          <w:rFonts w:ascii="Arial" w:hAnsi="Arial" w:cs="Arial"/>
          <w:sz w:val="24"/>
          <w:szCs w:val="24"/>
          <w:vertAlign w:val="subscript"/>
          <w:lang w:val="ru-RU"/>
        </w:rPr>
        <w:t>2</w:t>
      </w:r>
      <w:r w:rsidRPr="00DE5434">
        <w:rPr>
          <w:rFonts w:ascii="Arial" w:hAnsi="Arial" w:cs="Arial"/>
          <w:sz w:val="24"/>
          <w:szCs w:val="24"/>
        </w:rPr>
        <w:t>O</w:t>
      </w:r>
      <w:r w:rsidRPr="003B3904">
        <w:rPr>
          <w:rFonts w:ascii="Arial" w:hAnsi="Arial" w:cs="Arial"/>
          <w:sz w:val="24"/>
          <w:szCs w:val="24"/>
          <w:lang w:val="ru-RU"/>
        </w:rPr>
        <w:t xml:space="preserve">) (моль </w:t>
      </w:r>
      <w:r w:rsidRPr="00DE5434">
        <w:rPr>
          <w:rFonts w:ascii="Arial" w:hAnsi="Arial" w:cs="Arial"/>
          <w:sz w:val="24"/>
          <w:szCs w:val="24"/>
        </w:rPr>
        <w:t>H</w:t>
      </w:r>
      <w:r w:rsidRPr="003B3904">
        <w:rPr>
          <w:rFonts w:ascii="Arial" w:hAnsi="Arial" w:cs="Arial"/>
          <w:sz w:val="24"/>
          <w:szCs w:val="24"/>
          <w:vertAlign w:val="subscript"/>
          <w:lang w:val="ru-RU"/>
        </w:rPr>
        <w:t>2</w:t>
      </w:r>
      <w:r w:rsidRPr="00DE5434">
        <w:rPr>
          <w:rFonts w:ascii="Arial" w:hAnsi="Arial" w:cs="Arial"/>
          <w:sz w:val="24"/>
          <w:szCs w:val="24"/>
        </w:rPr>
        <w:t>O</w:t>
      </w:r>
      <w:r w:rsidRPr="003B3904">
        <w:rPr>
          <w:rFonts w:ascii="Arial" w:hAnsi="Arial" w:cs="Arial"/>
          <w:sz w:val="24"/>
          <w:szCs w:val="24"/>
          <w:lang w:val="ru-RU"/>
        </w:rPr>
        <w:t xml:space="preserve"> / моль газа) - мольная доля воды в продукте-водороде (с учетом примесей), покидающем водородную установку;</w:t>
      </w:r>
    </w:p>
    <w:p w14:paraId="65102AB6" w14:textId="77777777" w:rsidR="003B3904" w:rsidRPr="003B3904" w:rsidRDefault="003B3904" w:rsidP="00240C16">
      <w:pPr>
        <w:pStyle w:val="ac"/>
        <w:widowControl/>
        <w:numPr>
          <w:ilvl w:val="0"/>
          <w:numId w:val="23"/>
        </w:numPr>
        <w:autoSpaceDE/>
        <w:autoSpaceDN/>
        <w:spacing w:line="360" w:lineRule="auto"/>
        <w:contextualSpacing/>
        <w:jc w:val="both"/>
        <w:rPr>
          <w:rFonts w:ascii="Arial" w:hAnsi="Arial" w:cs="Arial"/>
          <w:sz w:val="24"/>
          <w:szCs w:val="24"/>
          <w:lang w:val="ru-RU"/>
        </w:rPr>
      </w:pPr>
      <w:r w:rsidRPr="003B3904">
        <w:rPr>
          <w:rFonts w:ascii="Arial" w:hAnsi="Arial" w:cs="Arial"/>
          <w:sz w:val="24"/>
          <w:szCs w:val="24"/>
          <w:lang w:val="ru-RU"/>
        </w:rPr>
        <w:t xml:space="preserve"> </w:t>
      </w:r>
      <w:r w:rsidRPr="00DE5434">
        <w:rPr>
          <w:rFonts w:ascii="Arial" w:hAnsi="Arial" w:cs="Arial"/>
          <w:sz w:val="24"/>
          <w:szCs w:val="24"/>
        </w:rPr>
        <w:t>x</w:t>
      </w:r>
      <w:r w:rsidRPr="003B3904">
        <w:rPr>
          <w:rFonts w:ascii="Arial" w:hAnsi="Arial" w:cs="Arial"/>
          <w:sz w:val="24"/>
          <w:szCs w:val="24"/>
          <w:lang w:val="ru-RU"/>
        </w:rPr>
        <w:t>(</w:t>
      </w:r>
      <w:r w:rsidRPr="00DE5434">
        <w:rPr>
          <w:rFonts w:ascii="Arial" w:hAnsi="Arial" w:cs="Arial"/>
          <w:sz w:val="24"/>
          <w:szCs w:val="24"/>
        </w:rPr>
        <w:t>i</w:t>
      </w:r>
      <w:r w:rsidRPr="003B3904">
        <w:rPr>
          <w:rFonts w:ascii="Arial" w:hAnsi="Arial" w:cs="Arial"/>
          <w:sz w:val="24"/>
          <w:szCs w:val="24"/>
          <w:lang w:val="ru-RU"/>
        </w:rPr>
        <w:t>) (моль компонента (</w:t>
      </w:r>
      <w:r w:rsidRPr="00DE5434">
        <w:rPr>
          <w:rFonts w:ascii="Arial" w:hAnsi="Arial" w:cs="Arial"/>
          <w:sz w:val="24"/>
          <w:szCs w:val="24"/>
        </w:rPr>
        <w:t>i</w:t>
      </w:r>
      <w:r w:rsidRPr="003B3904">
        <w:rPr>
          <w:rFonts w:ascii="Arial" w:hAnsi="Arial" w:cs="Arial"/>
          <w:sz w:val="24"/>
          <w:szCs w:val="24"/>
          <w:lang w:val="ru-RU"/>
        </w:rPr>
        <w:t>) / моль газообразного водорода) - мольная доля компонента (с учетом примесей), покидающего водородную установку;</w:t>
      </w:r>
    </w:p>
    <w:p w14:paraId="38437703" w14:textId="77777777" w:rsidR="003B3904" w:rsidRPr="003B3904" w:rsidRDefault="003B3904" w:rsidP="00240C16">
      <w:pPr>
        <w:pStyle w:val="ac"/>
        <w:widowControl/>
        <w:numPr>
          <w:ilvl w:val="0"/>
          <w:numId w:val="23"/>
        </w:numPr>
        <w:autoSpaceDE/>
        <w:autoSpaceDN/>
        <w:spacing w:line="360" w:lineRule="auto"/>
        <w:contextualSpacing/>
        <w:jc w:val="both"/>
        <w:rPr>
          <w:rFonts w:ascii="Arial" w:hAnsi="Arial" w:cs="Arial"/>
          <w:sz w:val="24"/>
          <w:szCs w:val="24"/>
          <w:lang w:val="ru-RU"/>
        </w:rPr>
      </w:pPr>
      <w:r w:rsidRPr="003B3904">
        <w:rPr>
          <w:rFonts w:ascii="Arial" w:hAnsi="Arial" w:cs="Arial"/>
          <w:sz w:val="24"/>
          <w:szCs w:val="24"/>
          <w:lang w:val="ru-RU"/>
        </w:rPr>
        <w:t xml:space="preserve"> </w:t>
      </w:r>
      <w:r w:rsidRPr="00DE5434">
        <w:rPr>
          <w:rFonts w:ascii="Arial" w:hAnsi="Arial" w:cs="Arial"/>
          <w:sz w:val="24"/>
          <w:szCs w:val="24"/>
        </w:rPr>
        <w:t>M</w:t>
      </w:r>
      <w:r w:rsidRPr="003B3904">
        <w:rPr>
          <w:rFonts w:ascii="Arial" w:hAnsi="Arial" w:cs="Arial"/>
          <w:sz w:val="24"/>
          <w:szCs w:val="24"/>
          <w:lang w:val="ru-RU"/>
        </w:rPr>
        <w:t>(</w:t>
      </w:r>
      <w:r w:rsidRPr="00DE5434">
        <w:rPr>
          <w:rFonts w:ascii="Arial" w:hAnsi="Arial" w:cs="Arial"/>
          <w:sz w:val="24"/>
          <w:szCs w:val="24"/>
        </w:rPr>
        <w:t>H</w:t>
      </w:r>
      <w:r w:rsidRPr="003B3904">
        <w:rPr>
          <w:rFonts w:ascii="Arial" w:hAnsi="Arial" w:cs="Arial"/>
          <w:sz w:val="24"/>
          <w:szCs w:val="24"/>
          <w:vertAlign w:val="subscript"/>
          <w:lang w:val="ru-RU"/>
        </w:rPr>
        <w:t>2</w:t>
      </w:r>
      <w:r w:rsidRPr="003B3904">
        <w:rPr>
          <w:rFonts w:ascii="Arial" w:hAnsi="Arial" w:cs="Arial"/>
          <w:sz w:val="24"/>
          <w:szCs w:val="24"/>
          <w:lang w:val="ru-RU"/>
        </w:rPr>
        <w:t xml:space="preserve">) (г </w:t>
      </w:r>
      <w:r w:rsidRPr="00DE5434">
        <w:rPr>
          <w:rFonts w:ascii="Arial" w:hAnsi="Arial" w:cs="Arial"/>
          <w:sz w:val="24"/>
          <w:szCs w:val="24"/>
        </w:rPr>
        <w:t>H</w:t>
      </w:r>
      <w:r w:rsidRPr="003B3904">
        <w:rPr>
          <w:rFonts w:ascii="Arial" w:hAnsi="Arial" w:cs="Arial"/>
          <w:sz w:val="24"/>
          <w:szCs w:val="24"/>
          <w:vertAlign w:val="subscript"/>
          <w:lang w:val="ru-RU"/>
        </w:rPr>
        <w:t>2</w:t>
      </w:r>
      <w:r w:rsidRPr="003B3904">
        <w:rPr>
          <w:rFonts w:ascii="Arial" w:hAnsi="Arial" w:cs="Arial"/>
          <w:sz w:val="24"/>
          <w:szCs w:val="24"/>
          <w:lang w:val="ru-RU"/>
        </w:rPr>
        <w:t xml:space="preserve"> / моль </w:t>
      </w:r>
      <w:r w:rsidRPr="00DE5434">
        <w:rPr>
          <w:rFonts w:ascii="Arial" w:hAnsi="Arial" w:cs="Arial"/>
          <w:sz w:val="24"/>
          <w:szCs w:val="24"/>
        </w:rPr>
        <w:t>H</w:t>
      </w:r>
      <w:r w:rsidRPr="003B3904">
        <w:rPr>
          <w:rFonts w:ascii="Arial" w:hAnsi="Arial" w:cs="Arial"/>
          <w:sz w:val="24"/>
          <w:szCs w:val="24"/>
          <w:vertAlign w:val="subscript"/>
          <w:lang w:val="ru-RU"/>
        </w:rPr>
        <w:t>2</w:t>
      </w:r>
      <w:r w:rsidRPr="003B3904">
        <w:rPr>
          <w:rFonts w:ascii="Arial" w:hAnsi="Arial" w:cs="Arial"/>
          <w:sz w:val="24"/>
          <w:szCs w:val="24"/>
          <w:lang w:val="ru-RU"/>
        </w:rPr>
        <w:t>) - молекулярная масса водорода;</w:t>
      </w:r>
    </w:p>
    <w:p w14:paraId="0F398157" w14:textId="77777777" w:rsidR="003B3904" w:rsidRPr="003B3904" w:rsidRDefault="003B3904" w:rsidP="00240C16">
      <w:pPr>
        <w:pStyle w:val="ac"/>
        <w:widowControl/>
        <w:numPr>
          <w:ilvl w:val="0"/>
          <w:numId w:val="23"/>
        </w:numPr>
        <w:autoSpaceDE/>
        <w:autoSpaceDN/>
        <w:spacing w:line="360" w:lineRule="auto"/>
        <w:contextualSpacing/>
        <w:jc w:val="both"/>
        <w:rPr>
          <w:rFonts w:ascii="Arial" w:hAnsi="Arial" w:cs="Arial"/>
          <w:sz w:val="24"/>
          <w:szCs w:val="24"/>
          <w:lang w:val="ru-RU"/>
        </w:rPr>
      </w:pPr>
      <w:r w:rsidRPr="003B3904">
        <w:rPr>
          <w:rFonts w:ascii="Arial" w:hAnsi="Arial" w:cs="Arial"/>
          <w:sz w:val="24"/>
          <w:szCs w:val="24"/>
          <w:lang w:val="ru-RU"/>
        </w:rPr>
        <w:t xml:space="preserve"> </w:t>
      </w:r>
      <w:r w:rsidRPr="00DE5434">
        <w:rPr>
          <w:rFonts w:ascii="Arial" w:hAnsi="Arial" w:cs="Arial"/>
          <w:sz w:val="24"/>
          <w:szCs w:val="24"/>
        </w:rPr>
        <w:t>M</w:t>
      </w:r>
      <w:r w:rsidRPr="003B3904">
        <w:rPr>
          <w:rFonts w:ascii="Arial" w:hAnsi="Arial" w:cs="Arial"/>
          <w:sz w:val="24"/>
          <w:szCs w:val="24"/>
          <w:lang w:val="ru-RU"/>
        </w:rPr>
        <w:t>(</w:t>
      </w:r>
      <w:r w:rsidRPr="00DE5434">
        <w:rPr>
          <w:rFonts w:ascii="Arial" w:hAnsi="Arial" w:cs="Arial"/>
          <w:sz w:val="24"/>
          <w:szCs w:val="24"/>
        </w:rPr>
        <w:t>CH</w:t>
      </w:r>
      <w:r w:rsidRPr="003B3904">
        <w:rPr>
          <w:rFonts w:ascii="Arial" w:hAnsi="Arial" w:cs="Arial"/>
          <w:sz w:val="24"/>
          <w:szCs w:val="24"/>
          <w:vertAlign w:val="subscript"/>
          <w:lang w:val="ru-RU"/>
        </w:rPr>
        <w:t>4</w:t>
      </w:r>
      <w:r w:rsidRPr="003B3904">
        <w:rPr>
          <w:rFonts w:ascii="Arial" w:hAnsi="Arial" w:cs="Arial"/>
          <w:sz w:val="24"/>
          <w:szCs w:val="24"/>
          <w:lang w:val="ru-RU"/>
        </w:rPr>
        <w:t xml:space="preserve">) (г </w:t>
      </w:r>
      <w:r w:rsidRPr="00DE5434">
        <w:rPr>
          <w:rFonts w:ascii="Arial" w:hAnsi="Arial" w:cs="Arial"/>
          <w:sz w:val="24"/>
          <w:szCs w:val="24"/>
        </w:rPr>
        <w:t>CH</w:t>
      </w:r>
      <w:r w:rsidRPr="003B3904">
        <w:rPr>
          <w:rFonts w:ascii="Arial" w:hAnsi="Arial" w:cs="Arial"/>
          <w:sz w:val="24"/>
          <w:szCs w:val="24"/>
          <w:vertAlign w:val="subscript"/>
          <w:lang w:val="ru-RU"/>
        </w:rPr>
        <w:t>4</w:t>
      </w:r>
      <w:r w:rsidRPr="003B3904">
        <w:rPr>
          <w:rFonts w:ascii="Arial" w:hAnsi="Arial" w:cs="Arial"/>
          <w:sz w:val="24"/>
          <w:szCs w:val="24"/>
          <w:lang w:val="ru-RU"/>
        </w:rPr>
        <w:t xml:space="preserve"> / моль </w:t>
      </w:r>
      <w:r w:rsidRPr="00DE5434">
        <w:rPr>
          <w:rFonts w:ascii="Arial" w:hAnsi="Arial" w:cs="Arial"/>
          <w:sz w:val="24"/>
          <w:szCs w:val="24"/>
        </w:rPr>
        <w:t>CH</w:t>
      </w:r>
      <w:r w:rsidRPr="003B3904">
        <w:rPr>
          <w:rFonts w:ascii="Arial" w:hAnsi="Arial" w:cs="Arial"/>
          <w:sz w:val="24"/>
          <w:szCs w:val="24"/>
          <w:vertAlign w:val="subscript"/>
          <w:lang w:val="ru-RU"/>
        </w:rPr>
        <w:t>4</w:t>
      </w:r>
      <w:r w:rsidRPr="003B3904">
        <w:rPr>
          <w:rFonts w:ascii="Arial" w:hAnsi="Arial" w:cs="Arial"/>
          <w:sz w:val="24"/>
          <w:szCs w:val="24"/>
          <w:lang w:val="ru-RU"/>
        </w:rPr>
        <w:t>) - молекулярная масса метана;</w:t>
      </w:r>
    </w:p>
    <w:p w14:paraId="2C239284" w14:textId="77777777" w:rsidR="003B3904" w:rsidRPr="003B3904" w:rsidRDefault="003B3904" w:rsidP="00240C16">
      <w:pPr>
        <w:pStyle w:val="ac"/>
        <w:widowControl/>
        <w:numPr>
          <w:ilvl w:val="0"/>
          <w:numId w:val="23"/>
        </w:numPr>
        <w:autoSpaceDE/>
        <w:autoSpaceDN/>
        <w:spacing w:line="360" w:lineRule="auto"/>
        <w:contextualSpacing/>
        <w:jc w:val="both"/>
        <w:rPr>
          <w:rFonts w:ascii="Arial" w:hAnsi="Arial" w:cs="Arial"/>
          <w:sz w:val="24"/>
          <w:szCs w:val="24"/>
          <w:lang w:val="ru-RU"/>
        </w:rPr>
      </w:pPr>
      <w:r w:rsidRPr="003B3904">
        <w:rPr>
          <w:rFonts w:ascii="Arial" w:hAnsi="Arial" w:cs="Arial"/>
          <w:sz w:val="24"/>
          <w:szCs w:val="24"/>
          <w:lang w:val="ru-RU"/>
        </w:rPr>
        <w:t xml:space="preserve"> </w:t>
      </w:r>
      <w:r w:rsidRPr="00DE5434">
        <w:rPr>
          <w:rFonts w:ascii="Arial" w:hAnsi="Arial" w:cs="Arial"/>
          <w:sz w:val="24"/>
          <w:szCs w:val="24"/>
        </w:rPr>
        <w:t>M</w:t>
      </w:r>
      <w:r w:rsidRPr="003B3904">
        <w:rPr>
          <w:rFonts w:ascii="Arial" w:hAnsi="Arial" w:cs="Arial"/>
          <w:sz w:val="24"/>
          <w:szCs w:val="24"/>
          <w:lang w:val="ru-RU"/>
        </w:rPr>
        <w:t>(</w:t>
      </w:r>
      <w:r w:rsidRPr="00DE5434">
        <w:rPr>
          <w:rFonts w:ascii="Arial" w:hAnsi="Arial" w:cs="Arial"/>
          <w:sz w:val="24"/>
          <w:szCs w:val="24"/>
        </w:rPr>
        <w:t>CO</w:t>
      </w:r>
      <w:r w:rsidRPr="003B3904">
        <w:rPr>
          <w:rFonts w:ascii="Arial" w:hAnsi="Arial" w:cs="Arial"/>
          <w:sz w:val="24"/>
          <w:szCs w:val="24"/>
          <w:lang w:val="ru-RU"/>
        </w:rPr>
        <w:t xml:space="preserve">) (г </w:t>
      </w:r>
      <w:r w:rsidRPr="00DE5434">
        <w:rPr>
          <w:rFonts w:ascii="Arial" w:hAnsi="Arial" w:cs="Arial"/>
          <w:sz w:val="24"/>
          <w:szCs w:val="24"/>
        </w:rPr>
        <w:t>CO</w:t>
      </w:r>
      <w:r w:rsidRPr="003B3904">
        <w:rPr>
          <w:rFonts w:ascii="Arial" w:hAnsi="Arial" w:cs="Arial"/>
          <w:sz w:val="24"/>
          <w:szCs w:val="24"/>
          <w:lang w:val="ru-RU"/>
        </w:rPr>
        <w:t xml:space="preserve"> / моль </w:t>
      </w:r>
      <w:r w:rsidRPr="00DE5434">
        <w:rPr>
          <w:rFonts w:ascii="Arial" w:hAnsi="Arial" w:cs="Arial"/>
          <w:sz w:val="24"/>
          <w:szCs w:val="24"/>
        </w:rPr>
        <w:t>CO</w:t>
      </w:r>
      <w:r w:rsidRPr="003B3904">
        <w:rPr>
          <w:rFonts w:ascii="Arial" w:hAnsi="Arial" w:cs="Arial"/>
          <w:sz w:val="24"/>
          <w:szCs w:val="24"/>
          <w:lang w:val="ru-RU"/>
        </w:rPr>
        <w:t>) - молекулярная масса оксида углерода;</w:t>
      </w:r>
    </w:p>
    <w:p w14:paraId="6BB8965C" w14:textId="77777777" w:rsidR="003B3904" w:rsidRPr="003B3904" w:rsidRDefault="003B3904" w:rsidP="00240C16">
      <w:pPr>
        <w:pStyle w:val="ac"/>
        <w:widowControl/>
        <w:numPr>
          <w:ilvl w:val="0"/>
          <w:numId w:val="23"/>
        </w:numPr>
        <w:autoSpaceDE/>
        <w:autoSpaceDN/>
        <w:spacing w:line="360" w:lineRule="auto"/>
        <w:contextualSpacing/>
        <w:jc w:val="both"/>
        <w:rPr>
          <w:rFonts w:ascii="Arial" w:hAnsi="Arial" w:cs="Arial"/>
          <w:sz w:val="24"/>
          <w:szCs w:val="24"/>
          <w:lang w:val="ru-RU"/>
        </w:rPr>
      </w:pPr>
      <w:r w:rsidRPr="003B3904">
        <w:rPr>
          <w:rFonts w:ascii="Arial" w:hAnsi="Arial" w:cs="Arial"/>
          <w:sz w:val="24"/>
          <w:szCs w:val="24"/>
          <w:lang w:val="ru-RU"/>
        </w:rPr>
        <w:t xml:space="preserve"> </w:t>
      </w:r>
      <w:r w:rsidRPr="00DE5434">
        <w:rPr>
          <w:rFonts w:ascii="Arial" w:hAnsi="Arial" w:cs="Arial"/>
          <w:sz w:val="24"/>
          <w:szCs w:val="24"/>
        </w:rPr>
        <w:t>M</w:t>
      </w:r>
      <w:r w:rsidRPr="003B3904">
        <w:rPr>
          <w:rFonts w:ascii="Arial" w:hAnsi="Arial" w:cs="Arial"/>
          <w:sz w:val="24"/>
          <w:szCs w:val="24"/>
          <w:lang w:val="ru-RU"/>
        </w:rPr>
        <w:t>(</w:t>
      </w:r>
      <w:r w:rsidRPr="00DE5434">
        <w:rPr>
          <w:rFonts w:ascii="Arial" w:hAnsi="Arial" w:cs="Arial"/>
          <w:sz w:val="24"/>
          <w:szCs w:val="24"/>
        </w:rPr>
        <w:t>CO</w:t>
      </w:r>
      <w:r w:rsidRPr="003B3904">
        <w:rPr>
          <w:rFonts w:ascii="Cambria Math" w:hAnsi="Cambria Math" w:cs="Cambria Math"/>
          <w:sz w:val="24"/>
          <w:szCs w:val="24"/>
          <w:lang w:val="ru-RU"/>
        </w:rPr>
        <w:t>₂</w:t>
      </w:r>
      <w:r w:rsidRPr="003B3904">
        <w:rPr>
          <w:rFonts w:ascii="Arial" w:hAnsi="Arial" w:cs="Arial"/>
          <w:sz w:val="24"/>
          <w:szCs w:val="24"/>
          <w:lang w:val="ru-RU"/>
        </w:rPr>
        <w:t xml:space="preserve">) (г </w:t>
      </w:r>
      <w:r w:rsidRPr="00DE5434">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 xml:space="preserve"> / моль </w:t>
      </w:r>
      <w:r w:rsidRPr="00DE5434">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 - молекулярная масса диоксида углерода;</w:t>
      </w:r>
    </w:p>
    <w:p w14:paraId="236D4168" w14:textId="77777777" w:rsidR="003B3904" w:rsidRPr="003B3904" w:rsidRDefault="003B3904" w:rsidP="00240C16">
      <w:pPr>
        <w:pStyle w:val="ac"/>
        <w:widowControl/>
        <w:numPr>
          <w:ilvl w:val="0"/>
          <w:numId w:val="23"/>
        </w:numPr>
        <w:autoSpaceDE/>
        <w:autoSpaceDN/>
        <w:spacing w:line="360" w:lineRule="auto"/>
        <w:contextualSpacing/>
        <w:jc w:val="both"/>
        <w:rPr>
          <w:rFonts w:ascii="Arial" w:hAnsi="Arial" w:cs="Arial"/>
          <w:sz w:val="24"/>
          <w:szCs w:val="24"/>
          <w:lang w:val="ru-RU"/>
        </w:rPr>
      </w:pPr>
      <w:r w:rsidRPr="003B3904">
        <w:rPr>
          <w:rFonts w:ascii="Arial" w:hAnsi="Arial" w:cs="Arial"/>
          <w:sz w:val="24"/>
          <w:szCs w:val="24"/>
          <w:lang w:val="ru-RU"/>
        </w:rPr>
        <w:t xml:space="preserve"> </w:t>
      </w:r>
      <w:r w:rsidRPr="00DE5434">
        <w:rPr>
          <w:rFonts w:ascii="Arial" w:hAnsi="Arial" w:cs="Arial"/>
          <w:sz w:val="24"/>
          <w:szCs w:val="24"/>
        </w:rPr>
        <w:t>M</w:t>
      </w:r>
      <w:r w:rsidRPr="003B3904">
        <w:rPr>
          <w:rFonts w:ascii="Arial" w:hAnsi="Arial" w:cs="Arial"/>
          <w:sz w:val="24"/>
          <w:szCs w:val="24"/>
          <w:lang w:val="ru-RU"/>
        </w:rPr>
        <w:t>(</w:t>
      </w:r>
      <w:r w:rsidRPr="00DE5434">
        <w:rPr>
          <w:rFonts w:ascii="Arial" w:hAnsi="Arial" w:cs="Arial"/>
          <w:sz w:val="24"/>
          <w:szCs w:val="24"/>
        </w:rPr>
        <w:t>N</w:t>
      </w:r>
      <w:r w:rsidRPr="003B3904">
        <w:rPr>
          <w:rFonts w:ascii="Cambria Math" w:hAnsi="Cambria Math" w:cs="Cambria Math"/>
          <w:sz w:val="24"/>
          <w:szCs w:val="24"/>
          <w:lang w:val="ru-RU"/>
        </w:rPr>
        <w:t>₂</w:t>
      </w:r>
      <w:r w:rsidRPr="003B3904">
        <w:rPr>
          <w:rFonts w:ascii="Arial" w:hAnsi="Arial" w:cs="Arial"/>
          <w:sz w:val="24"/>
          <w:szCs w:val="24"/>
          <w:lang w:val="ru-RU"/>
        </w:rPr>
        <w:t xml:space="preserve">) (г </w:t>
      </w:r>
      <w:r w:rsidRPr="00DE5434">
        <w:rPr>
          <w:rFonts w:ascii="Arial" w:hAnsi="Arial" w:cs="Arial"/>
          <w:sz w:val="24"/>
          <w:szCs w:val="24"/>
        </w:rPr>
        <w:t>N</w:t>
      </w:r>
      <w:r w:rsidRPr="003B3904">
        <w:rPr>
          <w:rFonts w:ascii="Arial" w:hAnsi="Arial" w:cs="Arial"/>
          <w:sz w:val="24"/>
          <w:szCs w:val="24"/>
          <w:vertAlign w:val="subscript"/>
          <w:lang w:val="ru-RU"/>
        </w:rPr>
        <w:t>2</w:t>
      </w:r>
      <w:r w:rsidRPr="003B3904">
        <w:rPr>
          <w:rFonts w:ascii="Arial" w:hAnsi="Arial" w:cs="Arial"/>
          <w:sz w:val="24"/>
          <w:szCs w:val="24"/>
          <w:lang w:val="ru-RU"/>
        </w:rPr>
        <w:t xml:space="preserve"> / моль </w:t>
      </w:r>
      <w:r w:rsidRPr="00DE5434">
        <w:rPr>
          <w:rFonts w:ascii="Arial" w:hAnsi="Arial" w:cs="Arial"/>
          <w:sz w:val="24"/>
          <w:szCs w:val="24"/>
        </w:rPr>
        <w:t>N</w:t>
      </w:r>
      <w:r w:rsidRPr="003B3904">
        <w:rPr>
          <w:rFonts w:ascii="Arial" w:hAnsi="Arial" w:cs="Arial"/>
          <w:sz w:val="24"/>
          <w:szCs w:val="24"/>
          <w:vertAlign w:val="subscript"/>
          <w:lang w:val="ru-RU"/>
        </w:rPr>
        <w:t>2</w:t>
      </w:r>
      <w:r w:rsidRPr="003B3904">
        <w:rPr>
          <w:rFonts w:ascii="Arial" w:hAnsi="Arial" w:cs="Arial"/>
          <w:sz w:val="24"/>
          <w:szCs w:val="24"/>
          <w:lang w:val="ru-RU"/>
        </w:rPr>
        <w:t>) - молекулярная масса азота;</w:t>
      </w:r>
    </w:p>
    <w:p w14:paraId="31730188" w14:textId="77777777" w:rsidR="003B3904" w:rsidRPr="003B3904" w:rsidRDefault="003B3904" w:rsidP="00240C16">
      <w:pPr>
        <w:pStyle w:val="ac"/>
        <w:widowControl/>
        <w:numPr>
          <w:ilvl w:val="0"/>
          <w:numId w:val="23"/>
        </w:numPr>
        <w:autoSpaceDE/>
        <w:autoSpaceDN/>
        <w:spacing w:line="360" w:lineRule="auto"/>
        <w:contextualSpacing/>
        <w:jc w:val="both"/>
        <w:rPr>
          <w:rFonts w:ascii="Arial" w:hAnsi="Arial" w:cs="Arial"/>
          <w:sz w:val="24"/>
          <w:szCs w:val="24"/>
          <w:lang w:val="ru-RU"/>
        </w:rPr>
      </w:pPr>
      <w:r w:rsidRPr="003B3904">
        <w:rPr>
          <w:rFonts w:ascii="Arial" w:hAnsi="Arial" w:cs="Arial"/>
          <w:sz w:val="24"/>
          <w:szCs w:val="24"/>
          <w:lang w:val="ru-RU"/>
        </w:rPr>
        <w:t xml:space="preserve"> </w:t>
      </w:r>
      <w:r w:rsidRPr="00DE5434">
        <w:rPr>
          <w:rFonts w:ascii="Arial" w:hAnsi="Arial" w:cs="Arial"/>
          <w:sz w:val="24"/>
          <w:szCs w:val="24"/>
        </w:rPr>
        <w:t>M</w:t>
      </w:r>
      <w:r w:rsidRPr="003B3904">
        <w:rPr>
          <w:rFonts w:ascii="Arial" w:hAnsi="Arial" w:cs="Arial"/>
          <w:sz w:val="24"/>
          <w:szCs w:val="24"/>
          <w:lang w:val="ru-RU"/>
        </w:rPr>
        <w:t>(</w:t>
      </w:r>
      <w:r w:rsidRPr="00DE5434">
        <w:rPr>
          <w:rFonts w:ascii="Arial" w:hAnsi="Arial" w:cs="Arial"/>
          <w:sz w:val="24"/>
          <w:szCs w:val="24"/>
        </w:rPr>
        <w:t>H</w:t>
      </w:r>
      <w:r w:rsidRPr="003B3904">
        <w:rPr>
          <w:rFonts w:ascii="Arial" w:hAnsi="Arial" w:cs="Arial"/>
          <w:sz w:val="24"/>
          <w:szCs w:val="24"/>
          <w:vertAlign w:val="subscript"/>
          <w:lang w:val="ru-RU"/>
        </w:rPr>
        <w:t>2</w:t>
      </w:r>
      <w:r w:rsidRPr="00DE5434">
        <w:rPr>
          <w:rFonts w:ascii="Arial" w:hAnsi="Arial" w:cs="Arial"/>
          <w:sz w:val="24"/>
          <w:szCs w:val="24"/>
        </w:rPr>
        <w:t>O</w:t>
      </w:r>
      <w:r w:rsidRPr="003B3904">
        <w:rPr>
          <w:rFonts w:ascii="Arial" w:hAnsi="Arial" w:cs="Arial"/>
          <w:sz w:val="24"/>
          <w:szCs w:val="24"/>
          <w:lang w:val="ru-RU"/>
        </w:rPr>
        <w:t xml:space="preserve">) (г </w:t>
      </w:r>
      <w:r w:rsidRPr="00DE5434">
        <w:rPr>
          <w:rFonts w:ascii="Arial" w:hAnsi="Arial" w:cs="Arial"/>
          <w:sz w:val="24"/>
          <w:szCs w:val="24"/>
        </w:rPr>
        <w:t>H</w:t>
      </w:r>
      <w:r w:rsidRPr="003B3904">
        <w:rPr>
          <w:rFonts w:ascii="Arial" w:hAnsi="Arial" w:cs="Arial"/>
          <w:sz w:val="24"/>
          <w:szCs w:val="24"/>
          <w:vertAlign w:val="subscript"/>
          <w:lang w:val="ru-RU"/>
        </w:rPr>
        <w:t>2</w:t>
      </w:r>
      <w:r w:rsidRPr="00DE5434">
        <w:rPr>
          <w:rFonts w:ascii="Arial" w:hAnsi="Arial" w:cs="Arial"/>
          <w:sz w:val="24"/>
          <w:szCs w:val="24"/>
        </w:rPr>
        <w:t>O</w:t>
      </w:r>
      <w:r w:rsidRPr="003B3904">
        <w:rPr>
          <w:rFonts w:ascii="Arial" w:hAnsi="Arial" w:cs="Arial"/>
          <w:sz w:val="24"/>
          <w:szCs w:val="24"/>
          <w:lang w:val="ru-RU"/>
        </w:rPr>
        <w:t xml:space="preserve"> / моль </w:t>
      </w:r>
      <w:r w:rsidRPr="00DE5434">
        <w:rPr>
          <w:rFonts w:ascii="Arial" w:hAnsi="Arial" w:cs="Arial"/>
          <w:sz w:val="24"/>
          <w:szCs w:val="24"/>
        </w:rPr>
        <w:t>H</w:t>
      </w:r>
      <w:r w:rsidRPr="003B3904">
        <w:rPr>
          <w:rFonts w:ascii="Arial" w:hAnsi="Arial" w:cs="Arial"/>
          <w:sz w:val="24"/>
          <w:szCs w:val="24"/>
          <w:vertAlign w:val="subscript"/>
          <w:lang w:val="ru-RU"/>
        </w:rPr>
        <w:t>2</w:t>
      </w:r>
      <w:r w:rsidRPr="00DE5434">
        <w:rPr>
          <w:rFonts w:ascii="Arial" w:hAnsi="Arial" w:cs="Arial"/>
          <w:sz w:val="24"/>
          <w:szCs w:val="24"/>
        </w:rPr>
        <w:t>O</w:t>
      </w:r>
      <w:r w:rsidRPr="003B3904">
        <w:rPr>
          <w:rFonts w:ascii="Arial" w:hAnsi="Arial" w:cs="Arial"/>
          <w:sz w:val="24"/>
          <w:szCs w:val="24"/>
          <w:lang w:val="ru-RU"/>
        </w:rPr>
        <w:t>) - молекулярная масса воды;</w:t>
      </w:r>
    </w:p>
    <w:p w14:paraId="240E9493" w14:textId="77777777" w:rsidR="003B3904" w:rsidRPr="003B3904" w:rsidRDefault="003B3904" w:rsidP="00240C16">
      <w:pPr>
        <w:pStyle w:val="ac"/>
        <w:widowControl/>
        <w:numPr>
          <w:ilvl w:val="0"/>
          <w:numId w:val="23"/>
        </w:numPr>
        <w:autoSpaceDE/>
        <w:autoSpaceDN/>
        <w:spacing w:line="360" w:lineRule="auto"/>
        <w:contextualSpacing/>
        <w:jc w:val="both"/>
        <w:rPr>
          <w:rFonts w:ascii="Arial" w:hAnsi="Arial" w:cs="Arial"/>
          <w:sz w:val="24"/>
          <w:szCs w:val="24"/>
          <w:lang w:val="ru-RU"/>
        </w:rPr>
      </w:pPr>
      <w:r w:rsidRPr="003B3904">
        <w:rPr>
          <w:rFonts w:ascii="Arial" w:hAnsi="Arial" w:cs="Arial"/>
          <w:sz w:val="24"/>
          <w:szCs w:val="24"/>
          <w:lang w:val="ru-RU"/>
        </w:rPr>
        <w:t xml:space="preserve"> </w:t>
      </w:r>
      <w:r w:rsidRPr="00DE5434">
        <w:rPr>
          <w:rFonts w:ascii="Arial" w:hAnsi="Arial" w:cs="Arial"/>
          <w:sz w:val="24"/>
          <w:szCs w:val="24"/>
        </w:rPr>
        <w:t>M</w:t>
      </w:r>
      <w:r w:rsidRPr="003B3904">
        <w:rPr>
          <w:rFonts w:ascii="Arial" w:hAnsi="Arial" w:cs="Arial"/>
          <w:sz w:val="24"/>
          <w:szCs w:val="24"/>
          <w:lang w:val="ru-RU"/>
        </w:rPr>
        <w:t>(газ) (г газа / моль газа) - молекулярная масса продукта-водорода.</w:t>
      </w:r>
    </w:p>
    <w:p w14:paraId="5E66A0E5" w14:textId="77777777" w:rsidR="003B3904" w:rsidRPr="003B3904" w:rsidRDefault="003B3904" w:rsidP="00240C16">
      <w:pPr>
        <w:pStyle w:val="ac"/>
        <w:widowControl/>
        <w:numPr>
          <w:ilvl w:val="0"/>
          <w:numId w:val="23"/>
        </w:numPr>
        <w:autoSpaceDE/>
        <w:autoSpaceDN/>
        <w:spacing w:line="360" w:lineRule="auto"/>
        <w:contextualSpacing/>
        <w:jc w:val="both"/>
        <w:rPr>
          <w:rFonts w:ascii="Arial" w:hAnsi="Arial" w:cs="Arial"/>
          <w:sz w:val="24"/>
          <w:szCs w:val="24"/>
          <w:lang w:val="ru-RU"/>
        </w:rPr>
      </w:pPr>
      <w:r w:rsidRPr="00DE5434">
        <w:rPr>
          <w:rFonts w:ascii="Arial" w:hAnsi="Arial" w:cs="Arial"/>
          <w:sz w:val="24"/>
          <w:szCs w:val="24"/>
        </w:rPr>
        <w:t>M</w:t>
      </w:r>
      <w:r w:rsidRPr="003B3904">
        <w:rPr>
          <w:rFonts w:ascii="Arial" w:hAnsi="Arial" w:cs="Arial"/>
          <w:sz w:val="24"/>
          <w:szCs w:val="24"/>
          <w:lang w:val="ru-RU"/>
        </w:rPr>
        <w:t>(</w:t>
      </w:r>
      <w:r w:rsidRPr="00DE5434">
        <w:rPr>
          <w:rFonts w:ascii="Arial" w:hAnsi="Arial" w:cs="Arial"/>
          <w:sz w:val="24"/>
          <w:szCs w:val="24"/>
        </w:rPr>
        <w:t>i</w:t>
      </w:r>
      <w:r w:rsidRPr="003B3904">
        <w:rPr>
          <w:rFonts w:ascii="Arial" w:hAnsi="Arial" w:cs="Arial"/>
          <w:sz w:val="24"/>
          <w:szCs w:val="24"/>
          <w:lang w:val="ru-RU"/>
        </w:rPr>
        <w:t xml:space="preserve">) (г компонента </w:t>
      </w:r>
      <w:r w:rsidRPr="00DE5434">
        <w:rPr>
          <w:rFonts w:ascii="Arial" w:hAnsi="Arial" w:cs="Arial"/>
          <w:sz w:val="24"/>
          <w:szCs w:val="24"/>
        </w:rPr>
        <w:t>i</w:t>
      </w:r>
      <w:r w:rsidRPr="003B3904">
        <w:rPr>
          <w:rFonts w:ascii="Arial" w:hAnsi="Arial" w:cs="Arial"/>
          <w:sz w:val="24"/>
          <w:szCs w:val="24"/>
          <w:lang w:val="ru-RU"/>
        </w:rPr>
        <w:t xml:space="preserve"> / моль компонента </w:t>
      </w:r>
      <w:r w:rsidRPr="00DE5434">
        <w:rPr>
          <w:rFonts w:ascii="Arial" w:hAnsi="Arial" w:cs="Arial"/>
          <w:sz w:val="24"/>
          <w:szCs w:val="24"/>
        </w:rPr>
        <w:t>i</w:t>
      </w:r>
      <w:r w:rsidRPr="003B3904">
        <w:rPr>
          <w:rFonts w:ascii="Arial" w:hAnsi="Arial" w:cs="Arial"/>
          <w:sz w:val="24"/>
          <w:szCs w:val="24"/>
          <w:lang w:val="ru-RU"/>
        </w:rPr>
        <w:t xml:space="preserve">) - молекулярная масса </w:t>
      </w:r>
      <w:r w:rsidRPr="00DE5434">
        <w:rPr>
          <w:rFonts w:ascii="Arial" w:hAnsi="Arial" w:cs="Arial"/>
          <w:sz w:val="24"/>
          <w:szCs w:val="24"/>
        </w:rPr>
        <w:t>i</w:t>
      </w:r>
      <w:r w:rsidRPr="003B3904">
        <w:rPr>
          <w:rFonts w:ascii="Arial" w:hAnsi="Arial" w:cs="Arial"/>
          <w:sz w:val="24"/>
          <w:szCs w:val="24"/>
          <w:lang w:val="ru-RU"/>
        </w:rPr>
        <w:t>-компонента.</w:t>
      </w:r>
    </w:p>
    <w:p w14:paraId="223754B3" w14:textId="77777777" w:rsidR="003B3904" w:rsidRPr="003B3904" w:rsidRDefault="003B3904" w:rsidP="003B3904">
      <w:pPr>
        <w:spacing w:line="360" w:lineRule="auto"/>
        <w:jc w:val="both"/>
        <w:rPr>
          <w:rFonts w:ascii="Arial" w:hAnsi="Arial" w:cs="Arial"/>
          <w:b/>
          <w:sz w:val="24"/>
          <w:szCs w:val="24"/>
          <w:lang w:val="ru-RU"/>
        </w:rPr>
      </w:pPr>
    </w:p>
    <w:p w14:paraId="3FB912E5" w14:textId="77777777" w:rsidR="003B3904" w:rsidRPr="003B3904" w:rsidRDefault="003B3904" w:rsidP="003B3904">
      <w:pPr>
        <w:spacing w:line="360" w:lineRule="auto"/>
        <w:ind w:firstLine="708"/>
        <w:jc w:val="both"/>
        <w:rPr>
          <w:rFonts w:ascii="Arial" w:hAnsi="Arial" w:cs="Arial"/>
          <w:b/>
          <w:sz w:val="24"/>
          <w:szCs w:val="24"/>
          <w:lang w:val="ru-RU"/>
        </w:rPr>
      </w:pPr>
      <w:r w:rsidRPr="003B3904">
        <w:rPr>
          <w:rFonts w:ascii="Arial" w:hAnsi="Arial" w:cs="Arial"/>
          <w:b/>
          <w:sz w:val="24"/>
          <w:szCs w:val="24"/>
          <w:lang w:val="ru-RU"/>
        </w:rPr>
        <w:t>А.2.2 Выбросы на единицу массы молекулярного (чистого) водорода</w:t>
      </w:r>
    </w:p>
    <w:p w14:paraId="3A16BA0D" w14:textId="77777777" w:rsidR="003B3904" w:rsidRPr="003B3904" w:rsidRDefault="003B3904" w:rsidP="003B3904">
      <w:pPr>
        <w:spacing w:line="360" w:lineRule="auto"/>
        <w:ind w:firstLine="708"/>
        <w:jc w:val="both"/>
        <w:rPr>
          <w:rFonts w:ascii="Arial" w:hAnsi="Arial" w:cs="Arial"/>
          <w:sz w:val="24"/>
          <w:szCs w:val="24"/>
          <w:lang w:val="ru-RU"/>
        </w:rPr>
      </w:pPr>
      <w:r w:rsidRPr="003B3904">
        <w:rPr>
          <w:rFonts w:ascii="Arial" w:hAnsi="Arial" w:cs="Arial"/>
          <w:sz w:val="24"/>
          <w:szCs w:val="24"/>
          <w:lang w:val="ru-RU"/>
        </w:rPr>
        <w:t xml:space="preserve">Если предположить, что примеси, содержащие небиогенный углерод, и </w:t>
      </w:r>
      <w:r w:rsidRPr="004B46EB">
        <w:rPr>
          <w:rFonts w:ascii="Arial" w:hAnsi="Arial" w:cs="Arial"/>
          <w:sz w:val="24"/>
          <w:szCs w:val="24"/>
        </w:rPr>
        <w:t>CH</w:t>
      </w:r>
      <w:r w:rsidRPr="003B3904">
        <w:rPr>
          <w:rFonts w:ascii="Arial" w:hAnsi="Arial" w:cs="Arial"/>
          <w:sz w:val="24"/>
          <w:szCs w:val="24"/>
          <w:vertAlign w:val="subscript"/>
          <w:lang w:val="ru-RU"/>
        </w:rPr>
        <w:t>4</w:t>
      </w:r>
      <w:r w:rsidRPr="003B3904">
        <w:rPr>
          <w:rFonts w:ascii="Arial" w:hAnsi="Arial" w:cs="Arial"/>
          <w:sz w:val="24"/>
          <w:szCs w:val="24"/>
          <w:lang w:val="ru-RU"/>
        </w:rPr>
        <w:t xml:space="preserve"> в продукте-водороде полностью окисляются (например, при сжигании), то массу </w:t>
      </w:r>
      <w:r w:rsidRPr="004B46EB">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 xml:space="preserve">, выбрасываемого за счет окисления этих примесей на единицу массы молекулярного (чистого) </w:t>
      </w:r>
      <w:r w:rsidRPr="004B46EB">
        <w:rPr>
          <w:rFonts w:ascii="Arial" w:hAnsi="Arial" w:cs="Arial"/>
          <w:sz w:val="24"/>
          <w:szCs w:val="24"/>
        </w:rPr>
        <w:t>H</w:t>
      </w:r>
      <w:r w:rsidRPr="003B3904">
        <w:rPr>
          <w:rFonts w:ascii="Arial" w:hAnsi="Arial" w:cs="Arial"/>
          <w:sz w:val="24"/>
          <w:szCs w:val="24"/>
          <w:vertAlign w:val="subscript"/>
          <w:lang w:val="ru-RU"/>
        </w:rPr>
        <w:t>2</w:t>
      </w:r>
      <w:r w:rsidRPr="003B3904">
        <w:rPr>
          <w:rFonts w:ascii="Arial" w:hAnsi="Arial" w:cs="Arial"/>
          <w:sz w:val="24"/>
          <w:szCs w:val="24"/>
          <w:lang w:val="ru-RU"/>
        </w:rPr>
        <w:t>, следует рассчитывать по формуле (</w:t>
      </w:r>
      <w:r w:rsidRPr="004B46EB">
        <w:rPr>
          <w:rFonts w:ascii="Arial" w:hAnsi="Arial" w:cs="Arial"/>
          <w:sz w:val="24"/>
          <w:szCs w:val="24"/>
        </w:rPr>
        <w:t>A</w:t>
      </w:r>
      <w:r w:rsidRPr="003B3904">
        <w:rPr>
          <w:rFonts w:ascii="Arial" w:hAnsi="Arial" w:cs="Arial"/>
          <w:sz w:val="24"/>
          <w:szCs w:val="24"/>
          <w:lang w:val="ru-RU"/>
        </w:rPr>
        <w:t>.1):</w:t>
      </w:r>
    </w:p>
    <w:p w14:paraId="14EC5CEB" w14:textId="77777777" w:rsidR="003B3904" w:rsidRPr="00DE5434" w:rsidRDefault="003B3904" w:rsidP="003B3904">
      <w:pPr>
        <w:pStyle w:val="ac"/>
        <w:spacing w:line="360" w:lineRule="auto"/>
        <w:ind w:left="360"/>
        <w:jc w:val="both"/>
        <w:rPr>
          <w:rFonts w:ascii="Arial" w:hAnsi="Arial" w:cs="Arial"/>
          <w:sz w:val="24"/>
          <w:szCs w:val="24"/>
        </w:rPr>
      </w:pPr>
      <m:oMathPara>
        <m:oMath>
          <m:r>
            <w:rPr>
              <w:rFonts w:ascii="Cambria Math" w:hAnsi="Cambria Math" w:cs="Arial"/>
              <w:sz w:val="24"/>
              <w:szCs w:val="24"/>
            </w:rPr>
            <m:t>c</m:t>
          </m:r>
          <m:r>
            <m:rPr>
              <m:sty m:val="p"/>
            </m:rPr>
            <w:rPr>
              <w:rFonts w:ascii="Cambria Math" w:hAnsi="Cambria Math" w:cs="Arial"/>
              <w:sz w:val="24"/>
              <w:szCs w:val="24"/>
            </w:rPr>
            <m:t>=</m:t>
          </m:r>
          <m:f>
            <m:fPr>
              <m:ctrlPr>
                <w:rPr>
                  <w:rFonts w:ascii="Cambria Math" w:hAnsi="Cambria Math" w:cs="Arial"/>
                  <w:sz w:val="24"/>
                  <w:szCs w:val="24"/>
                </w:rPr>
              </m:ctrlPr>
            </m:fPr>
            <m:num>
              <m:d>
                <m:dPr>
                  <m:ctrlPr>
                    <w:rPr>
                      <w:rFonts w:ascii="Cambria Math" w:hAnsi="Cambria Math" w:cs="Arial"/>
                      <w:sz w:val="24"/>
                      <w:szCs w:val="24"/>
                    </w:rPr>
                  </m:ctrlPr>
                </m:dPr>
                <m:e>
                  <m:r>
                    <m:rPr>
                      <m:sty m:val="p"/>
                    </m:rPr>
                    <w:rPr>
                      <w:rFonts w:ascii="Cambria Math" w:hAnsi="Cambria Math" w:cs="Arial"/>
                      <w:sz w:val="24"/>
                      <w:szCs w:val="24"/>
                    </w:rPr>
                    <m:t>x</m:t>
                  </m:r>
                  <m:d>
                    <m:dPr>
                      <m:ctrlPr>
                        <w:rPr>
                          <w:rFonts w:ascii="Cambria Math" w:hAnsi="Cambria Math" w:cs="Arial"/>
                          <w:sz w:val="24"/>
                          <w:szCs w:val="24"/>
                        </w:rPr>
                      </m:ctrlPr>
                    </m:dPr>
                    <m:e>
                      <m:r>
                        <m:rPr>
                          <m:sty m:val="p"/>
                        </m:rPr>
                        <w:rPr>
                          <w:rFonts w:ascii="Cambria Math" w:hAnsi="Cambria Math" w:cs="Arial"/>
                          <w:sz w:val="24"/>
                          <w:szCs w:val="24"/>
                        </w:rPr>
                        <m:t>CH4</m:t>
                      </m:r>
                    </m:e>
                  </m:d>
                  <m:r>
                    <m:rPr>
                      <m:sty m:val="p"/>
                    </m:rPr>
                    <w:rPr>
                      <w:rFonts w:ascii="Cambria Math" w:hAnsi="Cambria Math" w:cs="Arial"/>
                      <w:sz w:val="24"/>
                      <w:szCs w:val="24"/>
                    </w:rPr>
                    <m:t>+ x</m:t>
                  </m:r>
                  <m:d>
                    <m:dPr>
                      <m:ctrlPr>
                        <w:rPr>
                          <w:rFonts w:ascii="Cambria Math" w:hAnsi="Cambria Math" w:cs="Arial"/>
                          <w:sz w:val="24"/>
                          <w:szCs w:val="24"/>
                        </w:rPr>
                      </m:ctrlPr>
                    </m:dPr>
                    <m:e>
                      <m:r>
                        <m:rPr>
                          <m:sty m:val="p"/>
                        </m:rPr>
                        <w:rPr>
                          <w:rFonts w:ascii="Cambria Math" w:hAnsi="Cambria Math" w:cs="Arial"/>
                          <w:sz w:val="24"/>
                          <w:szCs w:val="24"/>
                        </w:rPr>
                        <m:t>CO</m:t>
                      </m:r>
                    </m:e>
                  </m:d>
                  <m:r>
                    <m:rPr>
                      <m:sty m:val="p"/>
                    </m:rPr>
                    <w:rPr>
                      <w:rFonts w:ascii="Cambria Math" w:hAnsi="Cambria Math" w:cs="Arial"/>
                      <w:sz w:val="24"/>
                      <w:szCs w:val="24"/>
                    </w:rPr>
                    <m:t>+ x</m:t>
                  </m:r>
                  <m:d>
                    <m:dPr>
                      <m:ctrlPr>
                        <w:rPr>
                          <w:rFonts w:ascii="Cambria Math" w:hAnsi="Cambria Math" w:cs="Arial"/>
                          <w:sz w:val="24"/>
                          <w:szCs w:val="24"/>
                        </w:rPr>
                      </m:ctrlPr>
                    </m:dPr>
                    <m:e>
                      <m:r>
                        <m:rPr>
                          <m:sty m:val="p"/>
                        </m:rPr>
                        <w:rPr>
                          <w:rFonts w:ascii="Cambria Math" w:hAnsi="Cambria Math" w:cs="Arial"/>
                          <w:sz w:val="24"/>
                          <w:szCs w:val="24"/>
                        </w:rPr>
                        <m:t>СО2</m:t>
                      </m:r>
                    </m:e>
                  </m:d>
                </m:e>
              </m:d>
              <m:r>
                <m:rPr>
                  <m:sty m:val="p"/>
                </m:rPr>
                <w:rPr>
                  <w:rFonts w:ascii="Cambria Math" w:hAnsi="Cambria Math" w:cs="Arial"/>
                  <w:sz w:val="24"/>
                  <w:szCs w:val="24"/>
                </w:rPr>
                <m:t>×М</m:t>
              </m:r>
              <m:d>
                <m:dPr>
                  <m:ctrlPr>
                    <w:rPr>
                      <w:rFonts w:ascii="Cambria Math" w:hAnsi="Cambria Math" w:cs="Arial"/>
                      <w:sz w:val="24"/>
                      <w:szCs w:val="24"/>
                    </w:rPr>
                  </m:ctrlPr>
                </m:dPr>
                <m:e>
                  <m:r>
                    <m:rPr>
                      <m:sty m:val="p"/>
                    </m:rPr>
                    <w:rPr>
                      <w:rFonts w:ascii="Cambria Math" w:hAnsi="Cambria Math" w:cs="Arial"/>
                      <w:sz w:val="24"/>
                      <w:szCs w:val="24"/>
                    </w:rPr>
                    <m:t>СО2</m:t>
                  </m:r>
                </m:e>
              </m:d>
              <m:r>
                <w:rPr>
                  <w:rFonts w:ascii="Cambria Math" w:hAnsi="Cambria Math" w:cs="Arial"/>
                  <w:sz w:val="24"/>
                  <w:szCs w:val="24"/>
                </w:rPr>
                <m:t>)</m:t>
              </m:r>
            </m:num>
            <m:den>
              <m:r>
                <m:rPr>
                  <m:sty m:val="p"/>
                </m:rPr>
                <w:rPr>
                  <w:rFonts w:ascii="Cambria Math" w:hAnsi="Cambria Math" w:cs="Arial"/>
                  <w:sz w:val="24"/>
                  <w:szCs w:val="24"/>
                </w:rPr>
                <m:t>x</m:t>
              </m:r>
              <m:d>
                <m:dPr>
                  <m:ctrlPr>
                    <w:rPr>
                      <w:rFonts w:ascii="Cambria Math" w:hAnsi="Cambria Math" w:cs="Arial"/>
                      <w:sz w:val="24"/>
                      <w:szCs w:val="24"/>
                    </w:rPr>
                  </m:ctrlPr>
                </m:dPr>
                <m:e>
                  <m:r>
                    <m:rPr>
                      <m:sty m:val="p"/>
                    </m:rPr>
                    <w:rPr>
                      <w:rFonts w:ascii="Cambria Math" w:hAnsi="Cambria Math" w:cs="Arial"/>
                      <w:sz w:val="24"/>
                      <w:szCs w:val="24"/>
                    </w:rPr>
                    <m:t>H2</m:t>
                  </m:r>
                </m:e>
              </m:d>
              <m:r>
                <m:rPr>
                  <m:sty m:val="p"/>
                </m:rPr>
                <w:rPr>
                  <w:rFonts w:ascii="Cambria Math" w:hAnsi="Cambria Math" w:cs="Arial"/>
                  <w:sz w:val="24"/>
                  <w:szCs w:val="24"/>
                </w:rPr>
                <m:t>× M</m:t>
              </m:r>
              <m:d>
                <m:dPr>
                  <m:ctrlPr>
                    <w:rPr>
                      <w:rFonts w:ascii="Cambria Math" w:hAnsi="Cambria Math" w:cs="Arial"/>
                      <w:sz w:val="24"/>
                      <w:szCs w:val="24"/>
                    </w:rPr>
                  </m:ctrlPr>
                </m:dPr>
                <m:e>
                  <m:r>
                    <m:rPr>
                      <m:sty m:val="p"/>
                    </m:rPr>
                    <w:rPr>
                      <w:rFonts w:ascii="Cambria Math" w:hAnsi="Cambria Math" w:cs="Arial"/>
                      <w:sz w:val="24"/>
                      <w:szCs w:val="24"/>
                    </w:rPr>
                    <m:t>H2</m:t>
                  </m:r>
                </m:e>
              </m:d>
            </m:den>
          </m:f>
          <m:r>
            <w:rPr>
              <w:rFonts w:ascii="Cambria Math" w:hAnsi="Cambria Math" w:cs="Arial"/>
              <w:sz w:val="24"/>
              <w:szCs w:val="24"/>
            </w:rPr>
            <m:t>(А.1)</m:t>
          </m:r>
        </m:oMath>
      </m:oMathPara>
    </w:p>
    <w:p w14:paraId="4AB54ED4" w14:textId="77777777" w:rsidR="003B3904" w:rsidRPr="003B3904" w:rsidRDefault="003B3904" w:rsidP="003B3904">
      <w:pPr>
        <w:spacing w:line="360" w:lineRule="auto"/>
        <w:ind w:firstLine="708"/>
        <w:jc w:val="both"/>
        <w:rPr>
          <w:rFonts w:ascii="Arial" w:hAnsi="Arial" w:cs="Arial"/>
          <w:sz w:val="24"/>
          <w:szCs w:val="24"/>
          <w:lang w:val="ru-RU"/>
        </w:rPr>
      </w:pPr>
      <w:r w:rsidRPr="003B3904">
        <w:rPr>
          <w:rFonts w:ascii="Arial" w:hAnsi="Arial" w:cs="Arial"/>
          <w:sz w:val="24"/>
          <w:szCs w:val="24"/>
          <w:lang w:val="ru-RU"/>
        </w:rPr>
        <w:t xml:space="preserve">Если производимый газообразный водород не полностью окисляется, при этом полностью окисляется только </w:t>
      </w:r>
      <w:r w:rsidRPr="004B46EB">
        <w:rPr>
          <w:rFonts w:ascii="Arial" w:hAnsi="Arial" w:cs="Arial"/>
          <w:sz w:val="24"/>
          <w:szCs w:val="24"/>
        </w:rPr>
        <w:t>CO</w:t>
      </w:r>
      <w:r w:rsidRPr="003B3904">
        <w:rPr>
          <w:rFonts w:ascii="Arial" w:hAnsi="Arial" w:cs="Arial"/>
          <w:sz w:val="24"/>
          <w:szCs w:val="24"/>
          <w:lang w:val="ru-RU"/>
        </w:rPr>
        <w:t xml:space="preserve">, а </w:t>
      </w:r>
      <w:r w:rsidRPr="004B46EB">
        <w:rPr>
          <w:rFonts w:ascii="Arial" w:hAnsi="Arial" w:cs="Arial"/>
          <w:sz w:val="24"/>
          <w:szCs w:val="24"/>
        </w:rPr>
        <w:t>CH</w:t>
      </w:r>
      <w:r w:rsidRPr="003B3904">
        <w:rPr>
          <w:rFonts w:ascii="Arial" w:hAnsi="Arial" w:cs="Arial"/>
          <w:sz w:val="24"/>
          <w:szCs w:val="24"/>
          <w:vertAlign w:val="subscript"/>
          <w:lang w:val="ru-RU"/>
        </w:rPr>
        <w:t>4</w:t>
      </w:r>
      <w:r w:rsidRPr="003B3904">
        <w:rPr>
          <w:rFonts w:ascii="Arial" w:hAnsi="Arial" w:cs="Arial"/>
          <w:sz w:val="24"/>
          <w:szCs w:val="24"/>
          <w:lang w:val="ru-RU"/>
        </w:rPr>
        <w:t xml:space="preserve"> не окисляется, а выбрасывается в атмосферу, то необходимо учитывать выбросы биогенного или небиогенного </w:t>
      </w:r>
      <w:r w:rsidRPr="004B46EB">
        <w:rPr>
          <w:rFonts w:ascii="Arial" w:hAnsi="Arial" w:cs="Arial"/>
          <w:sz w:val="24"/>
          <w:szCs w:val="24"/>
        </w:rPr>
        <w:t>CH</w:t>
      </w:r>
      <w:r w:rsidRPr="003B3904">
        <w:rPr>
          <w:rFonts w:ascii="Arial" w:hAnsi="Arial" w:cs="Arial"/>
          <w:sz w:val="24"/>
          <w:szCs w:val="24"/>
          <w:vertAlign w:val="subscript"/>
          <w:lang w:val="ru-RU"/>
        </w:rPr>
        <w:t>4</w:t>
      </w:r>
      <w:r w:rsidRPr="003B3904">
        <w:rPr>
          <w:rFonts w:ascii="Arial" w:hAnsi="Arial" w:cs="Arial"/>
          <w:sz w:val="24"/>
          <w:szCs w:val="24"/>
          <w:lang w:val="ru-RU"/>
        </w:rPr>
        <w:t xml:space="preserve"> в соответствии с потенциалом глобального потепления (ПГП) МГЭИК для биогенного и небиогенного </w:t>
      </w:r>
      <w:r w:rsidRPr="004B46EB">
        <w:rPr>
          <w:rFonts w:ascii="Arial" w:hAnsi="Arial" w:cs="Arial"/>
          <w:sz w:val="24"/>
          <w:szCs w:val="24"/>
        </w:rPr>
        <w:t>CH</w:t>
      </w:r>
      <w:r w:rsidRPr="003B3904">
        <w:rPr>
          <w:rFonts w:ascii="Arial" w:hAnsi="Arial" w:cs="Arial"/>
          <w:sz w:val="24"/>
          <w:szCs w:val="24"/>
          <w:vertAlign w:val="subscript"/>
          <w:lang w:val="ru-RU"/>
        </w:rPr>
        <w:t>4</w:t>
      </w:r>
      <w:r w:rsidRPr="003B3904">
        <w:rPr>
          <w:rFonts w:ascii="Arial" w:hAnsi="Arial" w:cs="Arial"/>
          <w:sz w:val="24"/>
          <w:szCs w:val="24"/>
          <w:lang w:val="ru-RU"/>
        </w:rPr>
        <w:t xml:space="preserve">. В этом случае выбросы ПГ от этих примесей в единицах массы </w:t>
      </w:r>
      <w:r w:rsidRPr="004B46EB">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 xml:space="preserve">-экв на единицу массы молекулярного </w:t>
      </w:r>
      <w:r w:rsidRPr="004B46EB">
        <w:rPr>
          <w:rFonts w:ascii="Arial" w:hAnsi="Arial" w:cs="Arial"/>
          <w:sz w:val="24"/>
          <w:szCs w:val="24"/>
        </w:rPr>
        <w:t>H</w:t>
      </w:r>
      <w:r w:rsidRPr="003B3904">
        <w:rPr>
          <w:rFonts w:ascii="Arial" w:hAnsi="Arial" w:cs="Arial"/>
          <w:sz w:val="24"/>
          <w:szCs w:val="24"/>
          <w:vertAlign w:val="subscript"/>
          <w:lang w:val="ru-RU"/>
        </w:rPr>
        <w:t>2</w:t>
      </w:r>
      <w:r w:rsidRPr="003B3904">
        <w:rPr>
          <w:rFonts w:ascii="Arial" w:hAnsi="Arial" w:cs="Arial"/>
          <w:sz w:val="24"/>
          <w:szCs w:val="24"/>
          <w:lang w:val="ru-RU"/>
        </w:rPr>
        <w:t xml:space="preserve"> следует рассчитывать по формуле (</w:t>
      </w:r>
      <w:r w:rsidRPr="004B46EB">
        <w:rPr>
          <w:rFonts w:ascii="Arial" w:hAnsi="Arial" w:cs="Arial"/>
          <w:sz w:val="24"/>
          <w:szCs w:val="24"/>
        </w:rPr>
        <w:t>A</w:t>
      </w:r>
      <w:r w:rsidRPr="003B3904">
        <w:rPr>
          <w:rFonts w:ascii="Arial" w:hAnsi="Arial" w:cs="Arial"/>
          <w:sz w:val="24"/>
          <w:szCs w:val="24"/>
          <w:lang w:val="ru-RU"/>
        </w:rPr>
        <w:t>.2):</w:t>
      </w:r>
    </w:p>
    <w:p w14:paraId="289E0258" w14:textId="77777777" w:rsidR="003B3904" w:rsidRPr="004B46EB" w:rsidRDefault="003B3904" w:rsidP="003B3904">
      <w:pPr>
        <w:pStyle w:val="ac"/>
        <w:spacing w:line="360" w:lineRule="auto"/>
        <w:ind w:left="360"/>
        <w:jc w:val="both"/>
        <w:rPr>
          <w:rFonts w:ascii="Arial" w:eastAsiaTheme="minorEastAsia" w:hAnsi="Arial" w:cs="Arial"/>
          <w:sz w:val="24"/>
          <w:szCs w:val="24"/>
        </w:rPr>
      </w:pPr>
      <m:oMathPara>
        <m:oMath>
          <m:r>
            <m:rPr>
              <m:sty m:val="p"/>
            </m:rPr>
            <w:rPr>
              <w:rFonts w:ascii="Cambria Math" w:hAnsi="Cambria Math" w:cs="Arial"/>
              <w:sz w:val="24"/>
              <w:szCs w:val="24"/>
            </w:rPr>
            <m:t>c=</m:t>
          </m:r>
          <m:f>
            <m:fPr>
              <m:ctrlPr>
                <w:rPr>
                  <w:rFonts w:ascii="Cambria Math" w:hAnsi="Cambria Math" w:cs="Arial"/>
                  <w:sz w:val="24"/>
                  <w:szCs w:val="24"/>
                </w:rPr>
              </m:ctrlPr>
            </m:fPr>
            <m:num>
              <m:r>
                <m:rPr>
                  <m:sty m:val="p"/>
                </m:rPr>
                <w:rPr>
                  <w:rFonts w:ascii="Cambria Math" w:hAnsi="Cambria Math" w:cs="Arial"/>
                  <w:sz w:val="24"/>
                  <w:szCs w:val="24"/>
                </w:rPr>
                <m:t>x</m:t>
              </m:r>
              <m:d>
                <m:dPr>
                  <m:ctrlPr>
                    <w:rPr>
                      <w:rFonts w:ascii="Cambria Math" w:hAnsi="Cambria Math" w:cs="Arial"/>
                      <w:sz w:val="24"/>
                      <w:szCs w:val="24"/>
                    </w:rPr>
                  </m:ctrlPr>
                </m:dPr>
                <m:e>
                  <m:r>
                    <m:rPr>
                      <m:sty m:val="p"/>
                    </m:rPr>
                    <w:rPr>
                      <w:rFonts w:ascii="Cambria Math" w:hAnsi="Cambria Math" w:cs="Arial"/>
                      <w:sz w:val="24"/>
                      <w:szCs w:val="24"/>
                    </w:rPr>
                    <m:t>CH4</m:t>
                  </m:r>
                </m:e>
              </m:d>
              <m:r>
                <m:rPr>
                  <m:sty m:val="p"/>
                </m:rPr>
                <w:rPr>
                  <w:rFonts w:ascii="Cambria Math" w:hAnsi="Cambria Math" w:cs="Arial"/>
                  <w:sz w:val="24"/>
                  <w:szCs w:val="24"/>
                </w:rPr>
                <m:t>× M</m:t>
              </m:r>
              <m:d>
                <m:dPr>
                  <m:ctrlPr>
                    <w:rPr>
                      <w:rFonts w:ascii="Cambria Math" w:hAnsi="Cambria Math" w:cs="Arial"/>
                      <w:sz w:val="24"/>
                      <w:szCs w:val="24"/>
                    </w:rPr>
                  </m:ctrlPr>
                </m:dPr>
                <m:e>
                  <m:r>
                    <m:rPr>
                      <m:sty m:val="p"/>
                    </m:rPr>
                    <w:rPr>
                      <w:rFonts w:ascii="Cambria Math" w:hAnsi="Cambria Math" w:cs="Arial"/>
                      <w:sz w:val="24"/>
                      <w:szCs w:val="24"/>
                    </w:rPr>
                    <m:t>CH4</m:t>
                  </m:r>
                </m:e>
              </m:d>
              <m:r>
                <m:rPr>
                  <m:sty m:val="p"/>
                </m:rPr>
                <w:rPr>
                  <w:rFonts w:ascii="Cambria Math" w:hAnsi="Cambria Math" w:cs="Arial"/>
                  <w:sz w:val="24"/>
                  <w:szCs w:val="24"/>
                </w:rPr>
                <m:t>× Q</m:t>
              </m:r>
              <m:d>
                <m:dPr>
                  <m:ctrlPr>
                    <w:rPr>
                      <w:rFonts w:ascii="Cambria Math" w:hAnsi="Cambria Math" w:cs="Arial"/>
                      <w:sz w:val="24"/>
                      <w:szCs w:val="24"/>
                    </w:rPr>
                  </m:ctrlPr>
                </m:dPr>
                <m:e>
                  <m:r>
                    <m:rPr>
                      <m:sty m:val="p"/>
                    </m:rPr>
                    <w:rPr>
                      <w:rFonts w:ascii="Cambria Math" w:hAnsi="Cambria Math" w:cs="Arial"/>
                      <w:sz w:val="24"/>
                      <w:szCs w:val="24"/>
                    </w:rPr>
                    <m:t>CH4</m:t>
                  </m:r>
                </m:e>
              </m:d>
              <m:r>
                <m:rPr>
                  <m:sty m:val="p"/>
                </m:rPr>
                <w:rPr>
                  <w:rFonts w:ascii="Cambria Math" w:hAnsi="Cambria Math" w:cs="Arial"/>
                  <w:sz w:val="24"/>
                  <w:szCs w:val="24"/>
                </w:rPr>
                <m:t xml:space="preserve">+ </m:t>
              </m:r>
              <m:d>
                <m:dPr>
                  <m:ctrlPr>
                    <w:rPr>
                      <w:rFonts w:ascii="Cambria Math" w:hAnsi="Cambria Math" w:cs="Arial"/>
                      <w:sz w:val="24"/>
                      <w:szCs w:val="24"/>
                    </w:rPr>
                  </m:ctrlPr>
                </m:dPr>
                <m:e>
                  <m:r>
                    <m:rPr>
                      <m:sty m:val="p"/>
                    </m:rPr>
                    <w:rPr>
                      <w:rFonts w:ascii="Cambria Math" w:hAnsi="Cambria Math" w:cs="Arial"/>
                      <w:sz w:val="24"/>
                      <w:szCs w:val="24"/>
                    </w:rPr>
                    <m:t>x</m:t>
                  </m:r>
                  <m:d>
                    <m:dPr>
                      <m:ctrlPr>
                        <w:rPr>
                          <w:rFonts w:ascii="Cambria Math" w:hAnsi="Cambria Math" w:cs="Arial"/>
                          <w:sz w:val="24"/>
                          <w:szCs w:val="24"/>
                        </w:rPr>
                      </m:ctrlPr>
                    </m:dPr>
                    <m:e>
                      <m:r>
                        <m:rPr>
                          <m:sty m:val="p"/>
                        </m:rPr>
                        <w:rPr>
                          <w:rFonts w:ascii="Cambria Math" w:hAnsi="Cambria Math" w:cs="Arial"/>
                          <w:sz w:val="24"/>
                          <w:szCs w:val="24"/>
                        </w:rPr>
                        <m:t>CO</m:t>
                      </m:r>
                    </m:e>
                  </m:d>
                  <m:r>
                    <m:rPr>
                      <m:sty m:val="p"/>
                    </m:rPr>
                    <w:rPr>
                      <w:rFonts w:ascii="Cambria Math" w:hAnsi="Cambria Math" w:cs="Arial"/>
                      <w:sz w:val="24"/>
                      <w:szCs w:val="24"/>
                    </w:rPr>
                    <m:t>+ x</m:t>
                  </m:r>
                  <m:d>
                    <m:dPr>
                      <m:ctrlPr>
                        <w:rPr>
                          <w:rFonts w:ascii="Cambria Math" w:hAnsi="Cambria Math" w:cs="Arial"/>
                          <w:sz w:val="24"/>
                          <w:szCs w:val="24"/>
                        </w:rPr>
                      </m:ctrlPr>
                    </m:dPr>
                    <m:e>
                      <m:r>
                        <m:rPr>
                          <m:sty m:val="p"/>
                        </m:rPr>
                        <w:rPr>
                          <w:rFonts w:ascii="Cambria Math" w:hAnsi="Cambria Math" w:cs="Arial"/>
                          <w:sz w:val="24"/>
                          <w:szCs w:val="24"/>
                        </w:rPr>
                        <m:t>CO2</m:t>
                      </m:r>
                    </m:e>
                  </m:d>
                </m:e>
              </m:d>
              <m:r>
                <m:rPr>
                  <m:sty m:val="p"/>
                </m:rPr>
                <w:rPr>
                  <w:rFonts w:ascii="Cambria Math" w:hAnsi="Cambria Math" w:cs="Arial"/>
                  <w:sz w:val="24"/>
                  <w:szCs w:val="24"/>
                </w:rPr>
                <m:t>× M</m:t>
              </m:r>
              <m:d>
                <m:dPr>
                  <m:ctrlPr>
                    <w:rPr>
                      <w:rFonts w:ascii="Cambria Math" w:hAnsi="Cambria Math" w:cs="Arial"/>
                      <w:sz w:val="24"/>
                      <w:szCs w:val="24"/>
                    </w:rPr>
                  </m:ctrlPr>
                </m:dPr>
                <m:e>
                  <m:r>
                    <m:rPr>
                      <m:sty m:val="p"/>
                    </m:rPr>
                    <w:rPr>
                      <w:rFonts w:ascii="Cambria Math" w:hAnsi="Cambria Math" w:cs="Arial"/>
                      <w:sz w:val="24"/>
                      <w:szCs w:val="24"/>
                    </w:rPr>
                    <m:t>CO2</m:t>
                  </m:r>
                </m:e>
              </m:d>
            </m:num>
            <m:den>
              <m:r>
                <m:rPr>
                  <m:sty m:val="p"/>
                </m:rPr>
                <w:rPr>
                  <w:rFonts w:ascii="Cambria Math" w:hAnsi="Cambria Math" w:cs="Arial"/>
                  <w:sz w:val="24"/>
                  <w:szCs w:val="24"/>
                </w:rPr>
                <m:t>x</m:t>
              </m:r>
              <m:d>
                <m:dPr>
                  <m:ctrlPr>
                    <w:rPr>
                      <w:rFonts w:ascii="Cambria Math" w:hAnsi="Cambria Math" w:cs="Arial"/>
                      <w:sz w:val="24"/>
                      <w:szCs w:val="24"/>
                    </w:rPr>
                  </m:ctrlPr>
                </m:dPr>
                <m:e>
                  <m:r>
                    <m:rPr>
                      <m:sty m:val="p"/>
                    </m:rPr>
                    <w:rPr>
                      <w:rFonts w:ascii="Cambria Math" w:hAnsi="Cambria Math" w:cs="Arial"/>
                      <w:sz w:val="24"/>
                      <w:szCs w:val="24"/>
                    </w:rPr>
                    <m:t>H2</m:t>
                  </m:r>
                </m:e>
              </m:d>
              <m:r>
                <m:rPr>
                  <m:sty m:val="p"/>
                </m:rPr>
                <w:rPr>
                  <w:rFonts w:ascii="Cambria Math" w:hAnsi="Cambria Math" w:cs="Arial"/>
                  <w:sz w:val="24"/>
                  <w:szCs w:val="24"/>
                </w:rPr>
                <m:t>× M</m:t>
              </m:r>
              <m:d>
                <m:dPr>
                  <m:ctrlPr>
                    <w:rPr>
                      <w:rFonts w:ascii="Cambria Math" w:hAnsi="Cambria Math" w:cs="Arial"/>
                      <w:sz w:val="24"/>
                      <w:szCs w:val="24"/>
                    </w:rPr>
                  </m:ctrlPr>
                </m:dPr>
                <m:e>
                  <m:r>
                    <m:rPr>
                      <m:sty m:val="p"/>
                    </m:rPr>
                    <w:rPr>
                      <w:rFonts w:ascii="Cambria Math" w:hAnsi="Cambria Math" w:cs="Arial"/>
                      <w:sz w:val="24"/>
                      <w:szCs w:val="24"/>
                    </w:rPr>
                    <m:t>H2</m:t>
                  </m:r>
                </m:e>
              </m:d>
            </m:den>
          </m:f>
          <m:d>
            <m:dPr>
              <m:ctrlPr>
                <w:rPr>
                  <w:rFonts w:ascii="Cambria Math" w:hAnsi="Cambria Math" w:cs="Arial"/>
                  <w:i/>
                  <w:sz w:val="24"/>
                  <w:szCs w:val="24"/>
                </w:rPr>
              </m:ctrlPr>
            </m:dPr>
            <m:e>
              <m:r>
                <w:rPr>
                  <w:rFonts w:ascii="Cambria Math" w:hAnsi="Cambria Math" w:cs="Arial"/>
                  <w:sz w:val="24"/>
                  <w:szCs w:val="24"/>
                </w:rPr>
                <m:t>А.2</m:t>
              </m:r>
            </m:e>
          </m:d>
        </m:oMath>
      </m:oMathPara>
    </w:p>
    <w:p w14:paraId="50CCAFF3" w14:textId="77777777" w:rsidR="003B3904" w:rsidRDefault="003B3904" w:rsidP="003B3904">
      <w:pPr>
        <w:spacing w:line="360" w:lineRule="auto"/>
        <w:ind w:firstLine="708"/>
        <w:jc w:val="both"/>
        <w:rPr>
          <w:rFonts w:ascii="Arial" w:hAnsi="Arial" w:cs="Arial"/>
          <w:b/>
          <w:sz w:val="24"/>
          <w:szCs w:val="24"/>
        </w:rPr>
      </w:pPr>
    </w:p>
    <w:p w14:paraId="5786F024" w14:textId="77777777" w:rsidR="003B3904" w:rsidRDefault="003B3904" w:rsidP="003B3904">
      <w:pPr>
        <w:spacing w:line="360" w:lineRule="auto"/>
        <w:ind w:firstLine="708"/>
        <w:jc w:val="both"/>
        <w:rPr>
          <w:rFonts w:ascii="Arial" w:hAnsi="Arial" w:cs="Arial"/>
          <w:b/>
          <w:sz w:val="24"/>
          <w:szCs w:val="24"/>
        </w:rPr>
      </w:pPr>
    </w:p>
    <w:p w14:paraId="6EB7805F" w14:textId="77777777" w:rsidR="003B3904" w:rsidRPr="003B3904" w:rsidRDefault="003B3904" w:rsidP="003B3904">
      <w:pPr>
        <w:spacing w:line="360" w:lineRule="auto"/>
        <w:ind w:firstLine="708"/>
        <w:jc w:val="both"/>
        <w:rPr>
          <w:rFonts w:ascii="Arial" w:eastAsiaTheme="minorEastAsia" w:hAnsi="Arial" w:cs="Arial"/>
          <w:sz w:val="24"/>
          <w:szCs w:val="24"/>
          <w:lang w:val="ru-RU"/>
        </w:rPr>
      </w:pPr>
      <w:r w:rsidRPr="003B3904">
        <w:rPr>
          <w:rFonts w:ascii="Arial" w:hAnsi="Arial" w:cs="Arial"/>
          <w:b/>
          <w:sz w:val="24"/>
          <w:szCs w:val="24"/>
          <w:lang w:val="ru-RU"/>
        </w:rPr>
        <w:t>А.2.3 Выбросы на единицу массы газообразного продукта-водорода</w:t>
      </w:r>
    </w:p>
    <w:p w14:paraId="10C4C0EA" w14:textId="77777777" w:rsidR="003B3904" w:rsidRPr="003B3904" w:rsidRDefault="003B3904" w:rsidP="003B3904">
      <w:pPr>
        <w:spacing w:line="360" w:lineRule="auto"/>
        <w:ind w:firstLine="708"/>
        <w:jc w:val="both"/>
        <w:rPr>
          <w:rFonts w:ascii="Arial" w:hAnsi="Arial" w:cs="Arial"/>
          <w:sz w:val="24"/>
          <w:szCs w:val="24"/>
          <w:lang w:val="ru-RU"/>
        </w:rPr>
      </w:pPr>
      <w:r w:rsidRPr="003B3904">
        <w:rPr>
          <w:rFonts w:ascii="Arial" w:hAnsi="Arial" w:cs="Arial"/>
          <w:sz w:val="24"/>
          <w:szCs w:val="24"/>
          <w:lang w:val="ru-RU"/>
        </w:rPr>
        <w:t xml:space="preserve">Рассматривая единицу массы продукта-водорода (включая примеси) (вместо единицы массы молекулярного (чистого) водорода) в качестве функциональной </w:t>
      </w:r>
      <w:r w:rsidRPr="003B3904">
        <w:rPr>
          <w:rFonts w:ascii="Arial" w:hAnsi="Arial" w:cs="Arial"/>
          <w:sz w:val="24"/>
          <w:szCs w:val="24"/>
          <w:lang w:val="ru-RU"/>
        </w:rPr>
        <w:lastRenderedPageBreak/>
        <w:t xml:space="preserve">единицы, необходимо рассчитывать массу </w:t>
      </w:r>
      <w:r w:rsidRPr="004B46EB">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 выбрасываемого при полном окислении или сжигании продукта-водорода (включая примеси), по формуле (</w:t>
      </w:r>
      <w:r w:rsidRPr="004B46EB">
        <w:rPr>
          <w:rFonts w:ascii="Arial" w:hAnsi="Arial" w:cs="Arial"/>
          <w:sz w:val="24"/>
          <w:szCs w:val="24"/>
        </w:rPr>
        <w:t>A</w:t>
      </w:r>
      <w:r w:rsidRPr="003B3904">
        <w:rPr>
          <w:rFonts w:ascii="Arial" w:hAnsi="Arial" w:cs="Arial"/>
          <w:sz w:val="24"/>
          <w:szCs w:val="24"/>
          <w:lang w:val="ru-RU"/>
        </w:rPr>
        <w:t>.3):</w:t>
      </w:r>
    </w:p>
    <w:p w14:paraId="672982FC" w14:textId="77777777" w:rsidR="003B3904" w:rsidRPr="00DE5434" w:rsidRDefault="003B3904" w:rsidP="003B3904">
      <w:pPr>
        <w:pStyle w:val="ac"/>
        <w:spacing w:line="360" w:lineRule="auto"/>
        <w:ind w:left="360"/>
        <w:jc w:val="both"/>
        <w:rPr>
          <w:rFonts w:ascii="Arial" w:hAnsi="Arial" w:cs="Arial"/>
          <w:i/>
          <w:sz w:val="24"/>
          <w:szCs w:val="24"/>
        </w:rPr>
      </w:pPr>
      <m:oMathPara>
        <m:oMath>
          <m:r>
            <m:rPr>
              <m:sty m:val="p"/>
            </m:rPr>
            <w:rPr>
              <w:rFonts w:ascii="Cambria Math" w:hAnsi="Cambria Math" w:cs="Arial"/>
              <w:sz w:val="24"/>
              <w:szCs w:val="24"/>
            </w:rPr>
            <m:t>c'=</m:t>
          </m:r>
          <m:f>
            <m:fPr>
              <m:ctrlPr>
                <w:rPr>
                  <w:rFonts w:ascii="Cambria Math" w:hAnsi="Cambria Math" w:cs="Arial"/>
                  <w:sz w:val="24"/>
                  <w:szCs w:val="24"/>
                </w:rPr>
              </m:ctrlPr>
            </m:fPr>
            <m:num>
              <m:r>
                <m:rPr>
                  <m:sty m:val="p"/>
                </m:rPr>
                <w:rPr>
                  <w:rFonts w:ascii="Cambria Math" w:hAnsi="Cambria Math" w:cs="Arial"/>
                  <w:sz w:val="24"/>
                  <w:szCs w:val="24"/>
                </w:rPr>
                <m:t xml:space="preserve">x(CH4) + x(CO) + x(CO2)) × M(CO2) </m:t>
              </m:r>
            </m:num>
            <m:den>
              <m:r>
                <m:rPr>
                  <m:sty m:val="p"/>
                </m:rPr>
                <w:rPr>
                  <w:rFonts w:ascii="Cambria Math" w:hAnsi="Cambria Math" w:cs="Arial"/>
                  <w:sz w:val="24"/>
                  <w:szCs w:val="24"/>
                </w:rPr>
                <m:t>M</m:t>
              </m:r>
              <m:d>
                <m:dPr>
                  <m:ctrlPr>
                    <w:rPr>
                      <w:rFonts w:ascii="Cambria Math" w:hAnsi="Cambria Math" w:cs="Arial"/>
                      <w:sz w:val="24"/>
                      <w:szCs w:val="24"/>
                    </w:rPr>
                  </m:ctrlPr>
                </m:dPr>
                <m:e>
                  <m:r>
                    <m:rPr>
                      <m:sty m:val="p"/>
                    </m:rPr>
                    <w:rPr>
                      <w:rFonts w:ascii="Cambria Math" w:hAnsi="Cambria Math" w:cs="Arial"/>
                      <w:sz w:val="24"/>
                      <w:szCs w:val="24"/>
                    </w:rPr>
                    <m:t>газ</m:t>
                  </m:r>
                </m:e>
              </m:d>
            </m:den>
          </m:f>
          <m:r>
            <w:rPr>
              <w:rFonts w:ascii="Cambria Math" w:hAnsi="Cambria Math" w:cs="Arial"/>
              <w:sz w:val="24"/>
              <w:szCs w:val="24"/>
            </w:rPr>
            <m:t>(А.3)</m:t>
          </m:r>
        </m:oMath>
      </m:oMathPara>
    </w:p>
    <w:p w14:paraId="3E92DD4E" w14:textId="77777777" w:rsidR="003B3904" w:rsidRPr="003B3904" w:rsidRDefault="003B3904" w:rsidP="003B3904">
      <w:pPr>
        <w:spacing w:line="360" w:lineRule="auto"/>
        <w:jc w:val="both"/>
        <w:rPr>
          <w:rFonts w:ascii="Arial" w:hAnsi="Arial" w:cs="Arial"/>
          <w:sz w:val="24"/>
          <w:szCs w:val="24"/>
          <w:lang w:val="ru-RU"/>
        </w:rPr>
      </w:pPr>
      <w:r w:rsidRPr="003B3904">
        <w:rPr>
          <w:rFonts w:ascii="Arial" w:hAnsi="Arial" w:cs="Arial"/>
          <w:sz w:val="24"/>
          <w:szCs w:val="24"/>
          <w:lang w:val="ru-RU"/>
        </w:rPr>
        <w:t xml:space="preserve">или, если </w:t>
      </w:r>
      <w:r w:rsidRPr="004B46EB">
        <w:rPr>
          <w:rFonts w:ascii="Arial" w:hAnsi="Arial" w:cs="Arial"/>
          <w:sz w:val="24"/>
          <w:szCs w:val="24"/>
        </w:rPr>
        <w:t>CH</w:t>
      </w:r>
      <w:r w:rsidRPr="003B3904">
        <w:rPr>
          <w:rFonts w:ascii="Arial" w:hAnsi="Arial" w:cs="Arial"/>
          <w:sz w:val="24"/>
          <w:szCs w:val="24"/>
          <w:vertAlign w:val="subscript"/>
          <w:lang w:val="ru-RU"/>
        </w:rPr>
        <w:t>4</w:t>
      </w:r>
      <w:r w:rsidRPr="003B3904">
        <w:rPr>
          <w:rFonts w:ascii="Arial" w:hAnsi="Arial" w:cs="Arial"/>
          <w:sz w:val="24"/>
          <w:szCs w:val="24"/>
          <w:lang w:val="ru-RU"/>
        </w:rPr>
        <w:t xml:space="preserve"> выбрасывается, а не сжигается, то </w:t>
      </w:r>
      <w:r w:rsidRPr="004B46EB">
        <w:rPr>
          <w:rFonts w:ascii="Arial" w:hAnsi="Arial" w:cs="Arial"/>
          <w:sz w:val="24"/>
          <w:szCs w:val="24"/>
        </w:rPr>
        <w:t>c</w:t>
      </w:r>
      <w:r w:rsidRPr="003B3904">
        <w:rPr>
          <w:rFonts w:ascii="Arial" w:hAnsi="Arial" w:cs="Arial"/>
          <w:sz w:val="24"/>
          <w:szCs w:val="24"/>
          <w:lang w:val="ru-RU"/>
        </w:rPr>
        <w:t>' рассчитывается по формуле (</w:t>
      </w:r>
      <w:r w:rsidRPr="004B46EB">
        <w:rPr>
          <w:rFonts w:ascii="Arial" w:hAnsi="Arial" w:cs="Arial"/>
          <w:sz w:val="24"/>
          <w:szCs w:val="24"/>
        </w:rPr>
        <w:t>A</w:t>
      </w:r>
      <w:r w:rsidRPr="003B3904">
        <w:rPr>
          <w:rFonts w:ascii="Arial" w:hAnsi="Arial" w:cs="Arial"/>
          <w:sz w:val="24"/>
          <w:szCs w:val="24"/>
          <w:lang w:val="ru-RU"/>
        </w:rPr>
        <w:t>.4):</w:t>
      </w:r>
    </w:p>
    <w:p w14:paraId="2340D86C" w14:textId="77777777" w:rsidR="003B3904" w:rsidRPr="004B46EB" w:rsidRDefault="00000000" w:rsidP="003B3904">
      <w:pPr>
        <w:pStyle w:val="ac"/>
        <w:spacing w:line="360" w:lineRule="auto"/>
        <w:ind w:left="360"/>
        <w:jc w:val="both"/>
        <w:rPr>
          <w:rFonts w:ascii="Arial" w:eastAsiaTheme="minorEastAsia" w:hAnsi="Arial" w:cs="Arial"/>
          <w:sz w:val="24"/>
          <w:szCs w:val="24"/>
        </w:rPr>
      </w:pPr>
      <m:oMathPara>
        <m:oMath>
          <m:sSup>
            <m:sSupPr>
              <m:ctrlPr>
                <w:rPr>
                  <w:rFonts w:ascii="Cambria Math" w:hAnsi="Cambria Math" w:cs="Arial"/>
                  <w:sz w:val="24"/>
                  <w:szCs w:val="24"/>
                </w:rPr>
              </m:ctrlPr>
            </m:sSupPr>
            <m:e>
              <m:r>
                <m:rPr>
                  <m:sty m:val="p"/>
                </m:rPr>
                <w:rPr>
                  <w:rFonts w:ascii="Cambria Math" w:hAnsi="Cambria Math" w:cs="Arial"/>
                  <w:sz w:val="24"/>
                  <w:szCs w:val="24"/>
                </w:rPr>
                <m:t>c</m:t>
              </m:r>
            </m:e>
            <m:sup>
              <m:r>
                <m:rPr>
                  <m:sty m:val="p"/>
                </m:rPr>
                <w:rPr>
                  <w:rFonts w:ascii="Cambria Math" w:hAnsi="Cambria Math" w:cs="Arial"/>
                  <w:sz w:val="24"/>
                  <w:szCs w:val="24"/>
                </w:rPr>
                <m:t>'</m:t>
              </m:r>
            </m:sup>
          </m:sSup>
          <m:r>
            <m:rPr>
              <m:sty m:val="p"/>
            </m:rPr>
            <w:rPr>
              <w:rFonts w:ascii="Cambria Math" w:hAnsi="Cambria Math" w:cs="Arial"/>
              <w:sz w:val="24"/>
              <w:szCs w:val="24"/>
            </w:rPr>
            <m:t>=</m:t>
          </m:r>
          <m:f>
            <m:fPr>
              <m:ctrlPr>
                <w:rPr>
                  <w:rFonts w:ascii="Cambria Math" w:hAnsi="Cambria Math" w:cs="Arial"/>
                  <w:sz w:val="24"/>
                  <w:szCs w:val="24"/>
                </w:rPr>
              </m:ctrlPr>
            </m:fPr>
            <m:num>
              <m:r>
                <m:rPr>
                  <m:sty m:val="p"/>
                </m:rPr>
                <w:rPr>
                  <w:rFonts w:ascii="Cambria Math" w:hAnsi="Cambria Math" w:cs="Arial"/>
                  <w:sz w:val="24"/>
                  <w:szCs w:val="24"/>
                </w:rPr>
                <m:t xml:space="preserve"> x(CH4) × M(CH4) × Q(CH4) + (x(CO) + x(CO2)) × M(CO2)] </m:t>
              </m:r>
            </m:num>
            <m:den>
              <m:r>
                <m:rPr>
                  <m:sty m:val="p"/>
                </m:rPr>
                <w:rPr>
                  <w:rFonts w:ascii="Cambria Math" w:hAnsi="Cambria Math" w:cs="Arial"/>
                  <w:sz w:val="24"/>
                  <w:szCs w:val="24"/>
                </w:rPr>
                <m:t>M</m:t>
              </m:r>
              <m:d>
                <m:dPr>
                  <m:ctrlPr>
                    <w:rPr>
                      <w:rFonts w:ascii="Cambria Math" w:hAnsi="Cambria Math" w:cs="Arial"/>
                      <w:sz w:val="24"/>
                      <w:szCs w:val="24"/>
                    </w:rPr>
                  </m:ctrlPr>
                </m:dPr>
                <m:e>
                  <m:r>
                    <m:rPr>
                      <m:sty m:val="p"/>
                    </m:rPr>
                    <w:rPr>
                      <w:rFonts w:ascii="Cambria Math" w:hAnsi="Cambria Math" w:cs="Arial"/>
                      <w:sz w:val="24"/>
                      <w:szCs w:val="24"/>
                    </w:rPr>
                    <m:t>газ</m:t>
                  </m:r>
                </m:e>
              </m:d>
            </m:den>
          </m:f>
          <m:d>
            <m:dPr>
              <m:ctrlPr>
                <w:rPr>
                  <w:rFonts w:ascii="Cambria Math" w:hAnsi="Cambria Math" w:cs="Arial"/>
                  <w:i/>
                  <w:sz w:val="24"/>
                  <w:szCs w:val="24"/>
                </w:rPr>
              </m:ctrlPr>
            </m:dPr>
            <m:e>
              <m:r>
                <w:rPr>
                  <w:rFonts w:ascii="Cambria Math" w:hAnsi="Cambria Math" w:cs="Arial"/>
                  <w:sz w:val="24"/>
                  <w:szCs w:val="24"/>
                </w:rPr>
                <m:t>А.4</m:t>
              </m:r>
            </m:e>
          </m:d>
        </m:oMath>
      </m:oMathPara>
    </w:p>
    <w:p w14:paraId="09BB6DF8" w14:textId="77777777" w:rsidR="003B3904" w:rsidRPr="003B3904" w:rsidRDefault="003B3904" w:rsidP="003B3904">
      <w:pPr>
        <w:spacing w:line="360" w:lineRule="auto"/>
        <w:jc w:val="both"/>
        <w:rPr>
          <w:rFonts w:ascii="Arial" w:eastAsiaTheme="minorEastAsia" w:hAnsi="Arial" w:cs="Arial"/>
          <w:sz w:val="24"/>
          <w:szCs w:val="24"/>
          <w:lang w:val="ru-RU"/>
        </w:rPr>
      </w:pPr>
      <w:r w:rsidRPr="003B3904">
        <w:rPr>
          <w:rFonts w:ascii="Arial" w:hAnsi="Arial" w:cs="Arial"/>
          <w:sz w:val="24"/>
          <w:szCs w:val="24"/>
          <w:lang w:val="ru-RU"/>
        </w:rPr>
        <w:t xml:space="preserve">где </w:t>
      </w:r>
      <w:r w:rsidRPr="004B46EB">
        <w:rPr>
          <w:rFonts w:ascii="Arial" w:hAnsi="Arial" w:cs="Arial"/>
          <w:sz w:val="24"/>
          <w:szCs w:val="24"/>
        </w:rPr>
        <w:t>M</w:t>
      </w:r>
      <w:r w:rsidRPr="003B3904">
        <w:rPr>
          <w:rFonts w:ascii="Arial" w:hAnsi="Arial" w:cs="Arial"/>
          <w:sz w:val="24"/>
          <w:szCs w:val="24"/>
          <w:lang w:val="ru-RU"/>
        </w:rPr>
        <w:t>(газ) в данном случае рассчитывается по формуле (</w:t>
      </w:r>
      <w:r w:rsidRPr="004B46EB">
        <w:rPr>
          <w:rFonts w:ascii="Arial" w:hAnsi="Arial" w:cs="Arial"/>
          <w:sz w:val="24"/>
          <w:szCs w:val="24"/>
        </w:rPr>
        <w:t>A</w:t>
      </w:r>
      <w:r w:rsidRPr="003B3904">
        <w:rPr>
          <w:rFonts w:ascii="Arial" w:hAnsi="Arial" w:cs="Arial"/>
          <w:sz w:val="24"/>
          <w:szCs w:val="24"/>
          <w:lang w:val="ru-RU"/>
        </w:rPr>
        <w:t>.5):</w:t>
      </w:r>
    </w:p>
    <w:p w14:paraId="7676888D" w14:textId="77777777" w:rsidR="003B3904" w:rsidRPr="00DE5434" w:rsidRDefault="003B3904" w:rsidP="003B3904">
      <w:pPr>
        <w:pStyle w:val="ac"/>
        <w:spacing w:line="360" w:lineRule="auto"/>
        <w:ind w:left="360"/>
        <w:jc w:val="both"/>
        <w:rPr>
          <w:rFonts w:ascii="Arial" w:hAnsi="Arial" w:cs="Arial"/>
          <w:sz w:val="24"/>
          <w:szCs w:val="24"/>
        </w:rPr>
      </w:pPr>
      <m:oMathPara>
        <m:oMath>
          <m:r>
            <m:rPr>
              <m:sty m:val="p"/>
            </m:rPr>
            <w:rPr>
              <w:rFonts w:ascii="Cambria Math" w:hAnsi="Cambria Math" w:cs="Arial"/>
              <w:sz w:val="24"/>
              <w:szCs w:val="24"/>
            </w:rPr>
            <m:t>M(газ)</m:t>
          </m:r>
          <m:r>
            <w:rPr>
              <w:rFonts w:ascii="Cambria Math" w:eastAsia="Cambria Math" w:hAnsi="Cambria Math" w:cs="Arial"/>
              <w:sz w:val="24"/>
              <w:szCs w:val="24"/>
            </w:rPr>
            <m:t xml:space="preserve"> =</m:t>
          </m:r>
          <m:nary>
            <m:naryPr>
              <m:chr m:val="∑"/>
              <m:grow m:val="1"/>
              <m:ctrlPr>
                <w:rPr>
                  <w:rFonts w:ascii="Cambria Math" w:hAnsi="Cambria Math" w:cs="Arial"/>
                  <w:sz w:val="24"/>
                  <w:szCs w:val="24"/>
                </w:rPr>
              </m:ctrlPr>
            </m:naryPr>
            <m:sub>
              <m:r>
                <w:rPr>
                  <w:rFonts w:ascii="Cambria Math" w:eastAsia="Cambria Math" w:hAnsi="Cambria Math" w:cs="Arial"/>
                  <w:sz w:val="24"/>
                  <w:szCs w:val="24"/>
                </w:rPr>
                <m:t>i</m:t>
              </m:r>
            </m:sub>
            <m:sup>
              <m:r>
                <w:rPr>
                  <w:rFonts w:ascii="Cambria Math" w:eastAsia="Cambria Math" w:hAnsi="Cambria Math" w:cs="Arial"/>
                  <w:sz w:val="24"/>
                  <w:szCs w:val="24"/>
                </w:rPr>
                <m:t>n</m:t>
              </m:r>
            </m:sup>
            <m:e>
              <m:r>
                <m:rPr>
                  <m:sty m:val="p"/>
                </m:rPr>
                <w:rPr>
                  <w:rFonts w:ascii="Cambria Math" w:hAnsi="Cambria Math" w:cs="Arial"/>
                  <w:sz w:val="24"/>
                  <w:szCs w:val="24"/>
                </w:rPr>
                <m:t>x(газ, i) × M(газ, i)</m:t>
              </m:r>
            </m:e>
          </m:nary>
          <m:r>
            <m:rPr>
              <m:sty m:val="p"/>
            </m:rPr>
            <w:rPr>
              <w:rFonts w:ascii="Cambria Math" w:hAnsi="Cambria Math" w:cs="Arial"/>
              <w:sz w:val="24"/>
              <w:szCs w:val="24"/>
            </w:rPr>
            <m:t>(A.5)</m:t>
          </m:r>
        </m:oMath>
      </m:oMathPara>
    </w:p>
    <w:p w14:paraId="3C6171AC" w14:textId="77777777" w:rsidR="003B3904" w:rsidRPr="003B3904" w:rsidRDefault="003B3904" w:rsidP="003B3904">
      <w:pPr>
        <w:spacing w:line="360" w:lineRule="auto"/>
        <w:ind w:firstLine="708"/>
        <w:jc w:val="both"/>
        <w:rPr>
          <w:rFonts w:ascii="Arial" w:hAnsi="Arial" w:cs="Arial"/>
          <w:sz w:val="24"/>
          <w:szCs w:val="24"/>
          <w:lang w:val="ru-RU"/>
        </w:rPr>
      </w:pPr>
      <w:r w:rsidRPr="003B3904">
        <w:rPr>
          <w:rFonts w:ascii="Arial" w:hAnsi="Arial" w:cs="Arial"/>
          <w:sz w:val="24"/>
          <w:szCs w:val="24"/>
          <w:lang w:val="ru-RU"/>
        </w:rPr>
        <w:t xml:space="preserve">Выбросы ПГ, связанные с продуктом-водородом (включая примеси), покидающим водородную установку, в единицах (кг </w:t>
      </w:r>
      <w:r w:rsidRPr="004B46EB">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-экв / кг произведённого водорода, включая примеси) следует рассчитывать по формуле (</w:t>
      </w:r>
      <w:r w:rsidRPr="004B46EB">
        <w:rPr>
          <w:rFonts w:ascii="Arial" w:hAnsi="Arial" w:cs="Arial"/>
          <w:sz w:val="24"/>
          <w:szCs w:val="24"/>
        </w:rPr>
        <w:t>A</w:t>
      </w:r>
      <w:r w:rsidRPr="003B3904">
        <w:rPr>
          <w:rFonts w:ascii="Arial" w:hAnsi="Arial" w:cs="Arial"/>
          <w:sz w:val="24"/>
          <w:szCs w:val="24"/>
          <w:lang w:val="ru-RU"/>
        </w:rPr>
        <w:t>.6):</w:t>
      </w:r>
    </w:p>
    <w:p w14:paraId="0152B56B" w14:textId="77777777" w:rsidR="003B3904" w:rsidRPr="00DE5434" w:rsidRDefault="003B3904" w:rsidP="003B3904">
      <w:pPr>
        <w:pStyle w:val="ac"/>
        <w:spacing w:line="360" w:lineRule="auto"/>
        <w:ind w:left="360"/>
        <w:jc w:val="both"/>
        <w:rPr>
          <w:rFonts w:ascii="Arial" w:hAnsi="Arial" w:cs="Arial"/>
          <w:sz w:val="24"/>
          <w:szCs w:val="24"/>
        </w:rPr>
      </w:pPr>
      <m:oMathPara>
        <m:oMath>
          <m:r>
            <m:rPr>
              <m:sty m:val="p"/>
            </m:rPr>
            <w:rPr>
              <w:rFonts w:ascii="Cambria Math" w:hAnsi="Cambria Math" w:cs="Arial"/>
              <w:sz w:val="24"/>
              <w:szCs w:val="24"/>
            </w:rPr>
            <m:t>y(менее 99 % чистоты)</m:t>
          </m:r>
          <m:r>
            <w:rPr>
              <w:rFonts w:ascii="Cambria Math" w:hAnsi="Cambria Math" w:cs="Arial"/>
              <w:sz w:val="24"/>
              <w:szCs w:val="24"/>
            </w:rPr>
            <m:t>=</m:t>
          </m:r>
          <m:r>
            <m:rPr>
              <m:sty m:val="p"/>
            </m:rPr>
            <w:rPr>
              <w:rFonts w:ascii="Cambria Math" w:hAnsi="Cambria Math" w:cs="Arial"/>
              <w:sz w:val="24"/>
              <w:szCs w:val="24"/>
            </w:rPr>
            <m:t>y + c' (A.6)</m:t>
          </m:r>
        </m:oMath>
      </m:oMathPara>
    </w:p>
    <w:p w14:paraId="5D068CDB" w14:textId="77777777" w:rsidR="003B3904" w:rsidRPr="003B3904" w:rsidRDefault="003B3904" w:rsidP="003B3904">
      <w:pPr>
        <w:spacing w:line="360" w:lineRule="auto"/>
        <w:ind w:firstLine="708"/>
        <w:jc w:val="both"/>
        <w:rPr>
          <w:rFonts w:ascii="Arial" w:hAnsi="Arial" w:cs="Arial"/>
          <w:sz w:val="24"/>
          <w:szCs w:val="24"/>
          <w:lang w:val="ru-RU"/>
        </w:rPr>
      </w:pPr>
      <w:r w:rsidRPr="003B3904">
        <w:rPr>
          <w:rFonts w:ascii="Arial" w:hAnsi="Arial" w:cs="Arial"/>
          <w:sz w:val="24"/>
          <w:szCs w:val="24"/>
          <w:lang w:val="ru-RU"/>
        </w:rPr>
        <w:t>Выбросы ПГ компонента молекулярного водорода (</w:t>
      </w:r>
      <w:r w:rsidRPr="004B46EB">
        <w:rPr>
          <w:rFonts w:ascii="Arial" w:hAnsi="Arial" w:cs="Arial"/>
          <w:sz w:val="24"/>
          <w:szCs w:val="24"/>
        </w:rPr>
        <w:t>H</w:t>
      </w:r>
      <w:r w:rsidRPr="003B3904">
        <w:rPr>
          <w:rFonts w:ascii="Arial" w:hAnsi="Arial" w:cs="Arial"/>
          <w:sz w:val="24"/>
          <w:szCs w:val="24"/>
          <w:vertAlign w:val="subscript"/>
          <w:lang w:val="ru-RU"/>
        </w:rPr>
        <w:t>2</w:t>
      </w:r>
      <w:r w:rsidRPr="003B3904">
        <w:rPr>
          <w:rFonts w:ascii="Arial" w:hAnsi="Arial" w:cs="Arial"/>
          <w:sz w:val="24"/>
          <w:szCs w:val="24"/>
          <w:lang w:val="ru-RU"/>
        </w:rPr>
        <w:t xml:space="preserve">) газового продукта (исключая примеси), покидающего водородную установку, в единицах (кг </w:t>
      </w:r>
      <w:r w:rsidRPr="004B46EB">
        <w:rPr>
          <w:rFonts w:ascii="Arial" w:hAnsi="Arial" w:cs="Arial"/>
          <w:sz w:val="24"/>
          <w:szCs w:val="24"/>
        </w:rPr>
        <w:t>CO</w:t>
      </w:r>
      <w:r w:rsidRPr="003B3904">
        <w:rPr>
          <w:rFonts w:ascii="Cambria Math" w:hAnsi="Cambria Math" w:cs="Cambria Math"/>
          <w:sz w:val="24"/>
          <w:szCs w:val="24"/>
          <w:lang w:val="ru-RU"/>
        </w:rPr>
        <w:t>₂</w:t>
      </w:r>
      <w:r w:rsidRPr="003B3904">
        <w:rPr>
          <w:rFonts w:ascii="Arial" w:hAnsi="Arial" w:cs="Arial"/>
          <w:sz w:val="24"/>
          <w:szCs w:val="24"/>
          <w:lang w:val="ru-RU"/>
        </w:rPr>
        <w:t>-экв / кг водорода) следует рассчитывать по формуле (</w:t>
      </w:r>
      <w:r w:rsidRPr="004B46EB">
        <w:rPr>
          <w:rFonts w:ascii="Arial" w:hAnsi="Arial" w:cs="Arial"/>
          <w:sz w:val="24"/>
          <w:szCs w:val="24"/>
        </w:rPr>
        <w:t>A</w:t>
      </w:r>
      <w:r w:rsidRPr="003B3904">
        <w:rPr>
          <w:rFonts w:ascii="Arial" w:hAnsi="Arial" w:cs="Arial"/>
          <w:sz w:val="24"/>
          <w:szCs w:val="24"/>
          <w:lang w:val="ru-RU"/>
        </w:rPr>
        <w:t>.7):</w:t>
      </w:r>
    </w:p>
    <w:p w14:paraId="5F56963C" w14:textId="77777777" w:rsidR="003B3904" w:rsidRPr="00DE5434" w:rsidRDefault="003B3904" w:rsidP="003B3904">
      <w:pPr>
        <w:pStyle w:val="ac"/>
        <w:spacing w:line="360" w:lineRule="auto"/>
        <w:ind w:left="360"/>
        <w:jc w:val="both"/>
        <w:rPr>
          <w:rFonts w:ascii="Arial" w:hAnsi="Arial" w:cs="Arial"/>
          <w:sz w:val="24"/>
          <w:szCs w:val="24"/>
        </w:rPr>
      </w:pPr>
      <m:oMathPara>
        <m:oMath>
          <m:r>
            <m:rPr>
              <m:sty m:val="p"/>
            </m:rPr>
            <w:rPr>
              <w:rFonts w:ascii="Cambria Math" w:hAnsi="Cambria Math" w:cs="Arial"/>
              <w:sz w:val="24"/>
              <w:szCs w:val="24"/>
            </w:rPr>
            <m:t>y</m:t>
          </m:r>
          <m:d>
            <m:dPr>
              <m:ctrlPr>
                <w:rPr>
                  <w:rFonts w:ascii="Cambria Math" w:hAnsi="Cambria Math" w:cs="Arial"/>
                  <w:sz w:val="24"/>
                  <w:szCs w:val="24"/>
                </w:rPr>
              </m:ctrlPr>
            </m:dPr>
            <m:e>
              <m:r>
                <m:rPr>
                  <m:sty m:val="p"/>
                </m:rPr>
                <w:rPr>
                  <w:rFonts w:ascii="Cambria Math" w:hAnsi="Cambria Math" w:cs="Arial"/>
                  <w:sz w:val="24"/>
                  <w:szCs w:val="24"/>
                </w:rPr>
                <m:t>менее 99 % чистоты</m:t>
              </m:r>
            </m:e>
          </m:d>
          <m:r>
            <w:rPr>
              <w:rFonts w:ascii="Cambria Math" w:hAnsi="Cambria Math" w:cs="Arial"/>
              <w:sz w:val="24"/>
              <w:szCs w:val="24"/>
            </w:rPr>
            <m:t>=</m:t>
          </m:r>
          <m:r>
            <m:rPr>
              <m:sty m:val="p"/>
            </m:rPr>
            <w:rPr>
              <w:rFonts w:ascii="Cambria Math" w:hAnsi="Cambria Math" w:cs="Arial"/>
              <w:sz w:val="24"/>
              <w:szCs w:val="24"/>
            </w:rPr>
            <m:t xml:space="preserve">y + </m:t>
          </m:r>
          <m:sSup>
            <m:sSupPr>
              <m:ctrlPr>
                <w:rPr>
                  <w:rFonts w:ascii="Cambria Math" w:hAnsi="Cambria Math" w:cs="Arial"/>
                  <w:sz w:val="24"/>
                  <w:szCs w:val="24"/>
                </w:rPr>
              </m:ctrlPr>
            </m:sSupPr>
            <m:e>
              <m:r>
                <m:rPr>
                  <m:sty m:val="p"/>
                </m:rPr>
                <w:rPr>
                  <w:rFonts w:ascii="Cambria Math" w:hAnsi="Cambria Math" w:cs="Arial"/>
                  <w:sz w:val="24"/>
                  <w:szCs w:val="24"/>
                </w:rPr>
                <m:t>c</m:t>
              </m:r>
            </m:e>
            <m:sup>
              <m:r>
                <m:rPr>
                  <m:sty m:val="p"/>
                </m:rPr>
                <w:rPr>
                  <w:rFonts w:ascii="Cambria Math" w:hAnsi="Cambria Math" w:cs="Arial"/>
                  <w:sz w:val="24"/>
                  <w:szCs w:val="24"/>
                </w:rPr>
                <m:t>'</m:t>
              </m:r>
            </m:sup>
          </m:sSup>
          <m:r>
            <m:rPr>
              <m:sty m:val="p"/>
            </m:rPr>
            <w:rPr>
              <w:rFonts w:ascii="Cambria Math" w:hAnsi="Cambria Math" w:cs="Arial"/>
              <w:sz w:val="24"/>
              <w:szCs w:val="24"/>
            </w:rPr>
            <m:t xml:space="preserve"> ×(M(газ) / (x</m:t>
          </m:r>
          <m:d>
            <m:dPr>
              <m:ctrlPr>
                <w:rPr>
                  <w:rFonts w:ascii="Cambria Math" w:hAnsi="Cambria Math" w:cs="Arial"/>
                  <w:sz w:val="24"/>
                  <w:szCs w:val="24"/>
                </w:rPr>
              </m:ctrlPr>
            </m:dPr>
            <m:e>
              <m:r>
                <m:rPr>
                  <m:sty m:val="p"/>
                </m:rPr>
                <w:rPr>
                  <w:rFonts w:ascii="Cambria Math" w:hAnsi="Cambria Math" w:cs="Arial"/>
                  <w:sz w:val="24"/>
                  <w:szCs w:val="24"/>
                </w:rPr>
                <m:t>H2</m:t>
              </m:r>
            </m:e>
          </m:d>
          <m:r>
            <m:rPr>
              <m:sty m:val="p"/>
            </m:rPr>
            <w:rPr>
              <w:rFonts w:ascii="Cambria Math" w:hAnsi="Cambria Math" w:cs="Arial"/>
              <w:sz w:val="24"/>
              <w:szCs w:val="24"/>
            </w:rPr>
            <m:t>× M</m:t>
          </m:r>
          <m:d>
            <m:dPr>
              <m:ctrlPr>
                <w:rPr>
                  <w:rFonts w:ascii="Cambria Math" w:hAnsi="Cambria Math" w:cs="Arial"/>
                  <w:sz w:val="24"/>
                  <w:szCs w:val="24"/>
                </w:rPr>
              </m:ctrlPr>
            </m:dPr>
            <m:e>
              <m:r>
                <m:rPr>
                  <m:sty m:val="p"/>
                </m:rPr>
                <w:rPr>
                  <w:rFonts w:ascii="Cambria Math" w:hAnsi="Cambria Math" w:cs="Arial"/>
                  <w:sz w:val="24"/>
                  <w:szCs w:val="24"/>
                </w:rPr>
                <m:t>H2</m:t>
              </m:r>
            </m:e>
          </m:d>
          <m:r>
            <m:rPr>
              <m:sty m:val="p"/>
            </m:rPr>
            <w:rPr>
              <w:rFonts w:ascii="Cambria Math" w:hAnsi="Cambria Math" w:cs="Arial"/>
              <w:sz w:val="24"/>
              <w:szCs w:val="24"/>
            </w:rPr>
            <m:t>)  (A.7)</m:t>
          </m:r>
        </m:oMath>
      </m:oMathPara>
    </w:p>
    <w:p w14:paraId="17CE5796" w14:textId="77777777" w:rsidR="003B3904" w:rsidRPr="003B3904" w:rsidRDefault="003B3904" w:rsidP="003B3904">
      <w:pPr>
        <w:spacing w:line="360" w:lineRule="auto"/>
        <w:ind w:firstLine="708"/>
        <w:jc w:val="both"/>
        <w:rPr>
          <w:rFonts w:ascii="Arial" w:hAnsi="Arial" w:cs="Arial"/>
          <w:sz w:val="24"/>
          <w:szCs w:val="24"/>
          <w:lang w:val="ru-RU"/>
        </w:rPr>
      </w:pPr>
      <w:r w:rsidRPr="003B3904">
        <w:rPr>
          <w:rFonts w:ascii="Arial" w:hAnsi="Arial" w:cs="Arial"/>
          <w:sz w:val="24"/>
          <w:szCs w:val="24"/>
          <w:lang w:val="ru-RU"/>
        </w:rPr>
        <w:t>Производитель водорода должен рассчитать эти коэффициенты выбросов и предоставить их получателям водорода (включая количественное описание примесей) для потенциального использования при оценке жизненного цикла продуктов, произведённых из водорода, включая их конечное использование.</w:t>
      </w:r>
    </w:p>
    <w:p w14:paraId="6202DC86" w14:textId="77777777" w:rsidR="003B3904" w:rsidRPr="003B3904" w:rsidRDefault="003B3904" w:rsidP="003B3904">
      <w:pPr>
        <w:spacing w:line="360" w:lineRule="auto"/>
        <w:ind w:firstLine="708"/>
        <w:jc w:val="both"/>
        <w:rPr>
          <w:rFonts w:ascii="Arial" w:hAnsi="Arial" w:cs="Arial"/>
          <w:sz w:val="24"/>
          <w:szCs w:val="24"/>
          <w:lang w:val="ru-RU"/>
        </w:rPr>
      </w:pPr>
      <w:r w:rsidRPr="003B3904">
        <w:rPr>
          <w:rFonts w:ascii="Arial" w:hAnsi="Arial" w:cs="Arial"/>
          <w:sz w:val="24"/>
          <w:szCs w:val="24"/>
          <w:lang w:val="ru-RU"/>
        </w:rPr>
        <w:t>Если получатель использует водород (включая примеси) в качестве топлива (т.е. полностью сжигает), то необходимо рассчитывать выбросы ПГ на единицу сожжённого топлива-водорода (включая примеси) в конечном применении, предполагая отсутствие потерь массы при транспортировке водорода, по формуле (</w:t>
      </w:r>
      <w:r w:rsidRPr="004B46EB">
        <w:rPr>
          <w:rFonts w:ascii="Arial" w:hAnsi="Arial" w:cs="Arial"/>
          <w:sz w:val="24"/>
          <w:szCs w:val="24"/>
        </w:rPr>
        <w:t>A</w:t>
      </w:r>
      <w:r w:rsidRPr="003B3904">
        <w:rPr>
          <w:rFonts w:ascii="Arial" w:hAnsi="Arial" w:cs="Arial"/>
          <w:sz w:val="24"/>
          <w:szCs w:val="24"/>
          <w:lang w:val="ru-RU"/>
        </w:rPr>
        <w:t>.8):</w:t>
      </w:r>
    </w:p>
    <w:p w14:paraId="22D2E203" w14:textId="77777777" w:rsidR="003B3904" w:rsidRPr="00DE5434" w:rsidRDefault="003B3904" w:rsidP="003B3904">
      <w:pPr>
        <w:pStyle w:val="ac"/>
        <w:spacing w:line="360" w:lineRule="auto"/>
        <w:ind w:left="360"/>
        <w:jc w:val="both"/>
        <w:rPr>
          <w:rFonts w:ascii="Arial" w:eastAsiaTheme="minorEastAsia" w:hAnsi="Arial" w:cs="Arial"/>
          <w:sz w:val="24"/>
          <w:szCs w:val="24"/>
        </w:rPr>
      </w:pPr>
      <m:oMathPara>
        <m:oMath>
          <m:r>
            <m:rPr>
              <m:sty m:val="p"/>
            </m:rPr>
            <w:rPr>
              <w:rFonts w:ascii="Cambria Math" w:hAnsi="Cambria Math" w:cs="Arial"/>
              <w:sz w:val="24"/>
              <w:szCs w:val="24"/>
            </w:rPr>
            <m:t>y</m:t>
          </m:r>
          <m:d>
            <m:dPr>
              <m:ctrlPr>
                <w:rPr>
                  <w:rFonts w:ascii="Cambria Math" w:hAnsi="Cambria Math" w:cs="Arial"/>
                  <w:sz w:val="24"/>
                  <w:szCs w:val="24"/>
                </w:rPr>
              </m:ctrlPr>
            </m:dPr>
            <m:e>
              <m:r>
                <m:rPr>
                  <m:sty m:val="p"/>
                </m:rPr>
                <w:rPr>
                  <w:rFonts w:ascii="Cambria Math" w:hAnsi="Cambria Math" w:cs="Arial"/>
                  <w:sz w:val="24"/>
                  <w:szCs w:val="24"/>
                </w:rPr>
                <m:t>сжигание</m:t>
              </m:r>
            </m:e>
          </m:d>
          <m:r>
            <w:rPr>
              <w:rFonts w:ascii="Cambria Math" w:hAnsi="Cambria Math" w:cs="Arial"/>
              <w:sz w:val="24"/>
              <w:szCs w:val="24"/>
            </w:rPr>
            <m:t>=</m:t>
          </m:r>
          <m:r>
            <m:rPr>
              <m:sty m:val="p"/>
            </m:rPr>
            <w:rPr>
              <w:rFonts w:ascii="Cambria Math" w:hAnsi="Cambria Math" w:cs="Arial"/>
              <w:sz w:val="24"/>
              <w:szCs w:val="24"/>
            </w:rPr>
            <m:t xml:space="preserve">y + </m:t>
          </m:r>
          <m:sSup>
            <m:sSupPr>
              <m:ctrlPr>
                <w:rPr>
                  <w:rFonts w:ascii="Cambria Math" w:hAnsi="Cambria Math" w:cs="Arial"/>
                  <w:sz w:val="24"/>
                  <w:szCs w:val="24"/>
                </w:rPr>
              </m:ctrlPr>
            </m:sSupPr>
            <m:e>
              <m:r>
                <m:rPr>
                  <m:sty m:val="p"/>
                </m:rPr>
                <w:rPr>
                  <w:rFonts w:ascii="Cambria Math" w:hAnsi="Cambria Math" w:cs="Arial"/>
                  <w:sz w:val="24"/>
                  <w:szCs w:val="24"/>
                </w:rPr>
                <m:t>c</m:t>
              </m:r>
            </m:e>
            <m:sup>
              <m:r>
                <m:rPr>
                  <m:sty m:val="p"/>
                </m:rPr>
                <w:rPr>
                  <w:rFonts w:ascii="Cambria Math" w:hAnsi="Cambria Math" w:cs="Arial"/>
                  <w:sz w:val="24"/>
                  <w:szCs w:val="24"/>
                </w:rPr>
                <m:t>'</m:t>
              </m:r>
            </m:sup>
          </m:sSup>
          <m:d>
            <m:dPr>
              <m:ctrlPr>
                <w:rPr>
                  <w:rFonts w:ascii="Cambria Math" w:hAnsi="Cambria Math" w:cs="Arial"/>
                  <w:sz w:val="24"/>
                  <w:szCs w:val="24"/>
                </w:rPr>
              </m:ctrlPr>
            </m:dPr>
            <m:e>
              <m:r>
                <m:rPr>
                  <m:sty m:val="p"/>
                </m:rPr>
                <w:rPr>
                  <w:rFonts w:ascii="Cambria Math" w:hAnsi="Cambria Math" w:cs="Arial"/>
                  <w:sz w:val="24"/>
                  <w:szCs w:val="24"/>
                </w:rPr>
                <m:t>A.8</m:t>
              </m:r>
            </m:e>
          </m:d>
        </m:oMath>
      </m:oMathPara>
    </w:p>
    <w:p w14:paraId="0F35650F" w14:textId="77777777" w:rsidR="003B3904" w:rsidRPr="003B3904" w:rsidRDefault="003B3904" w:rsidP="003B3904">
      <w:pPr>
        <w:spacing w:line="360" w:lineRule="auto"/>
        <w:jc w:val="both"/>
        <w:rPr>
          <w:rFonts w:ascii="Arial" w:eastAsiaTheme="minorEastAsia" w:hAnsi="Arial" w:cs="Arial"/>
          <w:sz w:val="24"/>
          <w:szCs w:val="24"/>
          <w:lang w:val="ru-RU"/>
        </w:rPr>
      </w:pPr>
      <w:r w:rsidRPr="003B3904">
        <w:rPr>
          <w:rFonts w:ascii="Arial" w:hAnsi="Arial" w:cs="Arial"/>
          <w:sz w:val="24"/>
          <w:szCs w:val="24"/>
          <w:lang w:val="ru-RU"/>
        </w:rPr>
        <w:t>или рассчитывать выбросы ПГ на единицу массы продукта-водорода по формуле (</w:t>
      </w:r>
      <w:r w:rsidRPr="004B46EB">
        <w:rPr>
          <w:rFonts w:ascii="Arial" w:hAnsi="Arial" w:cs="Arial"/>
          <w:sz w:val="24"/>
          <w:szCs w:val="24"/>
        </w:rPr>
        <w:t>A</w:t>
      </w:r>
      <w:r w:rsidRPr="003B3904">
        <w:rPr>
          <w:rFonts w:ascii="Arial" w:hAnsi="Arial" w:cs="Arial"/>
          <w:sz w:val="24"/>
          <w:szCs w:val="24"/>
          <w:lang w:val="ru-RU"/>
        </w:rPr>
        <w:t>.9):</w:t>
      </w:r>
    </w:p>
    <w:p w14:paraId="0E72AD5F" w14:textId="77777777" w:rsidR="003B3904" w:rsidRPr="00DE5434" w:rsidRDefault="003B3904" w:rsidP="003B3904">
      <w:pPr>
        <w:pStyle w:val="ac"/>
        <w:spacing w:line="360" w:lineRule="auto"/>
        <w:ind w:left="360"/>
        <w:jc w:val="both"/>
        <w:rPr>
          <w:rFonts w:ascii="Arial" w:eastAsiaTheme="minorEastAsia" w:hAnsi="Arial" w:cs="Arial"/>
          <w:sz w:val="24"/>
          <w:szCs w:val="24"/>
        </w:rPr>
      </w:pPr>
      <m:oMathPara>
        <m:oMath>
          <m:r>
            <m:rPr>
              <m:sty m:val="p"/>
            </m:rPr>
            <w:rPr>
              <w:rFonts w:ascii="Cambria Math" w:hAnsi="Cambria Math" w:cs="Arial"/>
              <w:sz w:val="24"/>
              <w:szCs w:val="24"/>
            </w:rPr>
            <m:t>y</m:t>
          </m:r>
          <m:d>
            <m:dPr>
              <m:ctrlPr>
                <w:rPr>
                  <w:rFonts w:ascii="Cambria Math" w:hAnsi="Cambria Math" w:cs="Arial"/>
                  <w:sz w:val="24"/>
                  <w:szCs w:val="24"/>
                </w:rPr>
              </m:ctrlPr>
            </m:dPr>
            <m:e>
              <m:r>
                <m:rPr>
                  <m:sty m:val="p"/>
                </m:rPr>
                <w:rPr>
                  <w:rFonts w:ascii="Cambria Math" w:hAnsi="Cambria Math" w:cs="Arial"/>
                  <w:sz w:val="24"/>
                  <w:szCs w:val="24"/>
                </w:rPr>
                <m:t>сжигание</m:t>
              </m:r>
            </m:e>
          </m:d>
          <m:r>
            <w:rPr>
              <w:rFonts w:ascii="Cambria Math" w:hAnsi="Cambria Math" w:cs="Arial"/>
              <w:sz w:val="24"/>
              <w:szCs w:val="24"/>
            </w:rPr>
            <m:t>=</m:t>
          </m:r>
          <m:r>
            <m:rPr>
              <m:sty m:val="p"/>
            </m:rPr>
            <w:rPr>
              <w:rFonts w:ascii="Cambria Math" w:hAnsi="Cambria Math" w:cs="Arial"/>
              <w:sz w:val="24"/>
              <w:szCs w:val="24"/>
            </w:rPr>
            <m:t xml:space="preserve">y + </m:t>
          </m:r>
          <m:sSup>
            <m:sSupPr>
              <m:ctrlPr>
                <w:rPr>
                  <w:rFonts w:ascii="Cambria Math" w:hAnsi="Cambria Math" w:cs="Arial"/>
                  <w:sz w:val="24"/>
                  <w:szCs w:val="24"/>
                </w:rPr>
              </m:ctrlPr>
            </m:sSupPr>
            <m:e>
              <m:r>
                <m:rPr>
                  <m:sty m:val="p"/>
                </m:rPr>
                <w:rPr>
                  <w:rFonts w:ascii="Cambria Math" w:hAnsi="Cambria Math" w:cs="Arial"/>
                  <w:sz w:val="24"/>
                  <w:szCs w:val="24"/>
                </w:rPr>
                <m:t>c</m:t>
              </m:r>
            </m:e>
            <m:sup>
              <m:r>
                <m:rPr>
                  <m:sty m:val="p"/>
                </m:rPr>
                <w:rPr>
                  <w:rFonts w:ascii="Cambria Math" w:hAnsi="Cambria Math" w:cs="Arial"/>
                  <w:sz w:val="24"/>
                  <w:szCs w:val="24"/>
                </w:rPr>
                <m:t>'</m:t>
              </m:r>
            </m:sup>
          </m:sSup>
          <m:r>
            <m:rPr>
              <m:sty m:val="p"/>
            </m:rPr>
            <w:rPr>
              <w:rFonts w:ascii="Cambria Math" w:hAnsi="Cambria Math" w:cs="Arial"/>
              <w:sz w:val="24"/>
              <w:szCs w:val="24"/>
            </w:rPr>
            <m:t>×(M(газ) / (x(H₂) × M(H₂)) (A.9)</m:t>
          </m:r>
        </m:oMath>
      </m:oMathPara>
    </w:p>
    <w:p w14:paraId="6071BC79" w14:textId="77777777" w:rsidR="003B3904" w:rsidRPr="003B3904" w:rsidRDefault="003B3904" w:rsidP="003B3904">
      <w:pPr>
        <w:spacing w:line="360" w:lineRule="auto"/>
        <w:ind w:firstLine="708"/>
        <w:jc w:val="both"/>
        <w:rPr>
          <w:rFonts w:ascii="Arial" w:hAnsi="Arial" w:cs="Arial"/>
          <w:sz w:val="24"/>
          <w:szCs w:val="24"/>
          <w:lang w:val="ru-RU"/>
        </w:rPr>
      </w:pPr>
      <w:r w:rsidRPr="003B3904">
        <w:rPr>
          <w:rFonts w:ascii="Arial" w:hAnsi="Arial" w:cs="Arial"/>
          <w:sz w:val="24"/>
          <w:szCs w:val="24"/>
          <w:lang w:val="ru-RU"/>
        </w:rPr>
        <w:t>Вышеуказанные формулы требуют, чтобы на производственной установке осуществлялось измерение массового расхода продукта-водорода и содержания (мол. %) каждой примеси, включая водород (например, с помощью газоанализатора).</w:t>
      </w:r>
    </w:p>
    <w:p w14:paraId="0658592F" w14:textId="77777777" w:rsidR="003B3904" w:rsidRPr="003B3904" w:rsidRDefault="003B3904" w:rsidP="003B3904">
      <w:pPr>
        <w:spacing w:line="360" w:lineRule="auto"/>
        <w:ind w:firstLine="708"/>
        <w:jc w:val="both"/>
        <w:rPr>
          <w:rFonts w:ascii="Arial" w:hAnsi="Arial" w:cs="Arial"/>
          <w:b/>
          <w:sz w:val="24"/>
          <w:szCs w:val="24"/>
          <w:lang w:val="ru-RU"/>
        </w:rPr>
      </w:pPr>
    </w:p>
    <w:p w14:paraId="066210C8" w14:textId="77777777" w:rsidR="003B3904" w:rsidRPr="003B3904" w:rsidRDefault="003B3904" w:rsidP="003B3904">
      <w:pPr>
        <w:spacing w:line="360" w:lineRule="auto"/>
        <w:ind w:firstLine="708"/>
        <w:jc w:val="both"/>
        <w:rPr>
          <w:rFonts w:ascii="Arial" w:hAnsi="Arial" w:cs="Arial"/>
          <w:sz w:val="24"/>
          <w:szCs w:val="24"/>
          <w:lang w:val="ru-RU"/>
        </w:rPr>
      </w:pPr>
      <w:r w:rsidRPr="003B3904">
        <w:rPr>
          <w:rFonts w:ascii="Arial" w:hAnsi="Arial" w:cs="Arial"/>
          <w:b/>
          <w:sz w:val="24"/>
          <w:szCs w:val="24"/>
          <w:lang w:val="ru-RU"/>
        </w:rPr>
        <w:lastRenderedPageBreak/>
        <w:t>А.2.4 Атрибутивный подход</w:t>
      </w:r>
    </w:p>
    <w:p w14:paraId="7B2A7EAD" w14:textId="77777777" w:rsidR="003B3904" w:rsidRPr="003B3904" w:rsidRDefault="003B3904" w:rsidP="003B3904">
      <w:pPr>
        <w:spacing w:line="360" w:lineRule="auto"/>
        <w:ind w:firstLine="708"/>
        <w:jc w:val="both"/>
        <w:rPr>
          <w:rFonts w:ascii="Arial" w:hAnsi="Arial" w:cs="Arial"/>
          <w:sz w:val="24"/>
          <w:szCs w:val="24"/>
          <w:lang w:val="ru-RU"/>
        </w:rPr>
      </w:pPr>
      <w:r w:rsidRPr="003B3904">
        <w:rPr>
          <w:rFonts w:ascii="Arial" w:hAnsi="Arial" w:cs="Arial"/>
          <w:sz w:val="24"/>
          <w:szCs w:val="24"/>
          <w:lang w:val="ru-RU"/>
        </w:rPr>
        <w:t xml:space="preserve">При атрибутивном подходе углеродный след продукта (УСП) газообразного водорода (включая примеси) на производственной установке водорода равен </w:t>
      </w:r>
      <w:r w:rsidRPr="004B46EB">
        <w:rPr>
          <w:rFonts w:ascii="Arial" w:hAnsi="Arial" w:cs="Arial"/>
          <w:sz w:val="24"/>
          <w:szCs w:val="24"/>
        </w:rPr>
        <w:t>y</w:t>
      </w:r>
      <w:r w:rsidRPr="003B3904">
        <w:rPr>
          <w:rFonts w:ascii="Arial" w:hAnsi="Arial" w:cs="Arial"/>
          <w:sz w:val="24"/>
          <w:szCs w:val="24"/>
          <w:lang w:val="ru-RU"/>
        </w:rPr>
        <w:t xml:space="preserve">, как описано ранее, и </w:t>
      </w:r>
      <w:r w:rsidRPr="004B46EB">
        <w:rPr>
          <w:rFonts w:ascii="Arial" w:hAnsi="Arial" w:cs="Arial"/>
          <w:sz w:val="24"/>
          <w:szCs w:val="24"/>
        </w:rPr>
        <w:t>c</w:t>
      </w:r>
      <w:r w:rsidRPr="003B3904">
        <w:rPr>
          <w:rFonts w:ascii="Arial" w:hAnsi="Arial" w:cs="Arial"/>
          <w:sz w:val="24"/>
          <w:szCs w:val="24"/>
          <w:lang w:val="ru-RU"/>
        </w:rPr>
        <w:t>' = 0 в случаях, когда применяются формулы (</w:t>
      </w:r>
      <w:r w:rsidRPr="004B46EB">
        <w:rPr>
          <w:rFonts w:ascii="Arial" w:hAnsi="Arial" w:cs="Arial"/>
          <w:sz w:val="24"/>
          <w:szCs w:val="24"/>
        </w:rPr>
        <w:t>A</w:t>
      </w:r>
      <w:r w:rsidRPr="003B3904">
        <w:rPr>
          <w:rFonts w:ascii="Arial" w:hAnsi="Arial" w:cs="Arial"/>
          <w:sz w:val="24"/>
          <w:szCs w:val="24"/>
          <w:lang w:val="ru-RU"/>
        </w:rPr>
        <w:t>.6) и (</w:t>
      </w:r>
      <w:r w:rsidRPr="004B46EB">
        <w:rPr>
          <w:rFonts w:ascii="Arial" w:hAnsi="Arial" w:cs="Arial"/>
          <w:sz w:val="24"/>
          <w:szCs w:val="24"/>
        </w:rPr>
        <w:t>A</w:t>
      </w:r>
      <w:r w:rsidRPr="003B3904">
        <w:rPr>
          <w:rFonts w:ascii="Arial" w:hAnsi="Arial" w:cs="Arial"/>
          <w:sz w:val="24"/>
          <w:szCs w:val="24"/>
          <w:lang w:val="ru-RU"/>
        </w:rPr>
        <w:t>.7). Судьбу остаточного (небиогенного) углерода в примесях следует учитывать при последующем использовании газообразного водорода (включая примеси) в соответствии с формулами (</w:t>
      </w:r>
      <w:r w:rsidRPr="004B46EB">
        <w:rPr>
          <w:rFonts w:ascii="Arial" w:hAnsi="Arial" w:cs="Arial"/>
          <w:sz w:val="24"/>
          <w:szCs w:val="24"/>
        </w:rPr>
        <w:t>A</w:t>
      </w:r>
      <w:r w:rsidRPr="003B3904">
        <w:rPr>
          <w:rFonts w:ascii="Arial" w:hAnsi="Arial" w:cs="Arial"/>
          <w:sz w:val="24"/>
          <w:szCs w:val="24"/>
          <w:lang w:val="ru-RU"/>
        </w:rPr>
        <w:t>.6) и (</w:t>
      </w:r>
      <w:r w:rsidRPr="004B46EB">
        <w:rPr>
          <w:rFonts w:ascii="Arial" w:hAnsi="Arial" w:cs="Arial"/>
          <w:sz w:val="24"/>
          <w:szCs w:val="24"/>
        </w:rPr>
        <w:t>A</w:t>
      </w:r>
      <w:r w:rsidRPr="003B3904">
        <w:rPr>
          <w:rFonts w:ascii="Arial" w:hAnsi="Arial" w:cs="Arial"/>
          <w:sz w:val="24"/>
          <w:szCs w:val="24"/>
          <w:lang w:val="ru-RU"/>
        </w:rPr>
        <w:t>.7).</w:t>
      </w:r>
    </w:p>
    <w:p w14:paraId="284AB1A1" w14:textId="77777777" w:rsidR="003B3904" w:rsidRPr="003B3904" w:rsidRDefault="003B3904" w:rsidP="003B3904">
      <w:pPr>
        <w:spacing w:line="360" w:lineRule="auto"/>
        <w:jc w:val="both"/>
        <w:rPr>
          <w:rFonts w:ascii="Arial" w:hAnsi="Arial" w:cs="Arial"/>
          <w:sz w:val="24"/>
          <w:szCs w:val="24"/>
          <w:lang w:val="ru-RU"/>
        </w:rPr>
      </w:pPr>
    </w:p>
    <w:p w14:paraId="548D2DDA" w14:textId="77777777" w:rsidR="003B3904" w:rsidRPr="003B3904" w:rsidRDefault="003B3904" w:rsidP="003B3904">
      <w:pPr>
        <w:spacing w:line="360" w:lineRule="auto"/>
        <w:ind w:firstLine="708"/>
        <w:jc w:val="both"/>
        <w:rPr>
          <w:rFonts w:ascii="Arial" w:hAnsi="Arial" w:cs="Arial"/>
          <w:sz w:val="24"/>
          <w:szCs w:val="24"/>
          <w:lang w:val="ru-RU"/>
        </w:rPr>
      </w:pPr>
      <w:r w:rsidRPr="003B3904">
        <w:rPr>
          <w:rFonts w:ascii="Arial" w:hAnsi="Arial" w:cs="Arial"/>
          <w:b/>
          <w:sz w:val="24"/>
          <w:szCs w:val="24"/>
          <w:lang w:val="ru-RU"/>
        </w:rPr>
        <w:t>А.2.5 Последовательный подход</w:t>
      </w:r>
    </w:p>
    <w:p w14:paraId="4724DF28" w14:textId="77777777" w:rsidR="003B3904" w:rsidRPr="003B3904" w:rsidRDefault="003B3904" w:rsidP="003B3904">
      <w:pPr>
        <w:spacing w:line="360" w:lineRule="auto"/>
        <w:ind w:firstLine="708"/>
        <w:jc w:val="both"/>
        <w:rPr>
          <w:rFonts w:ascii="Arial" w:hAnsi="Arial" w:cs="Arial"/>
          <w:sz w:val="24"/>
          <w:szCs w:val="24"/>
          <w:lang w:val="ru-RU"/>
        </w:rPr>
      </w:pPr>
      <w:r w:rsidRPr="003B3904">
        <w:rPr>
          <w:rFonts w:ascii="Arial" w:hAnsi="Arial" w:cs="Arial"/>
          <w:sz w:val="24"/>
          <w:szCs w:val="24"/>
          <w:lang w:val="ru-RU"/>
        </w:rPr>
        <w:t xml:space="preserve">При последовательном подходе, который учитывает судьбу углерода в примесях при конечном применении газообразного водорода (включая примеси), необходимо учитывать </w:t>
      </w:r>
      <w:r w:rsidRPr="004B46EB">
        <w:rPr>
          <w:rFonts w:ascii="Arial" w:hAnsi="Arial" w:cs="Arial"/>
          <w:sz w:val="24"/>
          <w:szCs w:val="24"/>
        </w:rPr>
        <w:t>c</w:t>
      </w:r>
      <w:r w:rsidRPr="003B3904">
        <w:rPr>
          <w:rFonts w:ascii="Arial" w:hAnsi="Arial" w:cs="Arial"/>
          <w:sz w:val="24"/>
          <w:szCs w:val="24"/>
          <w:lang w:val="ru-RU"/>
        </w:rPr>
        <w:t xml:space="preserve">' дополнительно к УСП водорода, но </w:t>
      </w:r>
      <w:r w:rsidRPr="004B46EB">
        <w:rPr>
          <w:rFonts w:ascii="Arial" w:hAnsi="Arial" w:cs="Arial"/>
          <w:sz w:val="24"/>
          <w:szCs w:val="24"/>
        </w:rPr>
        <w:t>c</w:t>
      </w:r>
      <w:r w:rsidRPr="003B3904">
        <w:rPr>
          <w:rFonts w:ascii="Arial" w:hAnsi="Arial" w:cs="Arial"/>
          <w:sz w:val="24"/>
          <w:szCs w:val="24"/>
          <w:lang w:val="ru-RU"/>
        </w:rPr>
        <w:t>' может не быть его частью в соответствии с формулами (</w:t>
      </w:r>
      <w:r w:rsidRPr="004B46EB">
        <w:rPr>
          <w:rFonts w:ascii="Arial" w:hAnsi="Arial" w:cs="Arial"/>
          <w:sz w:val="24"/>
          <w:szCs w:val="24"/>
        </w:rPr>
        <w:t>A</w:t>
      </w:r>
      <w:r w:rsidRPr="003B3904">
        <w:rPr>
          <w:rFonts w:ascii="Arial" w:hAnsi="Arial" w:cs="Arial"/>
          <w:sz w:val="24"/>
          <w:szCs w:val="24"/>
          <w:lang w:val="ru-RU"/>
        </w:rPr>
        <w:t>.5) и (</w:t>
      </w:r>
      <w:r w:rsidRPr="004B46EB">
        <w:rPr>
          <w:rFonts w:ascii="Arial" w:hAnsi="Arial" w:cs="Arial"/>
          <w:sz w:val="24"/>
          <w:szCs w:val="24"/>
        </w:rPr>
        <w:t>A</w:t>
      </w:r>
      <w:r w:rsidRPr="003B3904">
        <w:rPr>
          <w:rFonts w:ascii="Arial" w:hAnsi="Arial" w:cs="Arial"/>
          <w:sz w:val="24"/>
          <w:szCs w:val="24"/>
          <w:lang w:val="ru-RU"/>
        </w:rPr>
        <w:t>.6), за исключением следующих двух случаев:</w:t>
      </w:r>
    </w:p>
    <w:p w14:paraId="6C91EF00" w14:textId="77777777" w:rsidR="003B3904" w:rsidRPr="003B3904" w:rsidRDefault="003B3904" w:rsidP="00240C16">
      <w:pPr>
        <w:pStyle w:val="ac"/>
        <w:widowControl/>
        <w:numPr>
          <w:ilvl w:val="0"/>
          <w:numId w:val="24"/>
        </w:numPr>
        <w:autoSpaceDE/>
        <w:autoSpaceDN/>
        <w:spacing w:line="360" w:lineRule="auto"/>
        <w:contextualSpacing/>
        <w:jc w:val="both"/>
        <w:rPr>
          <w:rFonts w:ascii="Arial" w:hAnsi="Arial" w:cs="Arial"/>
          <w:sz w:val="24"/>
          <w:szCs w:val="24"/>
          <w:lang w:val="ru-RU"/>
        </w:rPr>
      </w:pPr>
      <w:r w:rsidRPr="003B3904">
        <w:rPr>
          <w:rFonts w:ascii="Arial" w:hAnsi="Arial" w:cs="Arial"/>
          <w:sz w:val="24"/>
          <w:szCs w:val="24"/>
          <w:lang w:val="ru-RU"/>
        </w:rPr>
        <w:t xml:space="preserve">Если газообразный водород содержит </w:t>
      </w:r>
      <w:r w:rsidRPr="00DE5434">
        <w:rPr>
          <w:rFonts w:ascii="Arial" w:hAnsi="Arial" w:cs="Arial"/>
          <w:sz w:val="24"/>
          <w:szCs w:val="24"/>
        </w:rPr>
        <w:t>CH</w:t>
      </w:r>
      <w:r w:rsidRPr="003B3904">
        <w:rPr>
          <w:rFonts w:ascii="Arial" w:hAnsi="Arial" w:cs="Arial"/>
          <w:sz w:val="24"/>
          <w:szCs w:val="24"/>
          <w:vertAlign w:val="subscript"/>
          <w:lang w:val="ru-RU"/>
        </w:rPr>
        <w:t>4</w:t>
      </w:r>
      <w:r w:rsidRPr="003B3904">
        <w:rPr>
          <w:rFonts w:ascii="Arial" w:hAnsi="Arial" w:cs="Arial"/>
          <w:sz w:val="24"/>
          <w:szCs w:val="24"/>
          <w:lang w:val="ru-RU"/>
        </w:rPr>
        <w:t xml:space="preserve"> и не используется в качестве топлива, необходимо учитывать парниковый эффект </w:t>
      </w:r>
      <w:r w:rsidRPr="00DE5434">
        <w:rPr>
          <w:rFonts w:ascii="Arial" w:hAnsi="Arial" w:cs="Arial"/>
          <w:sz w:val="24"/>
          <w:szCs w:val="24"/>
        </w:rPr>
        <w:t>CH</w:t>
      </w:r>
      <w:r w:rsidRPr="003B3904">
        <w:rPr>
          <w:rFonts w:ascii="Cambria Math" w:hAnsi="Cambria Math" w:cs="Cambria Math"/>
          <w:sz w:val="24"/>
          <w:szCs w:val="24"/>
          <w:lang w:val="ru-RU"/>
        </w:rPr>
        <w:t>₄</w:t>
      </w:r>
      <w:r w:rsidRPr="003B3904">
        <w:rPr>
          <w:rFonts w:ascii="Arial" w:hAnsi="Arial" w:cs="Arial"/>
          <w:sz w:val="24"/>
          <w:szCs w:val="24"/>
          <w:lang w:val="ru-RU"/>
        </w:rPr>
        <w:t xml:space="preserve"> через его потенциал глобального потепления (ПГП) в соответствии с рекомендациями МГЭИК;</w:t>
      </w:r>
    </w:p>
    <w:p w14:paraId="358ABB4D" w14:textId="77777777" w:rsidR="003B3904" w:rsidRPr="003B3904" w:rsidRDefault="003B3904" w:rsidP="00240C16">
      <w:pPr>
        <w:pStyle w:val="ac"/>
        <w:widowControl/>
        <w:numPr>
          <w:ilvl w:val="0"/>
          <w:numId w:val="24"/>
        </w:numPr>
        <w:autoSpaceDE/>
        <w:autoSpaceDN/>
        <w:spacing w:line="360" w:lineRule="auto"/>
        <w:contextualSpacing/>
        <w:jc w:val="both"/>
        <w:rPr>
          <w:rFonts w:ascii="Arial" w:hAnsi="Arial" w:cs="Arial"/>
          <w:sz w:val="24"/>
          <w:szCs w:val="24"/>
          <w:lang w:val="ru-RU"/>
        </w:rPr>
      </w:pPr>
      <w:r w:rsidRPr="003B3904">
        <w:rPr>
          <w:rFonts w:ascii="Arial" w:hAnsi="Arial" w:cs="Arial"/>
          <w:sz w:val="24"/>
          <w:szCs w:val="24"/>
          <w:lang w:val="ru-RU"/>
        </w:rPr>
        <w:t xml:space="preserve">Если газообразный водород используется в процессах, в которых реализованы подходы по улавливанию и размещению углерода, содержащегося в примесях (т.е. углерод не выбрасывается в атмосферу в виде ПГ), то не нужно включать </w:t>
      </w:r>
      <w:r w:rsidRPr="00DE5434">
        <w:rPr>
          <w:rFonts w:ascii="Arial" w:hAnsi="Arial" w:cs="Arial"/>
          <w:sz w:val="24"/>
          <w:szCs w:val="24"/>
        </w:rPr>
        <w:t>c</w:t>
      </w:r>
      <w:r w:rsidRPr="003B3904">
        <w:rPr>
          <w:rFonts w:ascii="Arial" w:hAnsi="Arial" w:cs="Arial"/>
          <w:sz w:val="24"/>
          <w:szCs w:val="24"/>
          <w:lang w:val="ru-RU"/>
        </w:rPr>
        <w:t>' в частичный УСП газообразного водорода.</w:t>
      </w:r>
    </w:p>
    <w:p w14:paraId="26404CD2" w14:textId="77777777" w:rsidR="003B3904" w:rsidRDefault="003B3904">
      <w:pPr>
        <w:rPr>
          <w:rFonts w:ascii="Arial" w:hAnsi="Arial" w:cs="Arial"/>
          <w:color w:val="000000" w:themeColor="text1"/>
          <w:sz w:val="28"/>
          <w:lang w:val="ru-RU"/>
        </w:rPr>
      </w:pPr>
      <w:r>
        <w:rPr>
          <w:rFonts w:ascii="Arial" w:hAnsi="Arial" w:cs="Arial"/>
          <w:color w:val="000000" w:themeColor="text1"/>
          <w:sz w:val="28"/>
          <w:lang w:val="ru-RU"/>
        </w:rPr>
        <w:br w:type="page"/>
      </w:r>
    </w:p>
    <w:p w14:paraId="0BCFD195" w14:textId="77777777" w:rsidR="003B3904" w:rsidRPr="003B3904" w:rsidRDefault="003B3904" w:rsidP="003B3904">
      <w:pPr>
        <w:spacing w:line="360" w:lineRule="auto"/>
        <w:jc w:val="center"/>
        <w:rPr>
          <w:rFonts w:ascii="Arial" w:hAnsi="Arial" w:cs="Arial"/>
          <w:b/>
          <w:sz w:val="24"/>
          <w:szCs w:val="24"/>
          <w:lang w:val="ru-RU"/>
        </w:rPr>
      </w:pPr>
      <w:r w:rsidRPr="003B3904">
        <w:rPr>
          <w:rFonts w:ascii="Arial" w:hAnsi="Arial" w:cs="Arial"/>
          <w:b/>
          <w:sz w:val="24"/>
          <w:szCs w:val="24"/>
          <w:lang w:val="ru-RU"/>
        </w:rPr>
        <w:lastRenderedPageBreak/>
        <w:t xml:space="preserve">Приложение </w:t>
      </w:r>
      <w:r w:rsidRPr="00FC2698">
        <w:rPr>
          <w:rFonts w:ascii="Arial" w:hAnsi="Arial" w:cs="Arial"/>
          <w:b/>
          <w:sz w:val="24"/>
          <w:szCs w:val="24"/>
        </w:rPr>
        <w:t>B</w:t>
      </w:r>
    </w:p>
    <w:p w14:paraId="3EA80AEF" w14:textId="77777777" w:rsidR="003B3904" w:rsidRPr="003B3904" w:rsidRDefault="003B3904" w:rsidP="003B3904">
      <w:pPr>
        <w:spacing w:line="360" w:lineRule="auto"/>
        <w:jc w:val="center"/>
        <w:rPr>
          <w:rFonts w:ascii="Arial" w:hAnsi="Arial" w:cs="Arial"/>
          <w:sz w:val="24"/>
          <w:szCs w:val="24"/>
          <w:lang w:val="ru-RU"/>
        </w:rPr>
      </w:pPr>
      <w:r w:rsidRPr="003B3904">
        <w:rPr>
          <w:rFonts w:ascii="Arial" w:hAnsi="Arial" w:cs="Arial"/>
          <w:sz w:val="24"/>
          <w:szCs w:val="24"/>
          <w:lang w:val="ru-RU"/>
        </w:rPr>
        <w:t>(</w:t>
      </w:r>
      <w:r w:rsidR="00142729">
        <w:rPr>
          <w:rFonts w:ascii="Arial" w:hAnsi="Arial" w:cs="Arial"/>
          <w:sz w:val="24"/>
          <w:szCs w:val="24"/>
          <w:lang w:val="ru-RU"/>
        </w:rPr>
        <w:t>с</w:t>
      </w:r>
      <w:r w:rsidRPr="003B3904">
        <w:rPr>
          <w:rFonts w:ascii="Arial" w:hAnsi="Arial" w:cs="Arial"/>
          <w:sz w:val="24"/>
          <w:szCs w:val="24"/>
          <w:lang w:val="ru-RU"/>
        </w:rPr>
        <w:t>правочное)</w:t>
      </w:r>
    </w:p>
    <w:p w14:paraId="4FB84971" w14:textId="77777777" w:rsidR="003B3904" w:rsidRDefault="003B3904" w:rsidP="003B3904">
      <w:pPr>
        <w:spacing w:line="360" w:lineRule="auto"/>
        <w:jc w:val="center"/>
        <w:rPr>
          <w:rFonts w:ascii="Arial" w:hAnsi="Arial" w:cs="Arial"/>
          <w:b/>
          <w:sz w:val="24"/>
          <w:szCs w:val="24"/>
          <w:lang w:val="ru-RU"/>
        </w:rPr>
      </w:pPr>
    </w:p>
    <w:p w14:paraId="6BE64CFD" w14:textId="77777777" w:rsidR="003B3904" w:rsidRPr="003B3904" w:rsidRDefault="003B3904" w:rsidP="003B3904">
      <w:pPr>
        <w:spacing w:line="360" w:lineRule="auto"/>
        <w:jc w:val="center"/>
        <w:rPr>
          <w:rFonts w:ascii="Arial" w:hAnsi="Arial" w:cs="Arial"/>
          <w:b/>
          <w:sz w:val="24"/>
          <w:szCs w:val="24"/>
          <w:lang w:val="ru-RU"/>
        </w:rPr>
      </w:pPr>
      <w:r w:rsidRPr="003B3904">
        <w:rPr>
          <w:rFonts w:ascii="Arial" w:hAnsi="Arial" w:cs="Arial"/>
          <w:b/>
          <w:sz w:val="24"/>
          <w:szCs w:val="24"/>
          <w:lang w:val="ru-RU"/>
        </w:rPr>
        <w:t>Примеры последовательного подхода для определения выбросов парниковых газов при производстве водорода</w:t>
      </w:r>
    </w:p>
    <w:p w14:paraId="7D24770C" w14:textId="77777777" w:rsidR="003B3904" w:rsidRPr="003B3904" w:rsidRDefault="003B3904" w:rsidP="003B3904">
      <w:pPr>
        <w:spacing w:line="360" w:lineRule="auto"/>
        <w:ind w:firstLine="708"/>
        <w:jc w:val="both"/>
        <w:rPr>
          <w:rFonts w:ascii="Arial" w:hAnsi="Arial" w:cs="Arial"/>
          <w:b/>
          <w:sz w:val="24"/>
          <w:szCs w:val="24"/>
          <w:lang w:val="ru-RU"/>
        </w:rPr>
      </w:pPr>
    </w:p>
    <w:p w14:paraId="7AF81259" w14:textId="77777777" w:rsidR="003B3904" w:rsidRPr="003B3904" w:rsidRDefault="003B3904" w:rsidP="003B3904">
      <w:pPr>
        <w:spacing w:line="360" w:lineRule="auto"/>
        <w:ind w:firstLine="708"/>
        <w:jc w:val="both"/>
        <w:rPr>
          <w:rFonts w:ascii="Arial" w:hAnsi="Arial" w:cs="Arial"/>
          <w:b/>
          <w:sz w:val="24"/>
          <w:szCs w:val="24"/>
          <w:lang w:val="ru-RU"/>
        </w:rPr>
      </w:pPr>
      <w:r w:rsidRPr="00FC2698">
        <w:rPr>
          <w:rFonts w:ascii="Arial" w:hAnsi="Arial" w:cs="Arial"/>
          <w:b/>
          <w:sz w:val="24"/>
          <w:szCs w:val="24"/>
        </w:rPr>
        <w:t>B</w:t>
      </w:r>
      <w:r w:rsidRPr="003B3904">
        <w:rPr>
          <w:rFonts w:ascii="Arial" w:hAnsi="Arial" w:cs="Arial"/>
          <w:b/>
          <w:sz w:val="24"/>
          <w:szCs w:val="24"/>
          <w:lang w:val="ru-RU"/>
        </w:rPr>
        <w:t>.1 Описание</w:t>
      </w:r>
    </w:p>
    <w:p w14:paraId="19E4DE70"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Последовательный подход позволяет учитывать выбросы парниковых газов (ПГ) в пределах границы продукционной системы, а также возможные выбросы ПГ, которые происходят за пределами границ продукционной системы.</w:t>
      </w:r>
    </w:p>
    <w:p w14:paraId="7C363D22"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Настоящее приложение предоставляет обзор различных применений последовательного подхода, переходя от довольно ограниченного применения последовательного подхода к более широким применениям, включая:</w:t>
      </w:r>
    </w:p>
    <w:p w14:paraId="47D4485F" w14:textId="77777777" w:rsidR="003B3904" w:rsidRPr="003B3904" w:rsidRDefault="003B3904" w:rsidP="00240C16">
      <w:pPr>
        <w:pStyle w:val="ac"/>
        <w:widowControl/>
        <w:numPr>
          <w:ilvl w:val="0"/>
          <w:numId w:val="25"/>
        </w:numPr>
        <w:autoSpaceDE/>
        <w:autoSpaceDN/>
        <w:spacing w:line="360" w:lineRule="auto"/>
        <w:contextualSpacing/>
        <w:jc w:val="both"/>
        <w:rPr>
          <w:rFonts w:ascii="Arial" w:hAnsi="Arial" w:cs="Arial"/>
          <w:sz w:val="24"/>
          <w:szCs w:val="24"/>
          <w:lang w:val="ru-RU"/>
        </w:rPr>
      </w:pPr>
      <w:r w:rsidRPr="003B3904">
        <w:rPr>
          <w:rFonts w:ascii="Arial" w:hAnsi="Arial" w:cs="Arial"/>
          <w:sz w:val="24"/>
          <w:szCs w:val="24"/>
          <w:lang w:val="ru-RU"/>
        </w:rPr>
        <w:t>расширение системы для исключения распределения;</w:t>
      </w:r>
    </w:p>
    <w:p w14:paraId="35E94AA4" w14:textId="77777777" w:rsidR="003B3904" w:rsidRPr="003B3904" w:rsidRDefault="003B3904" w:rsidP="00240C16">
      <w:pPr>
        <w:pStyle w:val="ac"/>
        <w:widowControl/>
        <w:numPr>
          <w:ilvl w:val="0"/>
          <w:numId w:val="25"/>
        </w:numPr>
        <w:autoSpaceDE/>
        <w:autoSpaceDN/>
        <w:spacing w:line="360" w:lineRule="auto"/>
        <w:contextualSpacing/>
        <w:jc w:val="both"/>
        <w:rPr>
          <w:rFonts w:ascii="Arial" w:hAnsi="Arial" w:cs="Arial"/>
          <w:sz w:val="24"/>
          <w:szCs w:val="24"/>
          <w:lang w:val="ru-RU"/>
        </w:rPr>
      </w:pPr>
      <w:r w:rsidRPr="003B3904">
        <w:rPr>
          <w:rFonts w:ascii="Arial" w:hAnsi="Arial" w:cs="Arial"/>
          <w:sz w:val="24"/>
          <w:szCs w:val="24"/>
          <w:lang w:val="ru-RU"/>
        </w:rPr>
        <w:t>расширение системы для включения специфических последствий производства на предыдущих этапах (выше по потоку);</w:t>
      </w:r>
    </w:p>
    <w:p w14:paraId="51E13F28" w14:textId="77777777" w:rsidR="003B3904" w:rsidRPr="003B3904" w:rsidRDefault="003B3904" w:rsidP="00240C16">
      <w:pPr>
        <w:pStyle w:val="ac"/>
        <w:widowControl/>
        <w:numPr>
          <w:ilvl w:val="0"/>
          <w:numId w:val="25"/>
        </w:numPr>
        <w:autoSpaceDE/>
        <w:autoSpaceDN/>
        <w:spacing w:line="360" w:lineRule="auto"/>
        <w:contextualSpacing/>
        <w:jc w:val="both"/>
        <w:rPr>
          <w:rFonts w:ascii="Arial" w:hAnsi="Arial" w:cs="Arial"/>
          <w:sz w:val="24"/>
          <w:szCs w:val="24"/>
          <w:lang w:val="ru-RU"/>
        </w:rPr>
      </w:pPr>
      <w:r w:rsidRPr="003B3904">
        <w:rPr>
          <w:rFonts w:ascii="Arial" w:hAnsi="Arial" w:cs="Arial"/>
          <w:sz w:val="24"/>
          <w:szCs w:val="24"/>
          <w:lang w:val="ru-RU"/>
        </w:rPr>
        <w:t>расширение системы для включения последствий использования продукта на последующих этапах (ниже по потоку); и</w:t>
      </w:r>
    </w:p>
    <w:p w14:paraId="4940C99B" w14:textId="77777777" w:rsidR="003B3904" w:rsidRPr="00FC2698" w:rsidRDefault="003B3904" w:rsidP="00240C16">
      <w:pPr>
        <w:pStyle w:val="ac"/>
        <w:widowControl/>
        <w:numPr>
          <w:ilvl w:val="0"/>
          <w:numId w:val="25"/>
        </w:numPr>
        <w:autoSpaceDE/>
        <w:autoSpaceDN/>
        <w:spacing w:line="360" w:lineRule="auto"/>
        <w:contextualSpacing/>
        <w:jc w:val="both"/>
        <w:rPr>
          <w:rFonts w:ascii="Arial" w:hAnsi="Arial" w:cs="Arial"/>
          <w:sz w:val="24"/>
          <w:szCs w:val="24"/>
        </w:rPr>
      </w:pPr>
      <w:r w:rsidRPr="00FC2698">
        <w:rPr>
          <w:rFonts w:ascii="Arial" w:hAnsi="Arial" w:cs="Arial"/>
          <w:sz w:val="24"/>
          <w:szCs w:val="24"/>
        </w:rPr>
        <w:t>макроэкономическое моделирование.</w:t>
      </w:r>
    </w:p>
    <w:p w14:paraId="5583249C" w14:textId="77777777" w:rsidR="003B3904" w:rsidRPr="003B3904" w:rsidRDefault="003B3904" w:rsidP="003B3904">
      <w:pPr>
        <w:spacing w:line="360" w:lineRule="auto"/>
        <w:ind w:firstLine="708"/>
        <w:jc w:val="both"/>
        <w:rPr>
          <w:rFonts w:ascii="Arial" w:hAnsi="Arial" w:cs="Arial"/>
          <w:sz w:val="24"/>
          <w:szCs w:val="24"/>
          <w:lang w:val="ru-RU"/>
        </w:rPr>
      </w:pPr>
      <w:r w:rsidRPr="003B3904">
        <w:rPr>
          <w:rFonts w:ascii="Arial" w:hAnsi="Arial" w:cs="Arial"/>
          <w:sz w:val="24"/>
          <w:szCs w:val="24"/>
          <w:lang w:val="ru-RU"/>
        </w:rPr>
        <w:t>Для каждого из этих четырёх применений настоящее приложение содержит примеры.</w:t>
      </w:r>
    </w:p>
    <w:p w14:paraId="232064B1" w14:textId="77777777" w:rsidR="003B3904" w:rsidRPr="003B3904" w:rsidRDefault="003B3904" w:rsidP="003B3904">
      <w:pPr>
        <w:spacing w:line="360" w:lineRule="auto"/>
        <w:ind w:firstLine="708"/>
        <w:jc w:val="both"/>
        <w:rPr>
          <w:rFonts w:ascii="Arial" w:hAnsi="Arial" w:cs="Arial"/>
          <w:sz w:val="24"/>
          <w:szCs w:val="24"/>
          <w:lang w:val="ru-RU"/>
        </w:rPr>
      </w:pPr>
      <w:r w:rsidRPr="003B3904">
        <w:rPr>
          <w:rFonts w:ascii="Arial" w:hAnsi="Arial" w:cs="Arial"/>
          <w:sz w:val="24"/>
          <w:szCs w:val="24"/>
          <w:lang w:val="ru-RU"/>
        </w:rPr>
        <w:t>В настоящем документе при расчёте углеродного следа продукта (УСП) можно применять последовательный подход в ограниченном виде, который соответствует использованию «расширения системы посредством замещения», чтобы исключить распределения, когда один технологический процесс даёт несколько сопутствующих продуктов. Эти сопутствующие продукты могут вытеснять альтернативные способы производства.</w:t>
      </w:r>
    </w:p>
    <w:p w14:paraId="2CC3A2FC" w14:textId="77777777" w:rsidR="003B3904" w:rsidRPr="003B3904" w:rsidRDefault="003B3904" w:rsidP="003B3904">
      <w:pPr>
        <w:spacing w:line="360" w:lineRule="auto"/>
        <w:ind w:firstLine="643"/>
        <w:jc w:val="both"/>
        <w:rPr>
          <w:rFonts w:ascii="Arial" w:hAnsi="Arial" w:cs="Arial"/>
          <w:sz w:val="24"/>
          <w:szCs w:val="24"/>
          <w:lang w:val="ru-RU"/>
        </w:rPr>
      </w:pPr>
      <w:r w:rsidRPr="003B3904">
        <w:rPr>
          <w:rFonts w:ascii="Arial" w:hAnsi="Arial" w:cs="Arial"/>
          <w:sz w:val="24"/>
          <w:szCs w:val="24"/>
          <w:lang w:val="ru-RU"/>
        </w:rPr>
        <w:t>Целями настоящего приложения являются:</w:t>
      </w:r>
    </w:p>
    <w:p w14:paraId="6850585D" w14:textId="77777777" w:rsidR="003B3904" w:rsidRPr="003B3904" w:rsidRDefault="003B3904" w:rsidP="00240C16">
      <w:pPr>
        <w:pStyle w:val="ac"/>
        <w:widowControl/>
        <w:numPr>
          <w:ilvl w:val="0"/>
          <w:numId w:val="26"/>
        </w:numPr>
        <w:autoSpaceDE/>
        <w:autoSpaceDN/>
        <w:spacing w:line="360" w:lineRule="auto"/>
        <w:contextualSpacing/>
        <w:jc w:val="both"/>
        <w:rPr>
          <w:rFonts w:ascii="Arial" w:hAnsi="Arial" w:cs="Arial"/>
          <w:sz w:val="24"/>
          <w:szCs w:val="24"/>
          <w:lang w:val="ru-RU"/>
        </w:rPr>
      </w:pPr>
      <w:r w:rsidRPr="003B3904">
        <w:rPr>
          <w:rFonts w:ascii="Arial" w:hAnsi="Arial" w:cs="Arial"/>
          <w:sz w:val="24"/>
          <w:szCs w:val="24"/>
          <w:lang w:val="ru-RU"/>
        </w:rPr>
        <w:t>описать метод расширения системы посредством замещения для установления углеродного следа водорода в соответствии с ИСО 14067;</w:t>
      </w:r>
    </w:p>
    <w:p w14:paraId="6D5AD82D" w14:textId="77777777" w:rsidR="003B3904" w:rsidRPr="003B3904" w:rsidRDefault="003B3904" w:rsidP="00240C16">
      <w:pPr>
        <w:pStyle w:val="ac"/>
        <w:widowControl/>
        <w:numPr>
          <w:ilvl w:val="0"/>
          <w:numId w:val="26"/>
        </w:numPr>
        <w:autoSpaceDE/>
        <w:autoSpaceDN/>
        <w:spacing w:line="360" w:lineRule="auto"/>
        <w:contextualSpacing/>
        <w:jc w:val="both"/>
        <w:rPr>
          <w:rFonts w:ascii="Arial" w:hAnsi="Arial" w:cs="Arial"/>
          <w:sz w:val="24"/>
          <w:szCs w:val="24"/>
          <w:lang w:val="ru-RU"/>
        </w:rPr>
      </w:pPr>
      <w:r w:rsidRPr="003B3904">
        <w:rPr>
          <w:rFonts w:ascii="Arial" w:hAnsi="Arial" w:cs="Arial"/>
          <w:sz w:val="24"/>
          <w:szCs w:val="24"/>
          <w:lang w:val="ru-RU"/>
        </w:rPr>
        <w:t xml:space="preserve"> привести примеры подходов, отличных от расширения системы посредством замещения, которые могут использоваться для целей, отличных от установления углеродного следа продукта по ИСО 14067, без предоставления метода для каждого примера.</w:t>
      </w:r>
    </w:p>
    <w:p w14:paraId="512421DE" w14:textId="77777777" w:rsidR="003B3904" w:rsidRPr="003B3904" w:rsidRDefault="003B3904" w:rsidP="003B3904">
      <w:pPr>
        <w:spacing w:line="360" w:lineRule="auto"/>
        <w:ind w:firstLine="643"/>
        <w:jc w:val="both"/>
        <w:rPr>
          <w:rFonts w:ascii="Arial" w:hAnsi="Arial" w:cs="Arial"/>
          <w:sz w:val="24"/>
          <w:szCs w:val="24"/>
          <w:lang w:val="ru-RU"/>
        </w:rPr>
      </w:pPr>
      <w:r w:rsidRPr="003B3904">
        <w:rPr>
          <w:rFonts w:ascii="Arial" w:eastAsia="SimSun" w:hAnsi="Arial" w:cs="Arial"/>
          <w:color w:val="060203"/>
          <w:spacing w:val="30"/>
          <w:sz w:val="24"/>
          <w:szCs w:val="24"/>
          <w:lang w:val="ru-RU" w:eastAsia="zh-CN"/>
        </w:rPr>
        <w:t>Примечание 1 –</w:t>
      </w:r>
      <w:r w:rsidRPr="003B3904">
        <w:rPr>
          <w:rFonts w:ascii="Arial" w:hAnsi="Arial" w:cs="Arial"/>
          <w:sz w:val="24"/>
          <w:szCs w:val="24"/>
          <w:lang w:val="ru-RU"/>
        </w:rPr>
        <w:t xml:space="preserve"> методы для последовательных подходов, отличных от расширения системы посредством замещения, выходят за рамки настоящего </w:t>
      </w:r>
      <w:r w:rsidRPr="003B3904">
        <w:rPr>
          <w:rFonts w:ascii="Arial" w:hAnsi="Arial" w:cs="Arial"/>
          <w:sz w:val="24"/>
          <w:szCs w:val="24"/>
          <w:lang w:val="ru-RU"/>
        </w:rPr>
        <w:lastRenderedPageBreak/>
        <w:t>документа.</w:t>
      </w:r>
    </w:p>
    <w:p w14:paraId="723434A9" w14:textId="77777777" w:rsidR="003B3904" w:rsidRPr="003B3904" w:rsidRDefault="003B3904" w:rsidP="003B3904">
      <w:pPr>
        <w:spacing w:line="360" w:lineRule="auto"/>
        <w:ind w:firstLine="643"/>
        <w:jc w:val="both"/>
        <w:rPr>
          <w:rFonts w:ascii="Arial" w:hAnsi="Arial" w:cs="Arial"/>
          <w:b/>
          <w:sz w:val="24"/>
          <w:szCs w:val="24"/>
          <w:lang w:val="ru-RU"/>
        </w:rPr>
      </w:pPr>
    </w:p>
    <w:p w14:paraId="57D530A1" w14:textId="77777777" w:rsidR="003B3904" w:rsidRPr="003B3904" w:rsidRDefault="003B3904" w:rsidP="003B3904">
      <w:pPr>
        <w:spacing w:line="360" w:lineRule="auto"/>
        <w:ind w:firstLine="643"/>
        <w:jc w:val="both"/>
        <w:rPr>
          <w:rFonts w:ascii="Arial" w:hAnsi="Arial" w:cs="Arial"/>
          <w:b/>
          <w:sz w:val="24"/>
          <w:szCs w:val="24"/>
          <w:lang w:val="ru-RU"/>
        </w:rPr>
      </w:pPr>
      <w:r w:rsidRPr="00FC2698">
        <w:rPr>
          <w:rFonts w:ascii="Arial" w:hAnsi="Arial" w:cs="Arial"/>
          <w:b/>
          <w:sz w:val="24"/>
          <w:szCs w:val="24"/>
        </w:rPr>
        <w:t>B</w:t>
      </w:r>
      <w:r w:rsidRPr="003B3904">
        <w:rPr>
          <w:rFonts w:ascii="Arial" w:hAnsi="Arial" w:cs="Arial"/>
          <w:b/>
          <w:sz w:val="24"/>
          <w:szCs w:val="24"/>
          <w:lang w:val="ru-RU"/>
        </w:rPr>
        <w:t>.2 Расширение системы для исключения распределения</w:t>
      </w:r>
    </w:p>
    <w:p w14:paraId="28B7666F"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Расширение системы для исключения распределения означает расширение анализируемой системы с целью рассмотрения альтернативных путей производства сопутствующих продуктов как способа учёта воздействия от вытеснения сопутствующих продуктов, произведённых другими способами. Существует два различных метода расширения системы:</w:t>
      </w:r>
    </w:p>
    <w:p w14:paraId="1EE170EA" w14:textId="77777777" w:rsidR="003B3904" w:rsidRPr="003B3904" w:rsidRDefault="003B3904" w:rsidP="003B3904">
      <w:pPr>
        <w:spacing w:line="360" w:lineRule="auto"/>
        <w:ind w:firstLine="708"/>
        <w:jc w:val="both"/>
        <w:rPr>
          <w:rFonts w:ascii="Arial" w:hAnsi="Arial" w:cs="Arial"/>
          <w:sz w:val="24"/>
          <w:szCs w:val="24"/>
          <w:lang w:val="ru-RU"/>
        </w:rPr>
      </w:pPr>
      <w:r w:rsidRPr="00FC2698">
        <w:rPr>
          <w:rFonts w:ascii="Arial" w:hAnsi="Arial" w:cs="Arial"/>
          <w:sz w:val="24"/>
          <w:szCs w:val="24"/>
        </w:rPr>
        <w:t>a</w:t>
      </w:r>
      <w:r w:rsidRPr="003B3904">
        <w:rPr>
          <w:rFonts w:ascii="Arial" w:hAnsi="Arial" w:cs="Arial"/>
          <w:sz w:val="24"/>
          <w:szCs w:val="24"/>
          <w:lang w:val="ru-RU"/>
        </w:rPr>
        <w:t>) Расширение системы путём изменения функциональной единицы для включения водорода и других сопутствующих продуктов:</w:t>
      </w:r>
    </w:p>
    <w:p w14:paraId="49B58A83"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 xml:space="preserve">Подход «расширение системы путём изменения функциональной единицы для включения водорода и других сопутствующих продуктов» позволяет определить функциональную единицу таким образом, чтобы она включала смесь всех сопутствующих продуктов, отражающую долю каждого из сопутствующих продуктов. Например, паровая конверсия метана (Приложение </w:t>
      </w:r>
      <w:r w:rsidRPr="00FC2698">
        <w:rPr>
          <w:rFonts w:ascii="Arial" w:hAnsi="Arial" w:cs="Arial"/>
          <w:sz w:val="24"/>
          <w:szCs w:val="24"/>
        </w:rPr>
        <w:t>D</w:t>
      </w:r>
      <w:r w:rsidRPr="003B3904">
        <w:rPr>
          <w:rFonts w:ascii="Arial" w:hAnsi="Arial" w:cs="Arial"/>
          <w:sz w:val="24"/>
          <w:szCs w:val="24"/>
          <w:lang w:val="ru-RU"/>
        </w:rPr>
        <w:t xml:space="preserve">) часто даёт водород, пар и </w:t>
      </w:r>
      <w:r w:rsidRPr="00FC2698">
        <w:rPr>
          <w:rFonts w:ascii="Arial" w:hAnsi="Arial" w:cs="Arial"/>
          <w:sz w:val="24"/>
          <w:szCs w:val="24"/>
        </w:rPr>
        <w:t>CO</w:t>
      </w:r>
      <w:r w:rsidRPr="003B3904">
        <w:rPr>
          <w:rFonts w:ascii="Arial" w:hAnsi="Arial" w:cs="Arial"/>
          <w:sz w:val="24"/>
          <w:szCs w:val="24"/>
          <w:lang w:val="ru-RU"/>
        </w:rPr>
        <w:t>. Введение функциональной единицы, которая включает все три сопутствующих продукта, позволяет избежать распределения.</w:t>
      </w:r>
    </w:p>
    <w:p w14:paraId="548FA4B2"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Расширение системы путём изменения функциональной единицы для включения водорода и других сопутствующих продуктов не соответствует настоящему стандарту, который определяет функциональную единицу как 1 кг водорода (см. 4.2.1.1 Общие принципы).</w:t>
      </w:r>
    </w:p>
    <w:p w14:paraId="25AE2A17" w14:textId="77777777" w:rsidR="003B3904" w:rsidRPr="003B3904" w:rsidRDefault="003B3904" w:rsidP="003B3904">
      <w:pPr>
        <w:spacing w:line="360" w:lineRule="auto"/>
        <w:ind w:firstLine="708"/>
        <w:jc w:val="both"/>
        <w:rPr>
          <w:rFonts w:ascii="Arial" w:hAnsi="Arial" w:cs="Arial"/>
          <w:sz w:val="24"/>
          <w:szCs w:val="24"/>
          <w:lang w:val="ru-RU"/>
        </w:rPr>
      </w:pPr>
      <w:r w:rsidRPr="00FC2698">
        <w:rPr>
          <w:rFonts w:ascii="Arial" w:hAnsi="Arial" w:cs="Arial"/>
          <w:sz w:val="24"/>
          <w:szCs w:val="24"/>
        </w:rPr>
        <w:t>b</w:t>
      </w:r>
      <w:r w:rsidRPr="003B3904">
        <w:rPr>
          <w:rFonts w:ascii="Arial" w:hAnsi="Arial" w:cs="Arial"/>
          <w:sz w:val="24"/>
          <w:szCs w:val="24"/>
          <w:lang w:val="ru-RU"/>
        </w:rPr>
        <w:t>) Расширение системы посредством замещения, вытеснения или метода избегаемой нагрузки:</w:t>
      </w:r>
    </w:p>
    <w:p w14:paraId="25917DA3"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Согласно ИСО 14044:2006/Поправка 2:2020: «Расширение системы [посредством замещения] избегает распределения путём включения в границы системы функционально эквивалентной продукционной системы, которая, как предполагается, замещается сопутствующим продуктом».</w:t>
      </w:r>
    </w:p>
    <w:p w14:paraId="598DA26A"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 xml:space="preserve">Можно использовать расширение системы посредством замещения для оценки выбросов, связанных с сопутствующим продуктом, на основе выбросов, связанных с производством этого сопутствующего продукта с использованием альтернативного метода производства. При использовании расширения системы посредством замещения функциональная единица остаётся неизменной (например, 1 кг водорода, как определено в 4.2.1.1 Общие принципы), и необходимо вычитать воздействия на окружающую среду, связанные с альтернативным методом производства сопутствующих продуктов, из изучаемой продукционной системы (Рисунок </w:t>
      </w:r>
      <w:r w:rsidRPr="00FC2698">
        <w:rPr>
          <w:rFonts w:ascii="Arial" w:hAnsi="Arial" w:cs="Arial"/>
          <w:sz w:val="24"/>
          <w:szCs w:val="24"/>
        </w:rPr>
        <w:t>B</w:t>
      </w:r>
      <w:r w:rsidRPr="003B3904">
        <w:rPr>
          <w:rFonts w:ascii="Arial" w:hAnsi="Arial" w:cs="Arial"/>
          <w:sz w:val="24"/>
          <w:szCs w:val="24"/>
          <w:lang w:val="ru-RU"/>
        </w:rPr>
        <w:t>.1).</w:t>
      </w:r>
    </w:p>
    <w:p w14:paraId="299CB24C" w14:textId="77777777" w:rsidR="003B3904" w:rsidRDefault="003B3904" w:rsidP="003B3904">
      <w:pPr>
        <w:spacing w:line="360" w:lineRule="auto"/>
        <w:jc w:val="center"/>
        <w:rPr>
          <w:rFonts w:ascii="Arial" w:hAnsi="Arial" w:cs="Arial"/>
          <w:sz w:val="24"/>
          <w:szCs w:val="24"/>
        </w:rPr>
      </w:pPr>
      <w:r>
        <w:rPr>
          <w:rFonts w:ascii="Arial" w:hAnsi="Arial" w:cs="Arial"/>
          <w:noProof/>
          <w:sz w:val="24"/>
          <w:szCs w:val="24"/>
          <w:lang w:val="ru-RU" w:eastAsia="ru-RU"/>
        </w:rPr>
        <w:lastRenderedPageBreak/>
        <w:drawing>
          <wp:inline distT="0" distB="0" distL="0" distR="0" wp14:anchorId="6CCFE4FE" wp14:editId="7E90CAD9">
            <wp:extent cx="5149930" cy="155448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179114" cy="1563289"/>
                    </a:xfrm>
                    <a:prstGeom prst="rect">
                      <a:avLst/>
                    </a:prstGeom>
                    <a:noFill/>
                  </pic:spPr>
                </pic:pic>
              </a:graphicData>
            </a:graphic>
          </wp:inline>
        </w:drawing>
      </w:r>
    </w:p>
    <w:p w14:paraId="7B70D5C3" w14:textId="77777777" w:rsidR="003B3904" w:rsidRPr="003B3904" w:rsidRDefault="003B3904" w:rsidP="003B3904">
      <w:pPr>
        <w:spacing w:line="360" w:lineRule="auto"/>
        <w:jc w:val="center"/>
        <w:rPr>
          <w:rFonts w:ascii="Arial" w:hAnsi="Arial" w:cs="Arial"/>
          <w:sz w:val="24"/>
          <w:szCs w:val="24"/>
          <w:lang w:val="ru-RU"/>
        </w:rPr>
      </w:pPr>
      <w:r w:rsidRPr="003B3904">
        <w:rPr>
          <w:rFonts w:ascii="Arial" w:hAnsi="Arial" w:cs="Arial"/>
          <w:sz w:val="24"/>
          <w:szCs w:val="24"/>
          <w:lang w:val="ru-RU"/>
        </w:rPr>
        <w:t xml:space="preserve">Рисунок </w:t>
      </w:r>
      <w:r w:rsidRPr="00B340D4">
        <w:rPr>
          <w:rFonts w:ascii="Arial" w:hAnsi="Arial" w:cs="Arial"/>
          <w:sz w:val="24"/>
          <w:szCs w:val="24"/>
        </w:rPr>
        <w:t>B</w:t>
      </w:r>
      <w:r w:rsidRPr="003B3904">
        <w:rPr>
          <w:rFonts w:ascii="Arial" w:hAnsi="Arial" w:cs="Arial"/>
          <w:sz w:val="24"/>
          <w:szCs w:val="24"/>
          <w:lang w:val="ru-RU"/>
        </w:rPr>
        <w:t>.1 – Расширение системы через замещение</w:t>
      </w:r>
    </w:p>
    <w:p w14:paraId="32C596F9" w14:textId="77777777" w:rsidR="003B3904" w:rsidRPr="003B3904" w:rsidRDefault="003B3904" w:rsidP="003B3904">
      <w:pPr>
        <w:spacing w:line="360" w:lineRule="auto"/>
        <w:ind w:firstLine="709"/>
        <w:jc w:val="both"/>
        <w:rPr>
          <w:rFonts w:ascii="Arial" w:hAnsi="Arial" w:cs="Arial"/>
          <w:b/>
          <w:sz w:val="24"/>
          <w:szCs w:val="24"/>
          <w:lang w:val="ru-RU"/>
        </w:rPr>
      </w:pPr>
    </w:p>
    <w:p w14:paraId="613D8F1E" w14:textId="77777777" w:rsidR="003B3904" w:rsidRPr="003B3904" w:rsidRDefault="003B3904" w:rsidP="003B3904">
      <w:pPr>
        <w:spacing w:line="360" w:lineRule="auto"/>
        <w:ind w:firstLine="709"/>
        <w:jc w:val="both"/>
        <w:rPr>
          <w:rFonts w:ascii="Arial" w:hAnsi="Arial" w:cs="Arial"/>
          <w:b/>
          <w:sz w:val="24"/>
          <w:szCs w:val="24"/>
          <w:lang w:val="ru-RU"/>
        </w:rPr>
      </w:pPr>
      <w:r w:rsidRPr="00FC2698">
        <w:rPr>
          <w:rFonts w:ascii="Arial" w:hAnsi="Arial" w:cs="Arial"/>
          <w:b/>
          <w:sz w:val="24"/>
          <w:szCs w:val="24"/>
        </w:rPr>
        <w:t>B</w:t>
      </w:r>
      <w:r w:rsidRPr="003B3904">
        <w:rPr>
          <w:rFonts w:ascii="Arial" w:hAnsi="Arial" w:cs="Arial"/>
          <w:b/>
          <w:sz w:val="24"/>
          <w:szCs w:val="24"/>
          <w:lang w:val="ru-RU"/>
        </w:rPr>
        <w:t>.3 Расширение системы для включения специфических последствий производства на предыдущих этапах (выше по потоку)</w:t>
      </w:r>
    </w:p>
    <w:p w14:paraId="11A868BD"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Расширение системы для включения специфических последствий производства на предыдущих этапах означает расширение анализируемой системы для учёта входных потоков и выбросов, связанных с этими входными потоками, которые в противном случае учитывались бы в другой продукционной системе.</w:t>
      </w:r>
    </w:p>
    <w:p w14:paraId="04C6D149" w14:textId="77777777" w:rsidR="003B3904" w:rsidRPr="003B3904" w:rsidRDefault="003B3904" w:rsidP="003B3904">
      <w:pPr>
        <w:spacing w:line="360" w:lineRule="auto"/>
        <w:ind w:firstLine="709"/>
        <w:jc w:val="both"/>
        <w:rPr>
          <w:rFonts w:ascii="Arial" w:hAnsi="Arial" w:cs="Arial"/>
          <w:szCs w:val="24"/>
          <w:lang w:val="ru-RU"/>
        </w:rPr>
      </w:pPr>
      <w:r w:rsidRPr="003B3904">
        <w:rPr>
          <w:rFonts w:ascii="Arial" w:eastAsia="SimSun" w:hAnsi="Arial" w:cs="Arial"/>
          <w:color w:val="060203"/>
          <w:spacing w:val="30"/>
          <w:szCs w:val="24"/>
          <w:lang w:val="ru-RU" w:eastAsia="zh-CN"/>
        </w:rPr>
        <w:t>Пример –</w:t>
      </w:r>
      <w:r w:rsidRPr="003B3904">
        <w:rPr>
          <w:rFonts w:ascii="Arial" w:hAnsi="Arial" w:cs="Arial"/>
          <w:szCs w:val="24"/>
          <w:lang w:val="ru-RU"/>
        </w:rPr>
        <w:t xml:space="preserve"> Производство биогаза из отходов животноводства (навоза).</w:t>
      </w:r>
    </w:p>
    <w:p w14:paraId="5A57A0F4" w14:textId="77777777" w:rsidR="003B3904" w:rsidRPr="003B3904" w:rsidRDefault="003B3904" w:rsidP="003B3904">
      <w:pPr>
        <w:spacing w:line="360" w:lineRule="auto"/>
        <w:ind w:firstLine="709"/>
        <w:jc w:val="both"/>
        <w:rPr>
          <w:rFonts w:ascii="Arial" w:hAnsi="Arial" w:cs="Arial"/>
          <w:sz w:val="24"/>
          <w:szCs w:val="24"/>
          <w:lang w:val="ru-RU"/>
        </w:rPr>
      </w:pPr>
    </w:p>
    <w:p w14:paraId="6EC69CC2"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 xml:space="preserve">Для этого необходимо расширить систему, чтобы учесть выбросы </w:t>
      </w:r>
      <w:r w:rsidRPr="00FC2698">
        <w:rPr>
          <w:rFonts w:ascii="Arial" w:hAnsi="Arial" w:cs="Arial"/>
          <w:sz w:val="24"/>
          <w:szCs w:val="24"/>
        </w:rPr>
        <w:t>CH</w:t>
      </w:r>
      <w:r w:rsidRPr="003B3904">
        <w:rPr>
          <w:rFonts w:ascii="Arial" w:hAnsi="Arial" w:cs="Arial"/>
          <w:sz w:val="24"/>
          <w:szCs w:val="24"/>
          <w:vertAlign w:val="subscript"/>
          <w:lang w:val="ru-RU"/>
        </w:rPr>
        <w:t>4</w:t>
      </w:r>
      <w:r w:rsidRPr="003B3904">
        <w:rPr>
          <w:rFonts w:ascii="Arial" w:hAnsi="Arial" w:cs="Arial"/>
          <w:sz w:val="24"/>
          <w:szCs w:val="24"/>
          <w:lang w:val="ru-RU"/>
        </w:rPr>
        <w:t>, которые получались бы при отсутствии производства биогаза, в качестве контрфактического сценария. То есть расширенная система включает животноводческое хозяйство, производящее навоз. Чтобы определить выбросы, которых удалось избежать благодаря производству биогаза, необходимо вычесть животноводческое хозяйство без производства биогаза из изучаемой системы. Таким образом, выбросы метана в атмосферу, возникающие при разложении навоза, вычитаются из инвентаризации выбросов изучаемой системы. Такой последовательный подход приводит к отрицательному УСП биогаза, поскольку он учитывает выбросы от животноводческого хозяйства, которые произошли бы, если бы биогаз не был отведён и использован в качестве сырья.</w:t>
      </w:r>
    </w:p>
    <w:p w14:paraId="5478C2CD"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eastAsia="SimSun" w:hAnsi="Arial" w:cs="Arial"/>
          <w:color w:val="060203"/>
          <w:spacing w:val="30"/>
          <w:lang w:val="ru-RU" w:eastAsia="zh-CN"/>
        </w:rPr>
        <w:t xml:space="preserve">Примечание 1 </w:t>
      </w:r>
      <w:r w:rsidRPr="003B3904">
        <w:rPr>
          <w:rFonts w:ascii="Arial" w:hAnsi="Arial" w:cs="Arial"/>
          <w:sz w:val="24"/>
          <w:szCs w:val="24"/>
          <w:lang w:val="ru-RU"/>
        </w:rPr>
        <w:t>– При таком последовательном подходе выбросы метана, которые в противном случае произошли бы, должны оставаться в инвентаризации ПГ продукта животноводства. Однако в соответствии с ИСО 14067 этот метан не выбрасывается и, следовательно, не является частью инвентаризации ПГ.</w:t>
      </w:r>
    </w:p>
    <w:p w14:paraId="37D603EC" w14:textId="77777777" w:rsidR="003B3904" w:rsidRPr="003B3904" w:rsidRDefault="003B3904" w:rsidP="003B3904">
      <w:pPr>
        <w:spacing w:line="360" w:lineRule="auto"/>
        <w:ind w:firstLine="709"/>
        <w:jc w:val="both"/>
        <w:rPr>
          <w:rFonts w:ascii="Arial" w:hAnsi="Arial" w:cs="Arial"/>
          <w:b/>
          <w:sz w:val="24"/>
          <w:szCs w:val="24"/>
          <w:lang w:val="ru-RU"/>
        </w:rPr>
      </w:pPr>
    </w:p>
    <w:p w14:paraId="28613938" w14:textId="77777777" w:rsidR="003B3904" w:rsidRPr="003B3904" w:rsidRDefault="003B3904" w:rsidP="003B3904">
      <w:pPr>
        <w:spacing w:line="360" w:lineRule="auto"/>
        <w:ind w:firstLine="709"/>
        <w:jc w:val="both"/>
        <w:rPr>
          <w:rFonts w:ascii="Arial" w:hAnsi="Arial" w:cs="Arial"/>
          <w:b/>
          <w:sz w:val="24"/>
          <w:szCs w:val="24"/>
          <w:lang w:val="ru-RU"/>
        </w:rPr>
      </w:pPr>
      <w:r w:rsidRPr="00FC2698">
        <w:rPr>
          <w:rFonts w:ascii="Arial" w:hAnsi="Arial" w:cs="Arial"/>
          <w:b/>
          <w:sz w:val="24"/>
          <w:szCs w:val="24"/>
        </w:rPr>
        <w:t>B</w:t>
      </w:r>
      <w:r w:rsidRPr="003B3904">
        <w:rPr>
          <w:rFonts w:ascii="Arial" w:hAnsi="Arial" w:cs="Arial"/>
          <w:b/>
          <w:sz w:val="24"/>
          <w:szCs w:val="24"/>
          <w:lang w:val="ru-RU"/>
        </w:rPr>
        <w:t>.4 Расширение системы для включения специфических последствий производства на последующих этапах (ниже по потоку)</w:t>
      </w:r>
    </w:p>
    <w:p w14:paraId="34DCF3EF"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 xml:space="preserve">Расширение системы для включения специфических последствий производства на последующих этапах означает расширение анализируемой </w:t>
      </w:r>
      <w:r w:rsidRPr="003B3904">
        <w:rPr>
          <w:rFonts w:ascii="Arial" w:hAnsi="Arial" w:cs="Arial"/>
          <w:sz w:val="24"/>
          <w:szCs w:val="24"/>
          <w:lang w:val="ru-RU"/>
        </w:rPr>
        <w:lastRenderedPageBreak/>
        <w:t xml:space="preserve">системы для учёта выбросов, связанных с использованием продукта (например, водорода) или других выходных потоков (например, метанола, </w:t>
      </w:r>
      <w:r w:rsidRPr="00FC2698">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 которые в противном случае учитывались бы в другой продукционной системе.</w:t>
      </w:r>
    </w:p>
    <w:p w14:paraId="1B86E275" w14:textId="77777777" w:rsidR="003B3904" w:rsidRPr="003B3904" w:rsidRDefault="003B3904" w:rsidP="003B3904">
      <w:pPr>
        <w:spacing w:line="360" w:lineRule="auto"/>
        <w:ind w:firstLine="709"/>
        <w:jc w:val="both"/>
        <w:rPr>
          <w:rFonts w:ascii="Arial" w:hAnsi="Arial" w:cs="Arial"/>
          <w:lang w:val="ru-RU"/>
        </w:rPr>
      </w:pPr>
      <w:r w:rsidRPr="003B3904">
        <w:rPr>
          <w:rFonts w:ascii="Arial" w:eastAsia="SimSun" w:hAnsi="Arial" w:cs="Arial"/>
          <w:color w:val="060203"/>
          <w:spacing w:val="30"/>
          <w:lang w:val="ru-RU" w:eastAsia="zh-CN"/>
        </w:rPr>
        <w:t>Пример</w:t>
      </w:r>
      <w:r w:rsidRPr="003B3904">
        <w:rPr>
          <w:rFonts w:ascii="Arial" w:hAnsi="Arial" w:cs="Arial"/>
          <w:lang w:val="ru-RU"/>
        </w:rPr>
        <w:t xml:space="preserve"> – Включение выбросов, возникающих при использовании сопутствующего продукта.</w:t>
      </w:r>
    </w:p>
    <w:p w14:paraId="20AA52AF"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 xml:space="preserve">Рисунок </w:t>
      </w:r>
      <w:r w:rsidRPr="00FC2698">
        <w:rPr>
          <w:rFonts w:ascii="Arial" w:hAnsi="Arial" w:cs="Arial"/>
          <w:sz w:val="24"/>
          <w:szCs w:val="24"/>
        </w:rPr>
        <w:t>B</w:t>
      </w:r>
      <w:r w:rsidRPr="003B3904">
        <w:rPr>
          <w:rFonts w:ascii="Arial" w:hAnsi="Arial" w:cs="Arial"/>
          <w:sz w:val="24"/>
          <w:szCs w:val="24"/>
          <w:lang w:val="ru-RU"/>
        </w:rPr>
        <w:t xml:space="preserve">.2 иллюстрирует, как можно расширить анализируемую систему для включения выбросов, связанных с использованием </w:t>
      </w:r>
      <w:r w:rsidRPr="00FC2698">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 xml:space="preserve">, когда </w:t>
      </w:r>
      <w:r w:rsidRPr="00FC2698">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 xml:space="preserve"> является сопутствующим продуктом водорода.</w:t>
      </w:r>
    </w:p>
    <w:p w14:paraId="4132D58C" w14:textId="77777777" w:rsidR="003B3904" w:rsidRPr="00FC2698" w:rsidRDefault="003B3904" w:rsidP="003B3904">
      <w:pPr>
        <w:spacing w:line="360" w:lineRule="auto"/>
        <w:jc w:val="center"/>
        <w:rPr>
          <w:rFonts w:ascii="Arial" w:hAnsi="Arial" w:cs="Arial"/>
          <w:sz w:val="24"/>
          <w:szCs w:val="24"/>
        </w:rPr>
      </w:pPr>
      <w:r>
        <w:rPr>
          <w:rFonts w:ascii="Arial" w:hAnsi="Arial" w:cs="Arial"/>
          <w:noProof/>
          <w:sz w:val="24"/>
          <w:szCs w:val="24"/>
          <w:lang w:val="ru-RU" w:eastAsia="ru-RU"/>
        </w:rPr>
        <w:drawing>
          <wp:inline distT="0" distB="0" distL="0" distR="0" wp14:anchorId="13C2DA4D" wp14:editId="353D6C01">
            <wp:extent cx="5937250" cy="2475230"/>
            <wp:effectExtent l="0" t="0" r="6350" b="127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37250" cy="2475230"/>
                    </a:xfrm>
                    <a:prstGeom prst="rect">
                      <a:avLst/>
                    </a:prstGeom>
                    <a:noFill/>
                    <a:ln>
                      <a:noFill/>
                    </a:ln>
                  </pic:spPr>
                </pic:pic>
              </a:graphicData>
            </a:graphic>
          </wp:inline>
        </w:drawing>
      </w:r>
    </w:p>
    <w:p w14:paraId="56372AC2" w14:textId="77777777" w:rsidR="003B3904" w:rsidRPr="003B3904" w:rsidRDefault="003B3904" w:rsidP="003B3904">
      <w:pPr>
        <w:spacing w:line="360" w:lineRule="auto"/>
        <w:jc w:val="center"/>
        <w:rPr>
          <w:rFonts w:ascii="Arial" w:hAnsi="Arial" w:cs="Arial"/>
          <w:sz w:val="24"/>
          <w:szCs w:val="24"/>
          <w:lang w:val="ru-RU"/>
        </w:rPr>
      </w:pPr>
      <w:r w:rsidRPr="003B3904">
        <w:rPr>
          <w:rFonts w:ascii="Arial" w:hAnsi="Arial" w:cs="Arial"/>
          <w:b/>
          <w:sz w:val="24"/>
          <w:szCs w:val="24"/>
          <w:lang w:val="ru-RU"/>
        </w:rPr>
        <w:t xml:space="preserve">Рисунок </w:t>
      </w:r>
      <w:r w:rsidRPr="00DC56FF">
        <w:rPr>
          <w:rFonts w:ascii="Arial" w:hAnsi="Arial" w:cs="Arial"/>
          <w:b/>
          <w:sz w:val="24"/>
          <w:szCs w:val="24"/>
        </w:rPr>
        <w:t>B</w:t>
      </w:r>
      <w:r w:rsidRPr="003B3904">
        <w:rPr>
          <w:rFonts w:ascii="Arial" w:hAnsi="Arial" w:cs="Arial"/>
          <w:b/>
          <w:sz w:val="24"/>
          <w:szCs w:val="24"/>
          <w:lang w:val="ru-RU"/>
        </w:rPr>
        <w:t xml:space="preserve">.2 – </w:t>
      </w:r>
      <w:r w:rsidRPr="003B3904">
        <w:rPr>
          <w:rFonts w:ascii="Arial" w:hAnsi="Arial" w:cs="Arial"/>
          <w:sz w:val="24"/>
          <w:szCs w:val="24"/>
          <w:lang w:val="ru-RU"/>
        </w:rPr>
        <w:t>Сравнение атрибутивного и последовательного подходов к учету выбросов, возникающих в результате использования установок улавливания и последующего хранения углерода</w:t>
      </w:r>
    </w:p>
    <w:p w14:paraId="1D703895" w14:textId="77777777" w:rsidR="003B3904" w:rsidRPr="003B3904" w:rsidRDefault="003B3904" w:rsidP="003B3904">
      <w:pPr>
        <w:spacing w:line="360" w:lineRule="auto"/>
        <w:ind w:firstLine="709"/>
        <w:jc w:val="both"/>
        <w:rPr>
          <w:rFonts w:ascii="Arial" w:hAnsi="Arial" w:cs="Arial"/>
          <w:b/>
          <w:sz w:val="24"/>
          <w:szCs w:val="24"/>
          <w:lang w:val="ru-RU"/>
        </w:rPr>
      </w:pPr>
    </w:p>
    <w:p w14:paraId="75377961" w14:textId="77777777" w:rsidR="003B3904" w:rsidRPr="003B3904" w:rsidRDefault="003B3904" w:rsidP="003B3904">
      <w:pPr>
        <w:spacing w:line="360" w:lineRule="auto"/>
        <w:ind w:firstLine="709"/>
        <w:jc w:val="both"/>
        <w:rPr>
          <w:rFonts w:ascii="Arial" w:hAnsi="Arial" w:cs="Arial"/>
          <w:b/>
          <w:sz w:val="24"/>
          <w:szCs w:val="24"/>
          <w:lang w:val="ru-RU"/>
        </w:rPr>
      </w:pPr>
      <w:r w:rsidRPr="00FC2698">
        <w:rPr>
          <w:rFonts w:ascii="Arial" w:hAnsi="Arial" w:cs="Arial"/>
          <w:b/>
          <w:sz w:val="24"/>
          <w:szCs w:val="24"/>
        </w:rPr>
        <w:t>B</w:t>
      </w:r>
      <w:r w:rsidRPr="003B3904">
        <w:rPr>
          <w:rFonts w:ascii="Arial" w:hAnsi="Arial" w:cs="Arial"/>
          <w:b/>
          <w:sz w:val="24"/>
          <w:szCs w:val="24"/>
          <w:lang w:val="ru-RU"/>
        </w:rPr>
        <w:t>.5 Макроэкономическое моделирование</w:t>
      </w:r>
    </w:p>
    <w:p w14:paraId="6C38627D"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Макроэкономическое моделирование означает расширение анализируемой системы для учёта косвенных эффектов, связанных с (увеличенным) производством, транспортировкой или использованием анализируемого продукта.</w:t>
      </w:r>
    </w:p>
    <w:p w14:paraId="4A27571C"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Важно отметить, что последовательный анализ, включающий макроэкономическое моделирование, связан со значительными неопределённостями, которые, вероятно, выше по сравнению с ранее упомянутыми методами, поскольку в нем необходимо оценить будущую реакцию рынка на крупномасштабное производство, транспортировку и использование продукта. Попытки смоделировать будущую реакцию рынка должны включать многочисленные допущения относительно будущего спроса, цен, ценовых эластичностей, взаимодействия с другими секторами и зачастую не могут учитывать такие факторы, как геополитические неопределённости или крупные рыночные изменения (например, прорывные технологические разработки).</w:t>
      </w:r>
    </w:p>
    <w:p w14:paraId="6245B732"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 xml:space="preserve">Следующие примеры в основном взяты из Директивы Европейского Союза </w:t>
      </w:r>
      <w:r w:rsidRPr="003B3904">
        <w:rPr>
          <w:rFonts w:ascii="Arial" w:hAnsi="Arial" w:cs="Arial"/>
          <w:sz w:val="24"/>
          <w:szCs w:val="24"/>
          <w:lang w:val="ru-RU"/>
        </w:rPr>
        <w:lastRenderedPageBreak/>
        <w:t>2023/2413</w:t>
      </w:r>
      <w:r w:rsidRPr="00FC2698">
        <w:rPr>
          <w:rStyle w:val="afd"/>
          <w:rFonts w:ascii="Arial" w:hAnsi="Arial" w:cs="Arial"/>
          <w:sz w:val="24"/>
          <w:szCs w:val="24"/>
        </w:rPr>
        <w:footnoteReference w:id="6"/>
      </w:r>
      <w:r w:rsidRPr="003B3904">
        <w:rPr>
          <w:rFonts w:ascii="Arial" w:hAnsi="Arial" w:cs="Arial"/>
          <w:sz w:val="24"/>
          <w:szCs w:val="24"/>
          <w:lang w:val="ru-RU"/>
        </w:rPr>
        <w:t xml:space="preserve">), которая предоставляет методологию для оценки выбросов ПГ за жизненный цикл, связанных с производством, транспортировкой и использованием водорода, включающую последовательные элементы. Эта поправка к директиве является пересмотром Директивы по возобновляемой энергии </w:t>
      </w:r>
      <w:r w:rsidRPr="00FC2698">
        <w:rPr>
          <w:rFonts w:ascii="Arial" w:hAnsi="Arial" w:cs="Arial"/>
          <w:sz w:val="24"/>
          <w:szCs w:val="24"/>
        </w:rPr>
        <w:t>EU</w:t>
      </w:r>
      <w:r w:rsidRPr="003B3904">
        <w:rPr>
          <w:rFonts w:ascii="Arial" w:hAnsi="Arial" w:cs="Arial"/>
          <w:sz w:val="24"/>
          <w:szCs w:val="24"/>
          <w:lang w:val="ru-RU"/>
        </w:rPr>
        <w:t>/2018/2001</w:t>
      </w:r>
      <w:r w:rsidRPr="00FC2698">
        <w:rPr>
          <w:rStyle w:val="afd"/>
          <w:rFonts w:ascii="Arial" w:hAnsi="Arial" w:cs="Arial"/>
          <w:sz w:val="24"/>
          <w:szCs w:val="24"/>
        </w:rPr>
        <w:footnoteReference w:id="7"/>
      </w:r>
      <w:r w:rsidRPr="003B3904">
        <w:rPr>
          <w:rFonts w:ascii="Arial" w:hAnsi="Arial" w:cs="Arial"/>
          <w:sz w:val="24"/>
          <w:szCs w:val="24"/>
          <w:lang w:val="ru-RU"/>
        </w:rPr>
        <w:t>), которая вступила в силу 20 ноября 2023 года. Точная методология оценки сокращения выбросов от водорода, произведённого из возобновляемых источников, и других возобновляемых видов топлива небиологического происхождения (</w:t>
      </w:r>
      <w:r w:rsidRPr="00FC2698">
        <w:rPr>
          <w:rFonts w:ascii="Arial" w:hAnsi="Arial" w:cs="Arial"/>
          <w:sz w:val="24"/>
          <w:szCs w:val="24"/>
        </w:rPr>
        <w:t>RFNBO</w:t>
      </w:r>
      <w:r w:rsidRPr="003B3904">
        <w:rPr>
          <w:rFonts w:ascii="Arial" w:hAnsi="Arial" w:cs="Arial"/>
          <w:sz w:val="24"/>
          <w:szCs w:val="24"/>
          <w:lang w:val="ru-RU"/>
        </w:rPr>
        <w:t>), изложена в Делегированном регламенте 2023/1185</w:t>
      </w:r>
      <w:r w:rsidRPr="00FC2698">
        <w:rPr>
          <w:rStyle w:val="afd"/>
          <w:rFonts w:ascii="Arial" w:hAnsi="Arial" w:cs="Arial"/>
          <w:sz w:val="24"/>
          <w:szCs w:val="24"/>
        </w:rPr>
        <w:footnoteReference w:id="8"/>
      </w:r>
      <w:r w:rsidRPr="003B3904">
        <w:rPr>
          <w:rFonts w:ascii="Arial" w:hAnsi="Arial" w:cs="Arial"/>
          <w:sz w:val="24"/>
          <w:szCs w:val="24"/>
          <w:lang w:val="ru-RU"/>
        </w:rPr>
        <w:t>).</w:t>
      </w:r>
    </w:p>
    <w:p w14:paraId="2791D3D4" w14:textId="77777777" w:rsidR="003B3904" w:rsidRPr="003B3904" w:rsidRDefault="003B3904" w:rsidP="003B3904">
      <w:pPr>
        <w:spacing w:line="360" w:lineRule="auto"/>
        <w:ind w:firstLine="709"/>
        <w:jc w:val="both"/>
        <w:rPr>
          <w:rFonts w:ascii="Arial" w:eastAsia="SimSun" w:hAnsi="Arial" w:cs="Arial"/>
          <w:color w:val="060203"/>
          <w:spacing w:val="30"/>
          <w:lang w:val="ru-RU" w:eastAsia="zh-CN"/>
        </w:rPr>
      </w:pPr>
    </w:p>
    <w:p w14:paraId="20783D9D" w14:textId="77777777" w:rsidR="003B3904" w:rsidRPr="003B3904" w:rsidRDefault="003B3904" w:rsidP="003B3904">
      <w:pPr>
        <w:spacing w:line="360" w:lineRule="auto"/>
        <w:ind w:firstLine="709"/>
        <w:jc w:val="both"/>
        <w:rPr>
          <w:rFonts w:ascii="Arial" w:hAnsi="Arial" w:cs="Arial"/>
          <w:lang w:val="ru-RU"/>
        </w:rPr>
      </w:pPr>
      <w:r w:rsidRPr="003B3904">
        <w:rPr>
          <w:rFonts w:ascii="Arial" w:eastAsia="SimSun" w:hAnsi="Arial" w:cs="Arial"/>
          <w:color w:val="060203"/>
          <w:spacing w:val="30"/>
          <w:lang w:val="ru-RU" w:eastAsia="zh-CN"/>
        </w:rPr>
        <w:t>Пример 1 –</w:t>
      </w:r>
      <w:r w:rsidRPr="003B3904">
        <w:rPr>
          <w:rFonts w:ascii="Arial" w:hAnsi="Arial" w:cs="Arial"/>
          <w:lang w:val="ru-RU"/>
        </w:rPr>
        <w:t xml:space="preserve"> Последовательный подход к обращению с электроэнергией (Директива ЕС по возобновляемой энергии)</w:t>
      </w:r>
    </w:p>
    <w:p w14:paraId="3FE08275" w14:textId="77777777" w:rsidR="003B3904" w:rsidRPr="003B3904" w:rsidRDefault="003B3904" w:rsidP="003B3904">
      <w:pPr>
        <w:spacing w:line="360" w:lineRule="auto"/>
        <w:ind w:firstLine="709"/>
        <w:jc w:val="both"/>
        <w:rPr>
          <w:rFonts w:ascii="Arial" w:hAnsi="Arial" w:cs="Arial"/>
          <w:lang w:val="ru-RU"/>
        </w:rPr>
      </w:pPr>
      <w:r w:rsidRPr="003B3904">
        <w:rPr>
          <w:rFonts w:ascii="Arial" w:hAnsi="Arial" w:cs="Arial"/>
          <w:lang w:val="ru-RU"/>
        </w:rPr>
        <w:t xml:space="preserve">Последовательные подходы к обращению с электроэнергией особенно актуальны для разработчиков, заинтересованных в прямых и косвенных последствиях расширения производства водорода и стремящихся уменьшить негативные (непреднамеренные) эффекты. Например, независимо от того, покупается ли электроэнергия на общем рынке электроэнергии или у конкретного поставщика, Директива </w:t>
      </w:r>
      <w:r w:rsidRPr="00DC56FF">
        <w:rPr>
          <w:rFonts w:ascii="Arial" w:hAnsi="Arial" w:cs="Arial"/>
        </w:rPr>
        <w:t>EU</w:t>
      </w:r>
      <w:r w:rsidRPr="003B3904">
        <w:rPr>
          <w:rFonts w:ascii="Arial" w:hAnsi="Arial" w:cs="Arial"/>
          <w:lang w:val="ru-RU"/>
        </w:rPr>
        <w:t>/2023/2413 направлена на учёт эффектов, которые ожидаются в ответ на изменение спроса на электроэнергию.</w:t>
      </w:r>
    </w:p>
    <w:p w14:paraId="22F994DA" w14:textId="77777777" w:rsidR="003B3904" w:rsidRPr="003B3904" w:rsidRDefault="003B3904" w:rsidP="003B3904">
      <w:pPr>
        <w:spacing w:line="360" w:lineRule="auto"/>
        <w:ind w:firstLine="709"/>
        <w:jc w:val="both"/>
        <w:rPr>
          <w:rFonts w:ascii="Arial" w:hAnsi="Arial" w:cs="Arial"/>
          <w:lang w:val="ru-RU"/>
        </w:rPr>
      </w:pPr>
      <w:r w:rsidRPr="003B3904">
        <w:rPr>
          <w:rFonts w:ascii="Arial" w:hAnsi="Arial" w:cs="Arial"/>
          <w:lang w:val="ru-RU"/>
        </w:rPr>
        <w:t>В частности, Директива направлена на предотвращение отвлечения электроэнергии, произведённой существующими возобновляемыми мощностями, обслуживающими существующие нагрузки в сети, для обеспечения крупномасштабного производства водорода (например, электролиза воды). Такое переключение может затем привести к увеличению производства электроэнергии на ископаемом топливе для компенсации возобновляемой электроэнергии, направляемой на производство водорода, что приведёт к отрицательным или маржинальным чистым экологическим выгодам от производства водорода с использованием электроэнергии из возобновляемых источников.</w:t>
      </w:r>
    </w:p>
    <w:p w14:paraId="5BD03A92" w14:textId="77777777" w:rsidR="003B3904" w:rsidRPr="003B3904" w:rsidRDefault="003B3904" w:rsidP="003B3904">
      <w:pPr>
        <w:spacing w:line="360" w:lineRule="auto"/>
        <w:ind w:firstLine="709"/>
        <w:jc w:val="both"/>
        <w:rPr>
          <w:rFonts w:ascii="Arial" w:hAnsi="Arial" w:cs="Arial"/>
          <w:lang w:val="ru-RU"/>
        </w:rPr>
      </w:pPr>
      <w:r w:rsidRPr="003B3904">
        <w:rPr>
          <w:rFonts w:ascii="Arial" w:hAnsi="Arial" w:cs="Arial"/>
          <w:lang w:val="ru-RU"/>
        </w:rPr>
        <w:t xml:space="preserve">Для этой цели Директива рассматривает дополнительность как релевантное условие для предотвращения непреднамеренного расширения производства электроэнергии на </w:t>
      </w:r>
      <w:r w:rsidRPr="003B3904">
        <w:rPr>
          <w:rFonts w:ascii="Arial" w:hAnsi="Arial" w:cs="Arial"/>
          <w:lang w:val="ru-RU"/>
        </w:rPr>
        <w:lastRenderedPageBreak/>
        <w:t>ископаемом топливе в сети в результате увеличения производства водорода. Введение условия дополнительности является специфическим применением последовательного подхода, поскольку выбросы ПГ, приписываемые входному потоку электроэнергии, рассчитываются на основе ожидаемого изменения выбросов сети в ответ на изменение спроса на электроэнергию.</w:t>
      </w:r>
    </w:p>
    <w:p w14:paraId="5E63E8E6" w14:textId="77777777" w:rsidR="003B3904" w:rsidRPr="003B3904" w:rsidRDefault="003B3904" w:rsidP="003B3904">
      <w:pPr>
        <w:spacing w:line="360" w:lineRule="auto"/>
        <w:ind w:firstLine="709"/>
        <w:jc w:val="both"/>
        <w:rPr>
          <w:rFonts w:ascii="Arial" w:hAnsi="Arial" w:cs="Arial"/>
          <w:sz w:val="24"/>
          <w:szCs w:val="24"/>
          <w:lang w:val="ru-RU"/>
        </w:rPr>
      </w:pPr>
    </w:p>
    <w:p w14:paraId="39EAB50B" w14:textId="77777777" w:rsidR="003B3904" w:rsidRPr="003B3904" w:rsidRDefault="003B3904" w:rsidP="003B3904">
      <w:pPr>
        <w:spacing w:line="360" w:lineRule="auto"/>
        <w:ind w:firstLine="709"/>
        <w:jc w:val="both"/>
        <w:rPr>
          <w:rFonts w:ascii="Arial" w:hAnsi="Arial" w:cs="Arial"/>
          <w:lang w:val="ru-RU"/>
        </w:rPr>
      </w:pPr>
      <w:r w:rsidRPr="003B3904">
        <w:rPr>
          <w:rFonts w:ascii="Arial" w:eastAsia="SimSun" w:hAnsi="Arial" w:cs="Arial"/>
          <w:color w:val="060203"/>
          <w:spacing w:val="30"/>
          <w:lang w:val="ru-RU" w:eastAsia="zh-CN"/>
        </w:rPr>
        <w:t>Пример 2 –</w:t>
      </w:r>
      <w:r w:rsidRPr="003B3904">
        <w:rPr>
          <w:rFonts w:ascii="Arial" w:hAnsi="Arial" w:cs="Arial"/>
          <w:lang w:val="ru-RU"/>
        </w:rPr>
        <w:t xml:space="preserve"> Различие между жёсткими и эластичными входами (Директива ЕС по возобновляемой энергии)</w:t>
      </w:r>
    </w:p>
    <w:p w14:paraId="7C3039A3" w14:textId="77777777" w:rsidR="003B3904" w:rsidRPr="003B3904" w:rsidRDefault="003B3904" w:rsidP="003B3904">
      <w:pPr>
        <w:spacing w:line="360" w:lineRule="auto"/>
        <w:ind w:firstLine="709"/>
        <w:jc w:val="both"/>
        <w:rPr>
          <w:rFonts w:ascii="Arial" w:hAnsi="Arial" w:cs="Arial"/>
          <w:lang w:val="ru-RU"/>
        </w:rPr>
      </w:pPr>
      <w:r w:rsidRPr="003B3904">
        <w:rPr>
          <w:rFonts w:ascii="Arial" w:hAnsi="Arial" w:cs="Arial"/>
          <w:lang w:val="ru-RU"/>
        </w:rPr>
        <w:t>В Директиве ЕС по возобновляемой энергии оценка выбросов ПГ различает жёсткие и эластичные входы. Входы считаются жёсткими, когда их предложение не может быть расширено для удовлетворения дополнительного спроса. Входы считаются эластичными, когда их предложение может быть увеличено для удовлетворения дополнительного спроса. Если специалист использует жёсткие входы, он должен включить последствия отвлечения этих входов от их предыдущего использования. Этот подход является последовательным, поскольку он учитывает изменение выбросов из-за изменения спроса.</w:t>
      </w:r>
    </w:p>
    <w:p w14:paraId="61202FD4" w14:textId="77777777" w:rsidR="003B3904" w:rsidRPr="003B3904" w:rsidRDefault="003B3904" w:rsidP="003B3904">
      <w:pPr>
        <w:spacing w:line="360" w:lineRule="auto"/>
        <w:ind w:firstLine="709"/>
        <w:jc w:val="both"/>
        <w:rPr>
          <w:rFonts w:ascii="Arial" w:hAnsi="Arial" w:cs="Arial"/>
          <w:lang w:val="ru-RU"/>
        </w:rPr>
      </w:pPr>
    </w:p>
    <w:p w14:paraId="2AD7BD8C" w14:textId="77777777" w:rsidR="003B3904" w:rsidRPr="003B3904" w:rsidRDefault="003B3904" w:rsidP="003B3904">
      <w:pPr>
        <w:spacing w:line="360" w:lineRule="auto"/>
        <w:ind w:firstLine="709"/>
        <w:jc w:val="both"/>
        <w:rPr>
          <w:rFonts w:ascii="Arial" w:hAnsi="Arial" w:cs="Arial"/>
          <w:lang w:val="ru-RU"/>
        </w:rPr>
      </w:pPr>
      <w:r w:rsidRPr="003B3904">
        <w:rPr>
          <w:rFonts w:ascii="Arial" w:eastAsia="SimSun" w:hAnsi="Arial" w:cs="Arial"/>
          <w:color w:val="060203"/>
          <w:spacing w:val="30"/>
          <w:lang w:val="ru-RU" w:eastAsia="zh-CN"/>
        </w:rPr>
        <w:t>Пример 3 –</w:t>
      </w:r>
      <w:r w:rsidRPr="003B3904">
        <w:rPr>
          <w:rFonts w:ascii="Arial" w:hAnsi="Arial" w:cs="Arial"/>
          <w:lang w:val="ru-RU"/>
        </w:rPr>
        <w:t xml:space="preserve"> Сравнение с контрфактическим сценарием (Директива ЕС по возобновляемой энергии)</w:t>
      </w:r>
    </w:p>
    <w:p w14:paraId="318F5C0F" w14:textId="77777777" w:rsidR="003B3904" w:rsidRPr="003B3904" w:rsidRDefault="003B3904" w:rsidP="003B3904">
      <w:pPr>
        <w:spacing w:line="360" w:lineRule="auto"/>
        <w:ind w:firstLine="709"/>
        <w:jc w:val="both"/>
        <w:rPr>
          <w:rFonts w:ascii="Arial" w:hAnsi="Arial" w:cs="Arial"/>
          <w:lang w:val="ru-RU"/>
        </w:rPr>
      </w:pPr>
      <w:r w:rsidRPr="003B3904">
        <w:rPr>
          <w:rFonts w:ascii="Arial" w:hAnsi="Arial" w:cs="Arial"/>
          <w:lang w:val="ru-RU"/>
        </w:rPr>
        <w:t>Директива ЕС по возобновляемой энергии направлена на продвижение использования энергии из возобновляемых источников. Она устанавливает общую цель: не менее 42,5 % потребления топлива на уровне ЕС к 2030 году должно приходиться на возобновляемую энергию. Водород, произведённый из возобновляемых источников, может засчитываться в достижение цели ЕС по возобновляемой энергии, если он приводит к сокращению выбросов ПГ более чем на 70 % по сравнению с использованием ископаемого топлива, которое он заменяет. Это установление целевых показателей является ещё одним примером последовательного подхода, поскольку порог интенсивности выбросов ПГ для водорода определяется относительно эталонного сценария.</w:t>
      </w:r>
    </w:p>
    <w:p w14:paraId="63CB67C4" w14:textId="77777777" w:rsidR="003B3904" w:rsidRPr="003B3904" w:rsidRDefault="003B3904" w:rsidP="003B3904">
      <w:pPr>
        <w:spacing w:line="360" w:lineRule="auto"/>
        <w:ind w:firstLine="709"/>
        <w:jc w:val="both"/>
        <w:rPr>
          <w:rFonts w:ascii="Arial" w:hAnsi="Arial" w:cs="Arial"/>
          <w:sz w:val="24"/>
          <w:szCs w:val="24"/>
          <w:lang w:val="ru-RU"/>
        </w:rPr>
      </w:pPr>
    </w:p>
    <w:p w14:paraId="0D58AC83" w14:textId="77777777" w:rsidR="003B3904" w:rsidRPr="003B3904" w:rsidRDefault="003B3904" w:rsidP="003B3904">
      <w:pPr>
        <w:spacing w:line="360" w:lineRule="auto"/>
        <w:ind w:firstLine="709"/>
        <w:jc w:val="both"/>
        <w:rPr>
          <w:rFonts w:ascii="Arial" w:hAnsi="Arial" w:cs="Arial"/>
          <w:lang w:val="ru-RU"/>
        </w:rPr>
      </w:pPr>
      <w:r w:rsidRPr="003B3904">
        <w:rPr>
          <w:rFonts w:ascii="Arial" w:eastAsia="SimSun" w:hAnsi="Arial" w:cs="Arial"/>
          <w:color w:val="060203"/>
          <w:spacing w:val="30"/>
          <w:lang w:val="ru-RU" w:eastAsia="zh-CN"/>
        </w:rPr>
        <w:t>Пример 4 –</w:t>
      </w:r>
      <w:r w:rsidRPr="003B3904">
        <w:rPr>
          <w:rFonts w:ascii="Arial" w:hAnsi="Arial" w:cs="Arial"/>
          <w:lang w:val="ru-RU"/>
        </w:rPr>
        <w:t xml:space="preserve"> Замещение для особых случаев (Директива ЕС по возобновляемой энергии)</w:t>
      </w:r>
    </w:p>
    <w:p w14:paraId="1DDEDD0E" w14:textId="77777777" w:rsidR="003B3904" w:rsidRPr="003B3904" w:rsidRDefault="003B3904" w:rsidP="003B3904">
      <w:pPr>
        <w:spacing w:line="360" w:lineRule="auto"/>
        <w:ind w:firstLine="709"/>
        <w:jc w:val="both"/>
        <w:rPr>
          <w:rFonts w:ascii="Arial" w:hAnsi="Arial" w:cs="Arial"/>
          <w:lang w:val="ru-RU"/>
        </w:rPr>
      </w:pPr>
      <w:r w:rsidRPr="003B3904">
        <w:rPr>
          <w:rFonts w:ascii="Arial" w:hAnsi="Arial" w:cs="Arial"/>
          <w:lang w:val="ru-RU"/>
        </w:rPr>
        <w:t xml:space="preserve">Директива </w:t>
      </w:r>
      <w:r w:rsidRPr="00DC56FF">
        <w:rPr>
          <w:rFonts w:ascii="Arial" w:hAnsi="Arial" w:cs="Arial"/>
        </w:rPr>
        <w:t>EU</w:t>
      </w:r>
      <w:r w:rsidRPr="003B3904">
        <w:rPr>
          <w:rFonts w:ascii="Arial" w:hAnsi="Arial" w:cs="Arial"/>
          <w:lang w:val="ru-RU"/>
        </w:rPr>
        <w:t xml:space="preserve">/2023/2413 включает подход расширения системы для случая биогаза, получаемого из навоза, где необходимо вычитать выбросы от контрфактического сценария из инвентаризации ПГ биогаза (поскольку выбросы, возникающие при прямом использовании навоза, исключаются) (см. Пример 1 в </w:t>
      </w:r>
      <w:r w:rsidRPr="00DC56FF">
        <w:rPr>
          <w:rFonts w:ascii="Arial" w:hAnsi="Arial" w:cs="Arial"/>
        </w:rPr>
        <w:t>B</w:t>
      </w:r>
      <w:r w:rsidRPr="003B3904">
        <w:rPr>
          <w:rFonts w:ascii="Arial" w:hAnsi="Arial" w:cs="Arial"/>
          <w:lang w:val="ru-RU"/>
        </w:rPr>
        <w:t>.3).</w:t>
      </w:r>
    </w:p>
    <w:p w14:paraId="09D33629" w14:textId="77777777" w:rsidR="003B3904" w:rsidRPr="003B3904" w:rsidRDefault="003B3904" w:rsidP="003B3904">
      <w:pPr>
        <w:spacing w:line="360" w:lineRule="auto"/>
        <w:ind w:firstLine="709"/>
        <w:jc w:val="both"/>
        <w:rPr>
          <w:rFonts w:ascii="Arial" w:hAnsi="Arial" w:cs="Arial"/>
          <w:lang w:val="ru-RU"/>
        </w:rPr>
      </w:pPr>
      <w:r w:rsidRPr="003B3904">
        <w:rPr>
          <w:rFonts w:ascii="Arial" w:hAnsi="Arial" w:cs="Arial"/>
          <w:lang w:val="ru-RU"/>
        </w:rPr>
        <w:t>Тот же подход используется несколькими другими нормативными актами.</w:t>
      </w:r>
    </w:p>
    <w:p w14:paraId="06D16EBB" w14:textId="77777777" w:rsidR="003B3904" w:rsidRPr="003B3904" w:rsidRDefault="003B3904" w:rsidP="003B3904">
      <w:pPr>
        <w:spacing w:line="360" w:lineRule="auto"/>
        <w:ind w:firstLine="709"/>
        <w:jc w:val="both"/>
        <w:rPr>
          <w:rFonts w:ascii="Arial" w:hAnsi="Arial" w:cs="Arial"/>
          <w:lang w:val="ru-RU"/>
        </w:rPr>
      </w:pPr>
    </w:p>
    <w:p w14:paraId="2B91B960" w14:textId="77777777" w:rsidR="003B3904" w:rsidRPr="003B3904" w:rsidRDefault="003B3904" w:rsidP="003B3904">
      <w:pPr>
        <w:spacing w:line="360" w:lineRule="auto"/>
        <w:ind w:firstLine="709"/>
        <w:jc w:val="both"/>
        <w:rPr>
          <w:rFonts w:ascii="Arial" w:hAnsi="Arial" w:cs="Arial"/>
          <w:lang w:val="ru-RU"/>
        </w:rPr>
      </w:pPr>
      <w:r w:rsidRPr="003B3904">
        <w:rPr>
          <w:rFonts w:ascii="Arial" w:eastAsia="SimSun" w:hAnsi="Arial" w:cs="Arial"/>
          <w:color w:val="060203"/>
          <w:spacing w:val="30"/>
          <w:lang w:val="ru-RU" w:eastAsia="zh-CN"/>
        </w:rPr>
        <w:t>Пример 5 –</w:t>
      </w:r>
      <w:r w:rsidRPr="003B3904">
        <w:rPr>
          <w:rFonts w:ascii="Arial" w:hAnsi="Arial" w:cs="Arial"/>
          <w:lang w:val="ru-RU"/>
        </w:rPr>
        <w:t xml:space="preserve"> Выбросы ПГ, связанные с косвенным изменением землепользования.</w:t>
      </w:r>
    </w:p>
    <w:p w14:paraId="10816F9F" w14:textId="77777777" w:rsidR="003B3904" w:rsidRDefault="003B3904" w:rsidP="003B3904">
      <w:pPr>
        <w:spacing w:line="360" w:lineRule="auto"/>
        <w:ind w:firstLine="709"/>
        <w:jc w:val="both"/>
        <w:rPr>
          <w:rFonts w:ascii="Arial" w:hAnsi="Arial" w:cs="Arial"/>
          <w:lang w:val="ru-RU"/>
        </w:rPr>
      </w:pPr>
      <w:r w:rsidRPr="003B3904">
        <w:rPr>
          <w:rFonts w:ascii="Arial" w:hAnsi="Arial" w:cs="Arial"/>
          <w:lang w:val="ru-RU"/>
        </w:rPr>
        <w:t>Можно также использовать последовательный анализ для оценки потенциального изменения выбросов ПГ, связанного с косвенным изменением землепользования в результате крупномасштабного производства биогенного сырья.</w:t>
      </w:r>
    </w:p>
    <w:p w14:paraId="50A3CEC6" w14:textId="77777777" w:rsidR="003B3904" w:rsidRPr="003B3904" w:rsidRDefault="003B3904" w:rsidP="003B3904">
      <w:pPr>
        <w:spacing w:line="360" w:lineRule="auto"/>
        <w:jc w:val="center"/>
        <w:rPr>
          <w:rFonts w:ascii="Arial" w:hAnsi="Arial" w:cs="Arial"/>
          <w:b/>
          <w:sz w:val="24"/>
          <w:szCs w:val="24"/>
          <w:lang w:val="ru-RU"/>
        </w:rPr>
      </w:pPr>
      <w:r w:rsidRPr="003B3904">
        <w:rPr>
          <w:rFonts w:ascii="Arial" w:hAnsi="Arial" w:cs="Arial"/>
          <w:b/>
          <w:sz w:val="24"/>
          <w:szCs w:val="24"/>
          <w:lang w:val="ru-RU"/>
        </w:rPr>
        <w:lastRenderedPageBreak/>
        <w:t xml:space="preserve">Приложение </w:t>
      </w:r>
      <w:r w:rsidRPr="00662729">
        <w:rPr>
          <w:rFonts w:ascii="Arial" w:hAnsi="Arial" w:cs="Arial"/>
          <w:b/>
          <w:sz w:val="24"/>
          <w:szCs w:val="24"/>
        </w:rPr>
        <w:t>C</w:t>
      </w:r>
    </w:p>
    <w:p w14:paraId="37405B9F" w14:textId="77777777" w:rsidR="003B3904" w:rsidRPr="003B3904" w:rsidRDefault="003B3904" w:rsidP="003B3904">
      <w:pPr>
        <w:spacing w:line="360" w:lineRule="auto"/>
        <w:jc w:val="center"/>
        <w:rPr>
          <w:rFonts w:ascii="Arial" w:hAnsi="Arial" w:cs="Arial"/>
          <w:sz w:val="24"/>
          <w:szCs w:val="24"/>
          <w:lang w:val="ru-RU"/>
        </w:rPr>
      </w:pPr>
      <w:r w:rsidRPr="003B3904">
        <w:rPr>
          <w:rFonts w:ascii="Arial" w:hAnsi="Arial" w:cs="Arial"/>
          <w:sz w:val="24"/>
          <w:szCs w:val="24"/>
          <w:lang w:val="ru-RU"/>
        </w:rPr>
        <w:t>(</w:t>
      </w:r>
      <w:r w:rsidR="00142729">
        <w:rPr>
          <w:rFonts w:ascii="Arial" w:hAnsi="Arial" w:cs="Arial"/>
          <w:sz w:val="24"/>
          <w:szCs w:val="24"/>
          <w:lang w:val="ru-RU"/>
        </w:rPr>
        <w:t>о</w:t>
      </w:r>
      <w:r w:rsidRPr="003B3904">
        <w:rPr>
          <w:rFonts w:ascii="Arial" w:hAnsi="Arial" w:cs="Arial"/>
          <w:sz w:val="24"/>
          <w:szCs w:val="24"/>
          <w:lang w:val="ru-RU"/>
        </w:rPr>
        <w:t>бязательное)</w:t>
      </w:r>
    </w:p>
    <w:p w14:paraId="3B07A67F" w14:textId="77777777" w:rsidR="003B3904" w:rsidRPr="003B3904" w:rsidRDefault="003B3904" w:rsidP="003B3904">
      <w:pPr>
        <w:spacing w:line="360" w:lineRule="auto"/>
        <w:jc w:val="center"/>
        <w:rPr>
          <w:rFonts w:ascii="Arial" w:hAnsi="Arial" w:cs="Arial"/>
          <w:b/>
          <w:sz w:val="24"/>
          <w:szCs w:val="24"/>
          <w:lang w:val="ru-RU"/>
        </w:rPr>
      </w:pPr>
    </w:p>
    <w:p w14:paraId="2F8B37C5" w14:textId="77777777" w:rsidR="003B3904" w:rsidRPr="003B3904" w:rsidRDefault="003B3904" w:rsidP="003B3904">
      <w:pPr>
        <w:spacing w:line="360" w:lineRule="auto"/>
        <w:jc w:val="center"/>
        <w:rPr>
          <w:rFonts w:ascii="Arial" w:hAnsi="Arial" w:cs="Arial"/>
          <w:b/>
          <w:sz w:val="24"/>
          <w:szCs w:val="24"/>
          <w:lang w:val="ru-RU"/>
        </w:rPr>
      </w:pPr>
      <w:r w:rsidRPr="003B3904">
        <w:rPr>
          <w:rFonts w:ascii="Arial" w:hAnsi="Arial" w:cs="Arial"/>
          <w:b/>
          <w:sz w:val="24"/>
          <w:szCs w:val="24"/>
          <w:lang w:val="ru-RU"/>
        </w:rPr>
        <w:t>Сырьё для производства водорода</w:t>
      </w:r>
    </w:p>
    <w:p w14:paraId="0AE74E0C" w14:textId="77777777" w:rsidR="003B3904" w:rsidRPr="003B3904" w:rsidRDefault="003B3904" w:rsidP="003B3904">
      <w:pPr>
        <w:spacing w:line="360" w:lineRule="auto"/>
        <w:ind w:firstLine="708"/>
        <w:jc w:val="both"/>
        <w:rPr>
          <w:rFonts w:ascii="Arial" w:hAnsi="Arial" w:cs="Arial"/>
          <w:b/>
          <w:sz w:val="24"/>
          <w:szCs w:val="24"/>
          <w:lang w:val="ru-RU"/>
        </w:rPr>
      </w:pPr>
    </w:p>
    <w:p w14:paraId="66A9CECA" w14:textId="77777777" w:rsidR="003B3904" w:rsidRPr="003B3904" w:rsidRDefault="003B3904" w:rsidP="003B3904">
      <w:pPr>
        <w:spacing w:line="360" w:lineRule="auto"/>
        <w:ind w:firstLine="708"/>
        <w:jc w:val="both"/>
        <w:rPr>
          <w:rFonts w:ascii="Arial" w:hAnsi="Arial" w:cs="Arial"/>
          <w:b/>
          <w:sz w:val="24"/>
          <w:szCs w:val="24"/>
          <w:lang w:val="ru-RU"/>
        </w:rPr>
      </w:pPr>
      <w:r>
        <w:rPr>
          <w:rFonts w:ascii="Arial" w:hAnsi="Arial" w:cs="Arial"/>
          <w:b/>
          <w:sz w:val="24"/>
          <w:szCs w:val="24"/>
        </w:rPr>
        <w:t>C</w:t>
      </w:r>
      <w:r w:rsidRPr="003B3904">
        <w:rPr>
          <w:rFonts w:ascii="Arial" w:hAnsi="Arial" w:cs="Arial"/>
          <w:b/>
          <w:sz w:val="24"/>
          <w:szCs w:val="24"/>
          <w:lang w:val="ru-RU"/>
        </w:rPr>
        <w:t>.1 Углеродный след сырья производства водорода</w:t>
      </w:r>
    </w:p>
    <w:p w14:paraId="1B6F1093" w14:textId="77777777" w:rsidR="003B3904" w:rsidRPr="003B3904" w:rsidRDefault="003B3904" w:rsidP="003B3904">
      <w:pPr>
        <w:spacing w:line="360" w:lineRule="auto"/>
        <w:ind w:firstLine="708"/>
        <w:jc w:val="both"/>
        <w:rPr>
          <w:rFonts w:ascii="Arial" w:hAnsi="Arial" w:cs="Arial"/>
          <w:b/>
          <w:sz w:val="24"/>
          <w:szCs w:val="24"/>
          <w:lang w:val="ru-RU"/>
        </w:rPr>
      </w:pPr>
      <w:r w:rsidRPr="00662729">
        <w:rPr>
          <w:rFonts w:ascii="Arial" w:hAnsi="Arial" w:cs="Arial"/>
          <w:b/>
          <w:sz w:val="24"/>
          <w:szCs w:val="24"/>
        </w:rPr>
        <w:t>C</w:t>
      </w:r>
      <w:r w:rsidRPr="003B3904">
        <w:rPr>
          <w:rFonts w:ascii="Arial" w:hAnsi="Arial" w:cs="Arial"/>
          <w:b/>
          <w:sz w:val="24"/>
          <w:szCs w:val="24"/>
          <w:lang w:val="ru-RU"/>
        </w:rPr>
        <w:t>.1.1 Общие положения</w:t>
      </w:r>
    </w:p>
    <w:p w14:paraId="0EDB8E2E"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Системная граница для сырья должна включать операции, связанные с добычей исходных материалов, их превращением в сырьё и транспортировкой сырья на установку для получения водорода. Углеродный след сырья должен учитывать выбросы, связанные с этими операциями.</w:t>
      </w:r>
    </w:p>
    <w:p w14:paraId="17EA25B9"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Функциональной единицей сырья должно быть количество, поставленное на установку для получения водорода.</w:t>
      </w:r>
    </w:p>
    <w:p w14:paraId="0CB5E7BA"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Углеродный след входных потоков электроэнергии и природного газа на водородную установку рассматривается соответственно в разделах 4.3.2.3.2 и 4.3.2.3.4.</w:t>
      </w:r>
    </w:p>
    <w:p w14:paraId="398782EB"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Для другого сырья, в зависимости от доступности данных, можно выполнять расчёт коэффициента выбросов сырья (в качестве энергии или материального сырья) в следующем приоритетном порядке:</w:t>
      </w:r>
    </w:p>
    <w:p w14:paraId="1EB63BA1" w14:textId="77777777" w:rsidR="003B3904" w:rsidRPr="003B3904" w:rsidRDefault="003B3904" w:rsidP="00240C16">
      <w:pPr>
        <w:pStyle w:val="ac"/>
        <w:widowControl/>
        <w:numPr>
          <w:ilvl w:val="0"/>
          <w:numId w:val="27"/>
        </w:numPr>
        <w:autoSpaceDE/>
        <w:autoSpaceDN/>
        <w:spacing w:line="360" w:lineRule="auto"/>
        <w:contextualSpacing/>
        <w:jc w:val="both"/>
        <w:rPr>
          <w:rFonts w:ascii="Arial" w:hAnsi="Arial" w:cs="Arial"/>
          <w:sz w:val="24"/>
          <w:szCs w:val="24"/>
          <w:lang w:val="ru-RU"/>
        </w:rPr>
      </w:pPr>
      <w:r w:rsidRPr="003B3904">
        <w:rPr>
          <w:rFonts w:ascii="Arial" w:hAnsi="Arial" w:cs="Arial"/>
          <w:sz w:val="24"/>
          <w:szCs w:val="24"/>
          <w:lang w:val="ru-RU"/>
        </w:rPr>
        <w:t>использование углеродного следа, полученного на основе прямых измерений (где это практично и применимо) на уровне источника закупаемого сырья, который подтверждён независимой третьей стороной (см. 3.5.5 - данные конкретного объекта); или, если недоступно,</w:t>
      </w:r>
    </w:p>
    <w:p w14:paraId="501A4330" w14:textId="77777777" w:rsidR="003B3904" w:rsidRPr="003B3904" w:rsidRDefault="003B3904" w:rsidP="00240C16">
      <w:pPr>
        <w:pStyle w:val="ac"/>
        <w:widowControl/>
        <w:numPr>
          <w:ilvl w:val="0"/>
          <w:numId w:val="27"/>
        </w:numPr>
        <w:autoSpaceDE/>
        <w:autoSpaceDN/>
        <w:spacing w:line="360" w:lineRule="auto"/>
        <w:contextualSpacing/>
        <w:jc w:val="both"/>
        <w:rPr>
          <w:rFonts w:ascii="Arial" w:hAnsi="Arial" w:cs="Arial"/>
          <w:sz w:val="24"/>
          <w:szCs w:val="24"/>
          <w:lang w:val="ru-RU"/>
        </w:rPr>
      </w:pPr>
      <w:r w:rsidRPr="003B3904">
        <w:rPr>
          <w:rFonts w:ascii="Arial" w:hAnsi="Arial" w:cs="Arial"/>
          <w:sz w:val="24"/>
          <w:szCs w:val="24"/>
          <w:lang w:val="ru-RU"/>
        </w:rPr>
        <w:t>использование хорошо документированного углеродного следа, применяемого отраслью, производящей сырьё, на основе независимого, финансируемого из публичных средств научного анализа, проведённого третьей стороной; или, если недоступно,</w:t>
      </w:r>
    </w:p>
    <w:p w14:paraId="1A906F04" w14:textId="77777777" w:rsidR="003B3904" w:rsidRPr="003B3904" w:rsidRDefault="003B3904" w:rsidP="00240C16">
      <w:pPr>
        <w:pStyle w:val="ac"/>
        <w:widowControl/>
        <w:numPr>
          <w:ilvl w:val="0"/>
          <w:numId w:val="27"/>
        </w:numPr>
        <w:autoSpaceDE/>
        <w:autoSpaceDN/>
        <w:spacing w:line="360" w:lineRule="auto"/>
        <w:contextualSpacing/>
        <w:jc w:val="both"/>
        <w:rPr>
          <w:rFonts w:ascii="Arial" w:hAnsi="Arial" w:cs="Arial"/>
          <w:sz w:val="24"/>
          <w:szCs w:val="24"/>
          <w:lang w:val="ru-RU"/>
        </w:rPr>
      </w:pPr>
      <w:r w:rsidRPr="003B3904">
        <w:rPr>
          <w:rFonts w:ascii="Arial" w:hAnsi="Arial" w:cs="Arial"/>
          <w:sz w:val="24"/>
          <w:szCs w:val="24"/>
          <w:lang w:val="ru-RU"/>
        </w:rPr>
        <w:t>использование углеродного следа, предоставленного национальным органом власти или источником данных, который обычно используется в стране или районе производства сырья, либо в противном случае общеиспользуемой базой данных по ОЖЦ.</w:t>
      </w:r>
    </w:p>
    <w:p w14:paraId="31FFB97B"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 xml:space="preserve">Если используется углеродный след из таких источников, то необходимо явно сообщать об этом, где это практично и применимо. Если значение углеродного следа сырья из таких источников не может быть раскрыто явно (например, из-за условий использования базы данных по ОЖЦ), то необходимо указать версию базы данных. Выбросы ПГ, связанные с транспортировкой сырья на установку по </w:t>
      </w:r>
      <w:r w:rsidRPr="003B3904">
        <w:rPr>
          <w:rFonts w:ascii="Arial" w:hAnsi="Arial" w:cs="Arial"/>
          <w:sz w:val="24"/>
          <w:szCs w:val="24"/>
          <w:lang w:val="ru-RU"/>
        </w:rPr>
        <w:lastRenderedPageBreak/>
        <w:t>производству водорода, следует учитывать в соответствии с теми же вышеуказанными правилами в отношении коэффициентов выбросов.</w:t>
      </w:r>
    </w:p>
    <w:p w14:paraId="3A7B7309" w14:textId="77777777" w:rsidR="003B3904" w:rsidRPr="003B3904" w:rsidRDefault="003B3904" w:rsidP="003B3904">
      <w:pPr>
        <w:spacing w:line="360" w:lineRule="auto"/>
        <w:ind w:firstLine="708"/>
        <w:jc w:val="both"/>
        <w:rPr>
          <w:rFonts w:ascii="Arial" w:hAnsi="Arial" w:cs="Arial"/>
          <w:b/>
          <w:sz w:val="24"/>
          <w:szCs w:val="24"/>
          <w:lang w:val="ru-RU"/>
        </w:rPr>
      </w:pPr>
    </w:p>
    <w:p w14:paraId="2CF8E175" w14:textId="77777777" w:rsidR="003B3904" w:rsidRPr="003B3904" w:rsidRDefault="003B3904" w:rsidP="003B3904">
      <w:pPr>
        <w:spacing w:line="360" w:lineRule="auto"/>
        <w:ind w:firstLine="708"/>
        <w:jc w:val="both"/>
        <w:rPr>
          <w:rFonts w:ascii="Arial" w:hAnsi="Arial" w:cs="Arial"/>
          <w:b/>
          <w:sz w:val="24"/>
          <w:szCs w:val="24"/>
          <w:lang w:val="ru-RU"/>
        </w:rPr>
      </w:pPr>
      <w:r w:rsidRPr="00662729">
        <w:rPr>
          <w:rFonts w:ascii="Arial" w:hAnsi="Arial" w:cs="Arial"/>
          <w:b/>
          <w:sz w:val="24"/>
          <w:szCs w:val="24"/>
        </w:rPr>
        <w:t>C</w:t>
      </w:r>
      <w:r w:rsidRPr="003B3904">
        <w:rPr>
          <w:rFonts w:ascii="Arial" w:hAnsi="Arial" w:cs="Arial"/>
          <w:b/>
          <w:sz w:val="24"/>
          <w:szCs w:val="24"/>
          <w:lang w:val="ru-RU"/>
        </w:rPr>
        <w:t>.1.2 Оценка углеродного следа</w:t>
      </w:r>
    </w:p>
    <w:p w14:paraId="62EE2064" w14:textId="77777777" w:rsidR="003B3904" w:rsidRPr="003B3904" w:rsidRDefault="003B3904" w:rsidP="003B3904">
      <w:pPr>
        <w:spacing w:line="360" w:lineRule="auto"/>
        <w:ind w:firstLine="708"/>
        <w:jc w:val="both"/>
        <w:rPr>
          <w:rFonts w:ascii="Arial" w:hAnsi="Arial" w:cs="Arial"/>
          <w:b/>
          <w:sz w:val="24"/>
          <w:szCs w:val="24"/>
          <w:lang w:val="ru-RU"/>
        </w:rPr>
      </w:pPr>
      <w:r w:rsidRPr="00662729">
        <w:rPr>
          <w:rFonts w:ascii="Arial" w:hAnsi="Arial" w:cs="Arial"/>
          <w:b/>
          <w:sz w:val="24"/>
          <w:szCs w:val="24"/>
        </w:rPr>
        <w:t>C</w:t>
      </w:r>
      <w:r w:rsidRPr="003B3904">
        <w:rPr>
          <w:rFonts w:ascii="Arial" w:hAnsi="Arial" w:cs="Arial"/>
          <w:b/>
          <w:sz w:val="24"/>
          <w:szCs w:val="24"/>
          <w:lang w:val="ru-RU"/>
        </w:rPr>
        <w:t>.1.2.1 Общие положения</w:t>
      </w:r>
    </w:p>
    <w:p w14:paraId="645D82D4"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 xml:space="preserve">В случае пункта </w:t>
      </w:r>
      <w:r w:rsidRPr="00662729">
        <w:rPr>
          <w:rFonts w:ascii="Arial" w:hAnsi="Arial" w:cs="Arial"/>
          <w:sz w:val="24"/>
          <w:szCs w:val="24"/>
        </w:rPr>
        <w:t>C</w:t>
      </w:r>
      <w:r w:rsidRPr="003B3904">
        <w:rPr>
          <w:rFonts w:ascii="Arial" w:hAnsi="Arial" w:cs="Arial"/>
          <w:sz w:val="24"/>
          <w:szCs w:val="24"/>
          <w:lang w:val="ru-RU"/>
        </w:rPr>
        <w:t xml:space="preserve">.1.1 </w:t>
      </w:r>
      <w:r w:rsidRPr="00662729">
        <w:rPr>
          <w:rFonts w:ascii="Arial" w:hAnsi="Arial" w:cs="Arial"/>
          <w:sz w:val="24"/>
          <w:szCs w:val="24"/>
        </w:rPr>
        <w:t>a</w:t>
      </w:r>
      <w:r w:rsidRPr="003B3904">
        <w:rPr>
          <w:rFonts w:ascii="Arial" w:hAnsi="Arial" w:cs="Arial"/>
          <w:sz w:val="24"/>
          <w:szCs w:val="24"/>
          <w:lang w:val="ru-RU"/>
        </w:rPr>
        <w:t>) необходимо явно определить системную границу сырья.</w:t>
      </w:r>
    </w:p>
    <w:p w14:paraId="7270EB6F" w14:textId="77777777" w:rsidR="003B3904" w:rsidRPr="003B3904" w:rsidRDefault="003B3904" w:rsidP="003B3904">
      <w:pPr>
        <w:spacing w:line="360" w:lineRule="auto"/>
        <w:ind w:firstLine="708"/>
        <w:jc w:val="both"/>
        <w:rPr>
          <w:rFonts w:ascii="Arial" w:hAnsi="Arial" w:cs="Arial"/>
          <w:b/>
          <w:sz w:val="24"/>
          <w:szCs w:val="24"/>
          <w:lang w:val="ru-RU"/>
        </w:rPr>
      </w:pPr>
    </w:p>
    <w:p w14:paraId="7104FB28" w14:textId="77777777" w:rsidR="003B3904" w:rsidRPr="003B3904" w:rsidRDefault="003B3904" w:rsidP="003B3904">
      <w:pPr>
        <w:spacing w:line="360" w:lineRule="auto"/>
        <w:ind w:firstLine="708"/>
        <w:jc w:val="both"/>
        <w:rPr>
          <w:rFonts w:ascii="Arial" w:hAnsi="Arial" w:cs="Arial"/>
          <w:b/>
          <w:sz w:val="24"/>
          <w:szCs w:val="24"/>
          <w:lang w:val="ru-RU"/>
        </w:rPr>
      </w:pPr>
      <w:r w:rsidRPr="00662729">
        <w:rPr>
          <w:rFonts w:ascii="Arial" w:hAnsi="Arial" w:cs="Arial"/>
          <w:b/>
          <w:sz w:val="24"/>
          <w:szCs w:val="24"/>
        </w:rPr>
        <w:t>C</w:t>
      </w:r>
      <w:r w:rsidRPr="003B3904">
        <w:rPr>
          <w:rFonts w:ascii="Arial" w:hAnsi="Arial" w:cs="Arial"/>
          <w:b/>
          <w:sz w:val="24"/>
          <w:szCs w:val="24"/>
          <w:lang w:val="ru-RU"/>
        </w:rPr>
        <w:t>.1.2.2 Сырьё, полученное не из отходов</w:t>
      </w:r>
    </w:p>
    <w:p w14:paraId="672414DB"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Системная граница для сырья должна включать операции, связанные с добычей исходных материалов, их превращением в сырьё и транспортировкой сырья на установку по производству. Углеродный след сырья должен учитывать выбросы, связанные с этими операциями.</w:t>
      </w:r>
    </w:p>
    <w:p w14:paraId="6E4101FA" w14:textId="77777777" w:rsidR="003B3904" w:rsidRPr="003B3904" w:rsidRDefault="003B3904" w:rsidP="003B3904">
      <w:pPr>
        <w:spacing w:line="360" w:lineRule="auto"/>
        <w:ind w:firstLine="708"/>
        <w:jc w:val="both"/>
        <w:rPr>
          <w:rFonts w:ascii="Arial" w:hAnsi="Arial" w:cs="Arial"/>
          <w:b/>
          <w:sz w:val="24"/>
          <w:szCs w:val="24"/>
          <w:lang w:val="ru-RU"/>
        </w:rPr>
      </w:pPr>
    </w:p>
    <w:p w14:paraId="4EF5CDA7" w14:textId="77777777" w:rsidR="003B3904" w:rsidRPr="003B3904" w:rsidRDefault="003B3904" w:rsidP="003B3904">
      <w:pPr>
        <w:spacing w:line="360" w:lineRule="auto"/>
        <w:ind w:firstLine="708"/>
        <w:jc w:val="both"/>
        <w:rPr>
          <w:rFonts w:ascii="Arial" w:hAnsi="Arial" w:cs="Arial"/>
          <w:b/>
          <w:sz w:val="24"/>
          <w:szCs w:val="24"/>
          <w:lang w:val="ru-RU"/>
        </w:rPr>
      </w:pPr>
      <w:r w:rsidRPr="00662729">
        <w:rPr>
          <w:rFonts w:ascii="Arial" w:hAnsi="Arial" w:cs="Arial"/>
          <w:b/>
          <w:sz w:val="24"/>
          <w:szCs w:val="24"/>
        </w:rPr>
        <w:t>C</w:t>
      </w:r>
      <w:r w:rsidRPr="003B3904">
        <w:rPr>
          <w:rFonts w:ascii="Arial" w:hAnsi="Arial" w:cs="Arial"/>
          <w:b/>
          <w:sz w:val="24"/>
          <w:szCs w:val="24"/>
          <w:lang w:val="ru-RU"/>
        </w:rPr>
        <w:t>.1.2.3 Сырьё, полученное из отходов</w:t>
      </w:r>
    </w:p>
    <w:p w14:paraId="46DF66FE" w14:textId="77777777" w:rsidR="003B3904" w:rsidRPr="003B3904" w:rsidRDefault="003B3904" w:rsidP="003B3904">
      <w:pPr>
        <w:spacing w:line="360" w:lineRule="auto"/>
        <w:ind w:firstLine="708"/>
        <w:jc w:val="both"/>
        <w:rPr>
          <w:rFonts w:ascii="Arial" w:hAnsi="Arial" w:cs="Arial"/>
          <w:b/>
          <w:sz w:val="24"/>
          <w:szCs w:val="24"/>
          <w:lang w:val="ru-RU"/>
        </w:rPr>
      </w:pPr>
      <w:r w:rsidRPr="00662729">
        <w:rPr>
          <w:rFonts w:ascii="Arial" w:hAnsi="Arial" w:cs="Arial"/>
          <w:b/>
          <w:sz w:val="24"/>
          <w:szCs w:val="24"/>
        </w:rPr>
        <w:t>C</w:t>
      </w:r>
      <w:r w:rsidRPr="003B3904">
        <w:rPr>
          <w:rFonts w:ascii="Arial" w:hAnsi="Arial" w:cs="Arial"/>
          <w:b/>
          <w:sz w:val="24"/>
          <w:szCs w:val="24"/>
          <w:lang w:val="ru-RU"/>
        </w:rPr>
        <w:t>.1.2.3.1 Общие положения</w:t>
      </w:r>
    </w:p>
    <w:p w14:paraId="037F0AA0"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ИСО 14067 исключает распределение воздействий на отходы: «Когда выходные потоки включают как сопутствующие продукты, так и отходы, следует определить соотношение между сопутствующими продуктами и отходами, и распределять входные и выходные потоки только между сопутствующими продуктами» [12]. Соответственно, системная граница, связанная с «используемыми отходами» (определяемыми как материал, который ранее не имел рыночной стоимости или имел отрицательную рыночную стоимость, но приобрёл положительную рыночную стоимость в результате одной или нескольких операций обработки), исключает процесс, который изначально генерировал отходы, а также воздействия на окружающую среду на предыдущих этапах (выше по потоку), связанные с этим процессом генерации отходов. Системная граница сырья из отходов также исключает операции, связанные с транспортировкой отходов от генератора отходов (где рыночная стоимость равна нулю или отрицательна) до перерабатывающего предприятия (где отходы приобретают положительную рыночную стоимость) — эти операции должны находиться в пределах системной границы продукта(ов), который генерировал отходы.</w:t>
      </w:r>
    </w:p>
    <w:p w14:paraId="3BC74244"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 xml:space="preserve">Если углерод в биогенных отходах имеет атмосферное происхождение (например, пищевые отходы), то разложение этих отходов вернуло бы часть (если не весь) этого углерода в атмосферу, если бы отходы не использовались в качестве сырья. ИСО 14067 предписывает: «Выбросы и абсорбция парниковых газов </w:t>
      </w:r>
      <w:r w:rsidRPr="003B3904">
        <w:rPr>
          <w:rFonts w:ascii="Arial" w:hAnsi="Arial" w:cs="Arial"/>
          <w:sz w:val="24"/>
          <w:szCs w:val="24"/>
          <w:lang w:val="ru-RU"/>
        </w:rPr>
        <w:lastRenderedPageBreak/>
        <w:t xml:space="preserve">биогенного происхождения должны быть включены в УСП или частный УСП и должны быть выражены отдельно». Следует обращаться с выбросами и абсорбцией, связанными с биогенным углеродом или переработанным материалом, в соответствии с ИСО 14067:2018 (пункты 6.4.9, 6.5.2 и Приложение </w:t>
      </w:r>
      <w:r w:rsidRPr="00662729">
        <w:rPr>
          <w:rFonts w:ascii="Arial" w:hAnsi="Arial" w:cs="Arial"/>
          <w:sz w:val="24"/>
          <w:szCs w:val="24"/>
        </w:rPr>
        <w:t>D</w:t>
      </w:r>
      <w:r w:rsidRPr="003B3904">
        <w:rPr>
          <w:rFonts w:ascii="Arial" w:hAnsi="Arial" w:cs="Arial"/>
          <w:sz w:val="24"/>
          <w:szCs w:val="24"/>
          <w:lang w:val="ru-RU"/>
        </w:rPr>
        <w:t>).</w:t>
      </w:r>
    </w:p>
    <w:p w14:paraId="6645EFA3"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 xml:space="preserve">Независимо от происхождения отходов, системная граница включает операции, связанные с обработкой и транспортировкой отходов, имеющих положительную экономическую стоимость, на установку по производству водорода для использования в качестве сырья для водорода, как описано в </w:t>
      </w:r>
      <w:r w:rsidRPr="00662729">
        <w:rPr>
          <w:rFonts w:ascii="Arial" w:hAnsi="Arial" w:cs="Arial"/>
          <w:sz w:val="24"/>
          <w:szCs w:val="24"/>
        </w:rPr>
        <w:t>C</w:t>
      </w:r>
      <w:r w:rsidRPr="003B3904">
        <w:rPr>
          <w:rFonts w:ascii="Arial" w:hAnsi="Arial" w:cs="Arial"/>
          <w:sz w:val="24"/>
          <w:szCs w:val="24"/>
          <w:lang w:val="ru-RU"/>
        </w:rPr>
        <w:t xml:space="preserve">.1.2.1 и </w:t>
      </w:r>
      <w:r w:rsidRPr="00662729">
        <w:rPr>
          <w:rFonts w:ascii="Arial" w:hAnsi="Arial" w:cs="Arial"/>
          <w:sz w:val="24"/>
          <w:szCs w:val="24"/>
        </w:rPr>
        <w:t>C</w:t>
      </w:r>
      <w:r w:rsidRPr="003B3904">
        <w:rPr>
          <w:rFonts w:ascii="Arial" w:hAnsi="Arial" w:cs="Arial"/>
          <w:sz w:val="24"/>
          <w:szCs w:val="24"/>
          <w:lang w:val="ru-RU"/>
        </w:rPr>
        <w:t>.1.2.2.</w:t>
      </w:r>
    </w:p>
    <w:p w14:paraId="24071E40" w14:textId="77777777" w:rsidR="003B3904" w:rsidRPr="003B3904" w:rsidRDefault="003B3904" w:rsidP="003B3904">
      <w:pPr>
        <w:spacing w:line="360" w:lineRule="auto"/>
        <w:ind w:firstLine="709"/>
        <w:jc w:val="both"/>
        <w:rPr>
          <w:rFonts w:ascii="Arial" w:hAnsi="Arial" w:cs="Arial"/>
          <w:b/>
          <w:sz w:val="24"/>
          <w:szCs w:val="24"/>
          <w:lang w:val="ru-RU"/>
        </w:rPr>
      </w:pPr>
    </w:p>
    <w:p w14:paraId="40205584" w14:textId="77777777" w:rsidR="003B3904" w:rsidRPr="003B3904" w:rsidRDefault="003B3904" w:rsidP="003B3904">
      <w:pPr>
        <w:spacing w:line="360" w:lineRule="auto"/>
        <w:ind w:firstLine="709"/>
        <w:jc w:val="both"/>
        <w:rPr>
          <w:rFonts w:ascii="Arial" w:hAnsi="Arial" w:cs="Arial"/>
          <w:b/>
          <w:sz w:val="24"/>
          <w:szCs w:val="24"/>
          <w:lang w:val="ru-RU"/>
        </w:rPr>
      </w:pPr>
      <w:r w:rsidRPr="00662729">
        <w:rPr>
          <w:rFonts w:ascii="Arial" w:hAnsi="Arial" w:cs="Arial"/>
          <w:b/>
          <w:sz w:val="24"/>
          <w:szCs w:val="24"/>
        </w:rPr>
        <w:t>C</w:t>
      </w:r>
      <w:r w:rsidRPr="003B3904">
        <w:rPr>
          <w:rFonts w:ascii="Arial" w:hAnsi="Arial" w:cs="Arial"/>
          <w:b/>
          <w:sz w:val="24"/>
          <w:szCs w:val="24"/>
          <w:lang w:val="ru-RU"/>
        </w:rPr>
        <w:t>.1.2.3.2 Системная граница для атрибутивного подхода</w:t>
      </w:r>
    </w:p>
    <w:p w14:paraId="337D81BF"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 xml:space="preserve">Общая системная граница для атрибутивного подхода к оценке углеродного следа сырья из отходов проиллюстрирована на рисунке </w:t>
      </w:r>
      <w:r w:rsidRPr="00662729">
        <w:rPr>
          <w:rFonts w:ascii="Arial" w:hAnsi="Arial" w:cs="Arial"/>
          <w:sz w:val="24"/>
          <w:szCs w:val="24"/>
        </w:rPr>
        <w:t>C</w:t>
      </w:r>
      <w:r w:rsidRPr="003B3904">
        <w:rPr>
          <w:rFonts w:ascii="Arial" w:hAnsi="Arial" w:cs="Arial"/>
          <w:sz w:val="24"/>
          <w:szCs w:val="24"/>
          <w:lang w:val="ru-RU"/>
        </w:rPr>
        <w:t>.1.</w:t>
      </w:r>
    </w:p>
    <w:p w14:paraId="70E7393A" w14:textId="77777777" w:rsidR="003B3904" w:rsidRDefault="003B3904" w:rsidP="003B3904">
      <w:pPr>
        <w:spacing w:line="360" w:lineRule="auto"/>
        <w:rPr>
          <w:rFonts w:ascii="Arial" w:hAnsi="Arial" w:cs="Arial"/>
          <w:sz w:val="24"/>
          <w:szCs w:val="24"/>
        </w:rPr>
      </w:pPr>
      <w:r>
        <w:rPr>
          <w:rFonts w:ascii="Arial" w:hAnsi="Arial" w:cs="Arial"/>
          <w:noProof/>
          <w:sz w:val="24"/>
          <w:szCs w:val="24"/>
          <w:lang w:val="ru-RU" w:eastAsia="ru-RU"/>
        </w:rPr>
        <w:drawing>
          <wp:inline distT="0" distB="0" distL="0" distR="0" wp14:anchorId="28E2D731" wp14:editId="6AF74F6F">
            <wp:extent cx="5887684" cy="2191582"/>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38292" cy="2210420"/>
                    </a:xfrm>
                    <a:prstGeom prst="rect">
                      <a:avLst/>
                    </a:prstGeom>
                    <a:noFill/>
                  </pic:spPr>
                </pic:pic>
              </a:graphicData>
            </a:graphic>
          </wp:inline>
        </w:drawing>
      </w:r>
    </w:p>
    <w:p w14:paraId="718B52CA" w14:textId="77777777" w:rsidR="003B3904" w:rsidRPr="003B3904" w:rsidRDefault="003B3904" w:rsidP="003B3904">
      <w:pPr>
        <w:spacing w:line="360" w:lineRule="auto"/>
        <w:ind w:firstLine="709"/>
        <w:jc w:val="center"/>
        <w:rPr>
          <w:rFonts w:ascii="Arial" w:hAnsi="Arial" w:cs="Arial"/>
          <w:sz w:val="24"/>
          <w:szCs w:val="24"/>
          <w:lang w:val="ru-RU"/>
        </w:rPr>
      </w:pPr>
      <w:r w:rsidRPr="003B3904">
        <w:rPr>
          <w:rFonts w:ascii="Arial" w:hAnsi="Arial" w:cs="Arial"/>
          <w:b/>
          <w:sz w:val="24"/>
          <w:szCs w:val="24"/>
          <w:lang w:val="ru-RU"/>
        </w:rPr>
        <w:t>Рисунок С.1 –</w:t>
      </w:r>
      <w:r w:rsidRPr="003B3904">
        <w:rPr>
          <w:rFonts w:ascii="Arial" w:hAnsi="Arial" w:cs="Arial"/>
          <w:sz w:val="24"/>
          <w:szCs w:val="24"/>
          <w:lang w:val="ru-RU"/>
        </w:rPr>
        <w:t xml:space="preserve"> Пример системной границы для отходов, используемых в качестве сырья (атрибутивный подход)</w:t>
      </w:r>
    </w:p>
    <w:p w14:paraId="08F3FECE" w14:textId="77777777" w:rsidR="003B3904" w:rsidRPr="003B3904" w:rsidRDefault="003B3904" w:rsidP="003B3904">
      <w:pPr>
        <w:spacing w:line="360" w:lineRule="auto"/>
        <w:ind w:firstLine="709"/>
        <w:jc w:val="center"/>
        <w:rPr>
          <w:rFonts w:ascii="Arial" w:hAnsi="Arial" w:cs="Arial"/>
          <w:sz w:val="24"/>
          <w:szCs w:val="24"/>
          <w:lang w:val="ru-RU"/>
        </w:rPr>
      </w:pPr>
    </w:p>
    <w:p w14:paraId="1382DC36"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 xml:space="preserve">На данном рисунке </w:t>
      </w:r>
      <w:r w:rsidRPr="00662729">
        <w:rPr>
          <w:rFonts w:ascii="Arial" w:hAnsi="Arial" w:cs="Arial"/>
          <w:sz w:val="24"/>
          <w:szCs w:val="24"/>
        </w:rPr>
        <w:t>W</w:t>
      </w:r>
      <w:r w:rsidRPr="003B3904">
        <w:rPr>
          <w:rFonts w:ascii="Arial" w:hAnsi="Arial" w:cs="Arial"/>
          <w:sz w:val="24"/>
          <w:szCs w:val="24"/>
          <w:lang w:val="ru-RU"/>
        </w:rPr>
        <w:t xml:space="preserve"> представляет собой количество материала, произведённого другим производственным процессом, имеющего нулевую или отрицательную рыночную стоимость. Поскольку производитель этого материала должен заплатить другой стороне за его утилизацию, этот материал является отходом другого производственного процесса. Следовательно, выбросы, связанные с производственным процессом, который генерирует поток отходов массой </w:t>
      </w:r>
      <w:r>
        <w:rPr>
          <w:rFonts w:ascii="Arial" w:hAnsi="Arial" w:cs="Arial"/>
          <w:sz w:val="24"/>
          <w:szCs w:val="24"/>
        </w:rPr>
        <w:t>W</w:t>
      </w:r>
      <w:r w:rsidRPr="003B3904">
        <w:rPr>
          <w:rFonts w:ascii="Arial" w:hAnsi="Arial" w:cs="Arial"/>
          <w:sz w:val="24"/>
          <w:szCs w:val="24"/>
          <w:lang w:val="ru-RU"/>
        </w:rPr>
        <w:t xml:space="preserve">, не распределяются на материал, обозначенный как «Отходы» на рисунке </w:t>
      </w:r>
      <w:r w:rsidRPr="00662729">
        <w:rPr>
          <w:rFonts w:ascii="Arial" w:hAnsi="Arial" w:cs="Arial"/>
          <w:sz w:val="24"/>
          <w:szCs w:val="24"/>
        </w:rPr>
        <w:t>C</w:t>
      </w:r>
      <w:r w:rsidRPr="003B3904">
        <w:rPr>
          <w:rFonts w:ascii="Arial" w:hAnsi="Arial" w:cs="Arial"/>
          <w:sz w:val="24"/>
          <w:szCs w:val="24"/>
          <w:lang w:val="ru-RU"/>
        </w:rPr>
        <w:t>.1.</w:t>
      </w:r>
    </w:p>
    <w:p w14:paraId="1E46C003"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 xml:space="preserve">Операции «Переработки отходов» преобразуют материал с отрицательной стоимостью в материал с положительной стоимостью. Следовательно, при оценке углеродного следа «Сырья» (имеющего положительную рыночную стоимость), полученного из «Отходов» (имеющих отрицательную рыночную стоимость), специалист должен учитывать выбросы (прямые и косвенные), связанные с </w:t>
      </w:r>
      <w:r w:rsidRPr="003B3904">
        <w:rPr>
          <w:rFonts w:ascii="Arial" w:hAnsi="Arial" w:cs="Arial"/>
          <w:sz w:val="24"/>
          <w:szCs w:val="24"/>
          <w:lang w:val="ru-RU"/>
        </w:rPr>
        <w:lastRenderedPageBreak/>
        <w:t>переработкой отходов</w:t>
      </w:r>
      <w:r w:rsidRPr="00662729">
        <w:rPr>
          <w:rStyle w:val="afd"/>
          <w:rFonts w:ascii="Arial" w:hAnsi="Arial" w:cs="Arial"/>
          <w:sz w:val="24"/>
          <w:szCs w:val="24"/>
        </w:rPr>
        <w:footnoteReference w:id="9"/>
      </w:r>
      <w:r w:rsidRPr="003B3904">
        <w:rPr>
          <w:rFonts w:ascii="Arial" w:hAnsi="Arial" w:cs="Arial"/>
          <w:sz w:val="24"/>
          <w:szCs w:val="24"/>
          <w:lang w:val="ru-RU"/>
        </w:rPr>
        <w:t>) (</w:t>
      </w:r>
      <w:r w:rsidRPr="00662729">
        <w:rPr>
          <w:rFonts w:ascii="Arial" w:hAnsi="Arial" w:cs="Arial"/>
          <w:sz w:val="24"/>
          <w:szCs w:val="24"/>
        </w:rPr>
        <w:t>Y</w:t>
      </w:r>
      <w:r w:rsidRPr="003B3904">
        <w:rPr>
          <w:rFonts w:ascii="Arial" w:hAnsi="Arial" w:cs="Arial"/>
          <w:sz w:val="24"/>
          <w:szCs w:val="24"/>
          <w:vertAlign w:val="subscript"/>
          <w:lang w:val="ru-RU"/>
        </w:rPr>
        <w:t>р</w:t>
      </w:r>
      <w:r w:rsidRPr="003B3904">
        <w:rPr>
          <w:rFonts w:ascii="Arial" w:hAnsi="Arial" w:cs="Arial"/>
          <w:sz w:val="24"/>
          <w:szCs w:val="24"/>
          <w:lang w:val="ru-RU"/>
        </w:rPr>
        <w:t xml:space="preserve">, кг </w:t>
      </w:r>
      <w:r w:rsidRPr="00662729">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-э), и транспортировкой сырья (</w:t>
      </w:r>
      <w:r w:rsidRPr="00662729">
        <w:rPr>
          <w:rFonts w:ascii="Arial" w:hAnsi="Arial" w:cs="Arial"/>
          <w:sz w:val="24"/>
          <w:szCs w:val="24"/>
        </w:rPr>
        <w:t>Y</w:t>
      </w:r>
      <w:r w:rsidRPr="00662729">
        <w:rPr>
          <w:rFonts w:ascii="Arial" w:hAnsi="Arial" w:cs="Arial"/>
          <w:sz w:val="24"/>
          <w:szCs w:val="24"/>
          <w:vertAlign w:val="subscript"/>
        </w:rPr>
        <w:t>t</w:t>
      </w:r>
      <w:r w:rsidRPr="003B3904">
        <w:rPr>
          <w:rFonts w:ascii="Arial" w:hAnsi="Arial" w:cs="Arial"/>
          <w:sz w:val="24"/>
          <w:szCs w:val="24"/>
          <w:lang w:val="ru-RU"/>
        </w:rPr>
        <w:t xml:space="preserve">, кг </w:t>
      </w:r>
      <w:r w:rsidRPr="00662729">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 xml:space="preserve">-э). Некоторые операции, связанные с переработкой отходов, производят поток отходов, который ещё не приобрёл положительной рыночной стоимости; эти операции остаются за пределами системной границы, проиллюстрированной на рисунке </w:t>
      </w:r>
      <w:r w:rsidRPr="00662729">
        <w:rPr>
          <w:rFonts w:ascii="Arial" w:hAnsi="Arial" w:cs="Arial"/>
          <w:sz w:val="24"/>
          <w:szCs w:val="24"/>
        </w:rPr>
        <w:t>C</w:t>
      </w:r>
      <w:r w:rsidRPr="003B3904">
        <w:rPr>
          <w:rFonts w:ascii="Arial" w:hAnsi="Arial" w:cs="Arial"/>
          <w:sz w:val="24"/>
          <w:szCs w:val="24"/>
          <w:lang w:val="ru-RU"/>
        </w:rPr>
        <w:t>.1. Расчет атрибутивного углеродного следа, связанного с сырьём для водородной установки, осуществляется по формуле (</w:t>
      </w:r>
      <w:r w:rsidRPr="00662729">
        <w:rPr>
          <w:rFonts w:ascii="Arial" w:hAnsi="Arial" w:cs="Arial"/>
          <w:sz w:val="24"/>
          <w:szCs w:val="24"/>
        </w:rPr>
        <w:t>C</w:t>
      </w:r>
      <w:r w:rsidRPr="003B3904">
        <w:rPr>
          <w:rFonts w:ascii="Arial" w:hAnsi="Arial" w:cs="Arial"/>
          <w:sz w:val="24"/>
          <w:szCs w:val="24"/>
          <w:lang w:val="ru-RU"/>
        </w:rPr>
        <w:t>.1):</w:t>
      </w:r>
    </w:p>
    <w:p w14:paraId="1B40F601" w14:textId="77777777" w:rsidR="003B3904" w:rsidRPr="00662729" w:rsidRDefault="003B3904" w:rsidP="003B3904">
      <w:pPr>
        <w:spacing w:line="360" w:lineRule="auto"/>
        <w:ind w:firstLine="709"/>
        <w:jc w:val="both"/>
        <w:rPr>
          <w:rFonts w:ascii="Arial" w:hAnsi="Arial" w:cs="Arial"/>
          <w:sz w:val="24"/>
          <w:szCs w:val="24"/>
        </w:rPr>
      </w:pPr>
      <m:oMathPara>
        <m:oMath>
          <m:r>
            <m:rPr>
              <m:sty m:val="p"/>
            </m:rPr>
            <w:rPr>
              <w:rFonts w:ascii="Cambria Math" w:hAnsi="Cambria Math" w:cs="Arial"/>
              <w:sz w:val="24"/>
              <w:szCs w:val="24"/>
            </w:rPr>
            <m:t>k(сырьё, атрибутивный)=</m:t>
          </m:r>
          <m:f>
            <m:fPr>
              <m:ctrlPr>
                <w:rPr>
                  <w:rFonts w:ascii="Cambria Math" w:hAnsi="Cambria Math" w:cs="Arial"/>
                  <w:sz w:val="24"/>
                  <w:szCs w:val="24"/>
                </w:rPr>
              </m:ctrlPr>
            </m:fPr>
            <m:num>
              <m:r>
                <w:rPr>
                  <w:rFonts w:ascii="Cambria Math" w:hAnsi="Cambria Math" w:cs="Arial"/>
                  <w:sz w:val="24"/>
                  <w:szCs w:val="24"/>
                </w:rPr>
                <m:t>(</m:t>
              </m:r>
              <m:r>
                <m:rPr>
                  <m:sty m:val="p"/>
                </m:rPr>
                <w:rPr>
                  <w:rFonts w:ascii="Cambria Math" w:hAnsi="Cambria Math" w:cs="Arial"/>
                  <w:sz w:val="24"/>
                  <w:szCs w:val="24"/>
                </w:rPr>
                <m:t>Yp + Yt- (χb × Wt × (M(CO2) / M(C))</m:t>
              </m:r>
              <m:r>
                <w:rPr>
                  <w:rFonts w:ascii="Cambria Math" w:hAnsi="Cambria Math" w:cs="Arial"/>
                  <w:sz w:val="24"/>
                  <w:szCs w:val="24"/>
                </w:rPr>
                <m:t>)</m:t>
              </m:r>
            </m:num>
            <m:den>
              <m:r>
                <m:rPr>
                  <m:sty m:val="p"/>
                </m:rPr>
                <w:rPr>
                  <w:rFonts w:ascii="Cambria Math" w:hAnsi="Cambria Math" w:cs="Arial"/>
                  <w:sz w:val="24"/>
                  <w:szCs w:val="24"/>
                </w:rPr>
                <m:t>Wt</m:t>
              </m:r>
            </m:den>
          </m:f>
          <m:r>
            <m:rPr>
              <m:sty m:val="p"/>
            </m:rPr>
            <w:rPr>
              <w:rFonts w:ascii="Cambria Math" w:hAnsi="Cambria Math" w:cs="Arial"/>
              <w:sz w:val="24"/>
              <w:szCs w:val="24"/>
            </w:rPr>
            <m:t>(C.1)</m:t>
          </m:r>
        </m:oMath>
      </m:oMathPara>
    </w:p>
    <w:p w14:paraId="262A3FB5"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где</w:t>
      </w:r>
    </w:p>
    <w:p w14:paraId="3DDAD733" w14:textId="77777777" w:rsidR="003B3904" w:rsidRPr="003B3904" w:rsidRDefault="003B3904" w:rsidP="003B3904">
      <w:pPr>
        <w:spacing w:line="360" w:lineRule="auto"/>
        <w:ind w:firstLine="709"/>
        <w:jc w:val="both"/>
        <w:rPr>
          <w:rFonts w:ascii="Arial" w:hAnsi="Arial" w:cs="Arial"/>
          <w:sz w:val="24"/>
          <w:szCs w:val="24"/>
          <w:lang w:val="ru-RU"/>
        </w:rPr>
      </w:pPr>
      <w:r w:rsidRPr="00662729">
        <w:rPr>
          <w:rFonts w:ascii="Arial" w:hAnsi="Arial" w:cs="Arial"/>
          <w:sz w:val="24"/>
          <w:szCs w:val="24"/>
        </w:rPr>
        <w:t>χ</w:t>
      </w:r>
      <w:r w:rsidRPr="00662729">
        <w:rPr>
          <w:rFonts w:ascii="Arial" w:hAnsi="Arial" w:cs="Arial"/>
          <w:sz w:val="24"/>
          <w:szCs w:val="24"/>
          <w:vertAlign w:val="subscript"/>
        </w:rPr>
        <w:t>b</w:t>
      </w:r>
      <w:r w:rsidRPr="003B3904">
        <w:rPr>
          <w:rFonts w:ascii="Arial" w:hAnsi="Arial" w:cs="Arial"/>
          <w:sz w:val="24"/>
          <w:szCs w:val="24"/>
          <w:lang w:val="ru-RU"/>
        </w:rPr>
        <w:t>(кг биогенного углерода /кг необработанных отходов) - доля отходов, состоящая из биогенного углерода;</w:t>
      </w:r>
    </w:p>
    <w:p w14:paraId="0F7E8E35" w14:textId="77777777" w:rsidR="003B3904" w:rsidRPr="003B3904" w:rsidRDefault="003B3904" w:rsidP="003B3904">
      <w:pPr>
        <w:spacing w:line="360" w:lineRule="auto"/>
        <w:ind w:firstLine="709"/>
        <w:jc w:val="both"/>
        <w:rPr>
          <w:rFonts w:ascii="Arial" w:hAnsi="Arial" w:cs="Arial"/>
          <w:sz w:val="24"/>
          <w:szCs w:val="24"/>
          <w:lang w:val="ru-RU"/>
        </w:rPr>
      </w:pPr>
      <w:r w:rsidRPr="00662729">
        <w:rPr>
          <w:rFonts w:ascii="Arial" w:hAnsi="Arial" w:cs="Arial"/>
          <w:sz w:val="24"/>
          <w:szCs w:val="24"/>
        </w:rPr>
        <w:t>M</w:t>
      </w:r>
      <w:r w:rsidRPr="003B3904">
        <w:rPr>
          <w:rFonts w:ascii="Arial" w:hAnsi="Arial" w:cs="Arial"/>
          <w:sz w:val="24"/>
          <w:szCs w:val="24"/>
          <w:lang w:val="ru-RU"/>
        </w:rPr>
        <w:t>(</w:t>
      </w:r>
      <w:r w:rsidRPr="00662729">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 (г/моль) - молекулярная масса диоксида углерода;</w:t>
      </w:r>
    </w:p>
    <w:p w14:paraId="05223018" w14:textId="77777777" w:rsidR="003B3904" w:rsidRPr="003B3904" w:rsidRDefault="003B3904" w:rsidP="003B3904">
      <w:pPr>
        <w:spacing w:line="360" w:lineRule="auto"/>
        <w:ind w:firstLine="709"/>
        <w:jc w:val="both"/>
        <w:rPr>
          <w:rFonts w:ascii="Arial" w:hAnsi="Arial" w:cs="Arial"/>
          <w:sz w:val="24"/>
          <w:szCs w:val="24"/>
          <w:lang w:val="ru-RU"/>
        </w:rPr>
      </w:pPr>
      <w:r w:rsidRPr="00662729">
        <w:rPr>
          <w:rFonts w:ascii="Arial" w:hAnsi="Arial" w:cs="Arial"/>
          <w:sz w:val="24"/>
          <w:szCs w:val="24"/>
        </w:rPr>
        <w:t>M</w:t>
      </w:r>
      <w:r w:rsidRPr="003B3904">
        <w:rPr>
          <w:rFonts w:ascii="Arial" w:hAnsi="Arial" w:cs="Arial"/>
          <w:sz w:val="24"/>
          <w:szCs w:val="24"/>
          <w:lang w:val="ru-RU"/>
        </w:rPr>
        <w:t>(</w:t>
      </w:r>
      <w:r w:rsidRPr="00662729">
        <w:rPr>
          <w:rFonts w:ascii="Arial" w:hAnsi="Arial" w:cs="Arial"/>
          <w:sz w:val="24"/>
          <w:szCs w:val="24"/>
        </w:rPr>
        <w:t>C</w:t>
      </w:r>
      <w:r w:rsidRPr="003B3904">
        <w:rPr>
          <w:rFonts w:ascii="Arial" w:hAnsi="Arial" w:cs="Arial"/>
          <w:sz w:val="24"/>
          <w:szCs w:val="24"/>
          <w:lang w:val="ru-RU"/>
        </w:rPr>
        <w:t>) (г/моль) - молекулярная масса углерода;</w:t>
      </w:r>
    </w:p>
    <w:p w14:paraId="0B9BBBF9" w14:textId="77777777" w:rsidR="003B3904" w:rsidRPr="003B3904" w:rsidRDefault="003B3904" w:rsidP="003B3904">
      <w:pPr>
        <w:spacing w:line="360" w:lineRule="auto"/>
        <w:ind w:firstLine="709"/>
        <w:jc w:val="both"/>
        <w:rPr>
          <w:rFonts w:ascii="Arial" w:hAnsi="Arial" w:cs="Arial"/>
          <w:sz w:val="24"/>
          <w:szCs w:val="24"/>
          <w:lang w:val="ru-RU"/>
        </w:rPr>
      </w:pPr>
      <w:r w:rsidRPr="00662729">
        <w:rPr>
          <w:rFonts w:ascii="Arial" w:hAnsi="Arial" w:cs="Arial"/>
          <w:sz w:val="24"/>
          <w:szCs w:val="24"/>
        </w:rPr>
        <w:t>Y</w:t>
      </w:r>
      <w:r w:rsidRPr="00662729">
        <w:rPr>
          <w:rFonts w:ascii="Arial" w:hAnsi="Arial" w:cs="Arial"/>
          <w:sz w:val="24"/>
          <w:szCs w:val="24"/>
          <w:vertAlign w:val="subscript"/>
        </w:rPr>
        <w:t>p</w:t>
      </w:r>
      <w:r w:rsidRPr="003B3904">
        <w:rPr>
          <w:rFonts w:ascii="Arial" w:hAnsi="Arial" w:cs="Arial"/>
          <w:sz w:val="24"/>
          <w:szCs w:val="24"/>
          <w:lang w:val="ru-RU"/>
        </w:rPr>
        <w:t xml:space="preserve"> (кг </w:t>
      </w:r>
      <w:r w:rsidRPr="00662729">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-э) - выбросы (прямые и косвенные), связанные с переработкой отходов;</w:t>
      </w:r>
    </w:p>
    <w:p w14:paraId="7086FC39" w14:textId="77777777" w:rsidR="003B3904" w:rsidRPr="003B3904" w:rsidRDefault="003B3904" w:rsidP="003B3904">
      <w:pPr>
        <w:spacing w:line="360" w:lineRule="auto"/>
        <w:ind w:firstLine="709"/>
        <w:jc w:val="both"/>
        <w:rPr>
          <w:rFonts w:ascii="Arial" w:hAnsi="Arial" w:cs="Arial"/>
          <w:sz w:val="24"/>
          <w:szCs w:val="24"/>
          <w:lang w:val="ru-RU"/>
        </w:rPr>
      </w:pPr>
      <w:r w:rsidRPr="00662729">
        <w:rPr>
          <w:rFonts w:ascii="Arial" w:hAnsi="Arial" w:cs="Arial"/>
          <w:sz w:val="24"/>
          <w:szCs w:val="24"/>
        </w:rPr>
        <w:t>Y</w:t>
      </w:r>
      <w:r w:rsidRPr="00662729">
        <w:rPr>
          <w:rFonts w:ascii="Arial" w:hAnsi="Arial" w:cs="Arial"/>
          <w:sz w:val="24"/>
          <w:szCs w:val="24"/>
          <w:vertAlign w:val="subscript"/>
        </w:rPr>
        <w:t>t</w:t>
      </w:r>
      <w:r w:rsidRPr="003B3904">
        <w:rPr>
          <w:rFonts w:ascii="Arial" w:hAnsi="Arial" w:cs="Arial"/>
          <w:sz w:val="24"/>
          <w:szCs w:val="24"/>
          <w:lang w:val="ru-RU"/>
        </w:rPr>
        <w:t xml:space="preserve"> (кг </w:t>
      </w:r>
      <w:r w:rsidRPr="00662729">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-э) - выбросы (прямые и косвенные), связанные с транспортировкой сырья;</w:t>
      </w:r>
    </w:p>
    <w:p w14:paraId="0586FC77" w14:textId="77777777" w:rsidR="003B3904" w:rsidRPr="003B3904" w:rsidRDefault="003B3904" w:rsidP="003B3904">
      <w:pPr>
        <w:spacing w:line="360" w:lineRule="auto"/>
        <w:ind w:firstLine="709"/>
        <w:jc w:val="both"/>
        <w:rPr>
          <w:rFonts w:ascii="Arial" w:hAnsi="Arial" w:cs="Arial"/>
          <w:sz w:val="24"/>
          <w:szCs w:val="24"/>
          <w:lang w:val="ru-RU"/>
        </w:rPr>
      </w:pPr>
      <w:r w:rsidRPr="00662729">
        <w:rPr>
          <w:rFonts w:ascii="Arial" w:hAnsi="Arial" w:cs="Arial"/>
          <w:sz w:val="24"/>
          <w:szCs w:val="24"/>
        </w:rPr>
        <w:t>W</w:t>
      </w:r>
      <w:r w:rsidRPr="00662729">
        <w:rPr>
          <w:rFonts w:ascii="Arial" w:hAnsi="Arial" w:cs="Arial"/>
          <w:sz w:val="24"/>
          <w:szCs w:val="24"/>
          <w:vertAlign w:val="subscript"/>
        </w:rPr>
        <w:t>t</w:t>
      </w:r>
      <w:r w:rsidRPr="003B3904">
        <w:rPr>
          <w:rFonts w:ascii="Arial" w:hAnsi="Arial" w:cs="Arial"/>
          <w:sz w:val="24"/>
          <w:szCs w:val="24"/>
          <w:lang w:val="ru-RU"/>
        </w:rPr>
        <w:t xml:space="preserve"> - количество материала, произведённого другим производственным процессом, имеющего нулевую или отрицательную рыночную стоимость.</w:t>
      </w:r>
    </w:p>
    <w:p w14:paraId="2690081F"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Член в скобках в числителе формулы (</w:t>
      </w:r>
      <w:r w:rsidRPr="00662729">
        <w:rPr>
          <w:rFonts w:ascii="Arial" w:hAnsi="Arial" w:cs="Arial"/>
          <w:sz w:val="24"/>
          <w:szCs w:val="24"/>
        </w:rPr>
        <w:t>C</w:t>
      </w:r>
      <w:r w:rsidRPr="003B3904">
        <w:rPr>
          <w:rFonts w:ascii="Arial" w:hAnsi="Arial" w:cs="Arial"/>
          <w:sz w:val="24"/>
          <w:szCs w:val="24"/>
          <w:lang w:val="ru-RU"/>
        </w:rPr>
        <w:t xml:space="preserve">.1) может интерпретироваться как кредит за фотосинтетическое удаление </w:t>
      </w:r>
      <w:r w:rsidRPr="00662729">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 xml:space="preserve"> из атмосферы биомассой, которая прямо или косвенно является источником отходов. Если отходы полностью биогенные (например, сельскохозяйственные остатки), то </w:t>
      </w:r>
      <w:r w:rsidRPr="00662729">
        <w:rPr>
          <w:rFonts w:ascii="Arial" w:hAnsi="Arial" w:cs="Arial"/>
          <w:sz w:val="24"/>
          <w:szCs w:val="24"/>
        </w:rPr>
        <w:t>χ</w:t>
      </w:r>
      <w:r w:rsidRPr="00662729">
        <w:rPr>
          <w:rFonts w:ascii="Arial" w:hAnsi="Arial" w:cs="Arial"/>
          <w:sz w:val="24"/>
          <w:szCs w:val="24"/>
          <w:vertAlign w:val="subscript"/>
        </w:rPr>
        <w:t>b</w:t>
      </w:r>
      <w:r w:rsidRPr="003B3904">
        <w:rPr>
          <w:rFonts w:ascii="Arial" w:hAnsi="Arial" w:cs="Arial"/>
          <w:sz w:val="24"/>
          <w:szCs w:val="24"/>
          <w:lang w:val="ru-RU"/>
        </w:rPr>
        <w:t xml:space="preserve"> = 1. Если отходы полностью ископаемого происхождения (например, отходы полистирола, полностью полученного из нефти), то </w:t>
      </w:r>
      <w:r w:rsidRPr="00662729">
        <w:rPr>
          <w:rFonts w:ascii="Arial" w:hAnsi="Arial" w:cs="Arial"/>
          <w:sz w:val="24"/>
          <w:szCs w:val="24"/>
        </w:rPr>
        <w:t>χ</w:t>
      </w:r>
      <w:r w:rsidRPr="00662729">
        <w:rPr>
          <w:rFonts w:ascii="Arial" w:hAnsi="Arial" w:cs="Arial"/>
          <w:sz w:val="24"/>
          <w:szCs w:val="24"/>
          <w:vertAlign w:val="subscript"/>
        </w:rPr>
        <w:t>b</w:t>
      </w:r>
      <w:r w:rsidRPr="003B3904">
        <w:rPr>
          <w:rFonts w:ascii="Arial" w:hAnsi="Arial" w:cs="Arial"/>
          <w:sz w:val="24"/>
          <w:szCs w:val="24"/>
          <w:lang w:val="ru-RU"/>
        </w:rPr>
        <w:t xml:space="preserve"> = 0.</w:t>
      </w:r>
    </w:p>
    <w:p w14:paraId="7E944B26"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ИСО 14067 предписывает: «Выбросы и абсорбция парниковых газов биогенного происхождения должны быть включены в УСП или частный УСП и должны быть выражены отдельно» [12]. Необходимо приложить разумные усилия, чтобы избежать двойного учёта выбросов или абсорбции, связанных с биогенным углеродом в продуктовой системе, генерирующей отходы, и в продуктовой системе, использующей отходы в качестве сырья.</w:t>
      </w:r>
    </w:p>
    <w:p w14:paraId="1A13F25C" w14:textId="77777777" w:rsidR="003B3904" w:rsidRPr="003B3904" w:rsidRDefault="003B3904" w:rsidP="003B3904">
      <w:pPr>
        <w:spacing w:line="360" w:lineRule="auto"/>
        <w:ind w:firstLine="709"/>
        <w:jc w:val="both"/>
        <w:rPr>
          <w:rFonts w:ascii="Arial" w:hAnsi="Arial" w:cs="Arial"/>
          <w:b/>
          <w:sz w:val="24"/>
          <w:szCs w:val="24"/>
          <w:lang w:val="ru-RU"/>
        </w:rPr>
      </w:pPr>
    </w:p>
    <w:p w14:paraId="0A456926" w14:textId="77777777" w:rsidR="003B3904" w:rsidRPr="003B3904" w:rsidRDefault="003B3904" w:rsidP="003B3904">
      <w:pPr>
        <w:spacing w:line="360" w:lineRule="auto"/>
        <w:ind w:firstLine="709"/>
        <w:jc w:val="both"/>
        <w:rPr>
          <w:rFonts w:ascii="Arial" w:hAnsi="Arial" w:cs="Arial"/>
          <w:b/>
          <w:sz w:val="24"/>
          <w:szCs w:val="24"/>
          <w:lang w:val="ru-RU"/>
        </w:rPr>
      </w:pPr>
      <w:r w:rsidRPr="00662729">
        <w:rPr>
          <w:rFonts w:ascii="Arial" w:hAnsi="Arial" w:cs="Arial"/>
          <w:b/>
          <w:sz w:val="24"/>
          <w:szCs w:val="24"/>
        </w:rPr>
        <w:t>C</w:t>
      </w:r>
      <w:r w:rsidRPr="003B3904">
        <w:rPr>
          <w:rFonts w:ascii="Arial" w:hAnsi="Arial" w:cs="Arial"/>
          <w:b/>
          <w:sz w:val="24"/>
          <w:szCs w:val="24"/>
          <w:lang w:val="ru-RU"/>
        </w:rPr>
        <w:t>.1.2.3.3 Системная граница для последовательного подхода</w:t>
      </w:r>
    </w:p>
    <w:p w14:paraId="23DF9359"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 xml:space="preserve">Общая системная граница для последовательного подхода к оценке </w:t>
      </w:r>
      <w:r w:rsidRPr="003B3904">
        <w:rPr>
          <w:rFonts w:ascii="Arial" w:hAnsi="Arial" w:cs="Arial"/>
          <w:sz w:val="24"/>
          <w:szCs w:val="24"/>
          <w:lang w:val="ru-RU"/>
        </w:rPr>
        <w:lastRenderedPageBreak/>
        <w:t xml:space="preserve">углеродного следа сырья из отходов проиллюстрирована на рисунке </w:t>
      </w:r>
      <w:r w:rsidRPr="00662729">
        <w:rPr>
          <w:rFonts w:ascii="Arial" w:hAnsi="Arial" w:cs="Arial"/>
          <w:sz w:val="24"/>
          <w:szCs w:val="24"/>
        </w:rPr>
        <w:t>C</w:t>
      </w:r>
      <w:r w:rsidRPr="003B3904">
        <w:rPr>
          <w:rFonts w:ascii="Arial" w:hAnsi="Arial" w:cs="Arial"/>
          <w:sz w:val="24"/>
          <w:szCs w:val="24"/>
          <w:lang w:val="ru-RU"/>
        </w:rPr>
        <w:t>.2.</w:t>
      </w:r>
    </w:p>
    <w:p w14:paraId="53248E2E" w14:textId="77777777" w:rsidR="003B3904" w:rsidRDefault="003B3904" w:rsidP="003B3904">
      <w:pPr>
        <w:spacing w:line="360" w:lineRule="auto"/>
        <w:rPr>
          <w:rFonts w:ascii="Arial" w:hAnsi="Arial" w:cs="Arial"/>
          <w:sz w:val="24"/>
          <w:szCs w:val="24"/>
        </w:rPr>
      </w:pPr>
      <w:r>
        <w:rPr>
          <w:rFonts w:ascii="Arial" w:hAnsi="Arial" w:cs="Arial"/>
          <w:noProof/>
          <w:sz w:val="24"/>
          <w:szCs w:val="24"/>
          <w:lang w:val="ru-RU" w:eastAsia="ru-RU"/>
        </w:rPr>
        <w:drawing>
          <wp:inline distT="0" distB="0" distL="0" distR="0" wp14:anchorId="691069DB" wp14:editId="39B18991">
            <wp:extent cx="5920109" cy="2760573"/>
            <wp:effectExtent l="0" t="0" r="4445"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63736" cy="2780917"/>
                    </a:xfrm>
                    <a:prstGeom prst="rect">
                      <a:avLst/>
                    </a:prstGeom>
                    <a:noFill/>
                  </pic:spPr>
                </pic:pic>
              </a:graphicData>
            </a:graphic>
          </wp:inline>
        </w:drawing>
      </w:r>
    </w:p>
    <w:p w14:paraId="3C6F542D" w14:textId="77777777" w:rsidR="003B3904" w:rsidRPr="003B3904" w:rsidRDefault="003B3904" w:rsidP="003B3904">
      <w:pPr>
        <w:spacing w:line="360" w:lineRule="auto"/>
        <w:jc w:val="center"/>
        <w:rPr>
          <w:rFonts w:ascii="Arial" w:hAnsi="Arial" w:cs="Arial"/>
          <w:sz w:val="24"/>
          <w:szCs w:val="24"/>
          <w:lang w:val="ru-RU"/>
        </w:rPr>
      </w:pPr>
      <w:r w:rsidRPr="003B3904">
        <w:rPr>
          <w:rFonts w:ascii="Arial" w:hAnsi="Arial" w:cs="Arial"/>
          <w:b/>
          <w:sz w:val="24"/>
          <w:szCs w:val="24"/>
          <w:lang w:val="ru-RU"/>
        </w:rPr>
        <w:t>Рисунок С.2 –</w:t>
      </w:r>
      <w:r w:rsidRPr="003B3904">
        <w:rPr>
          <w:rFonts w:ascii="Arial" w:hAnsi="Arial" w:cs="Arial"/>
          <w:sz w:val="24"/>
          <w:szCs w:val="24"/>
          <w:lang w:val="ru-RU"/>
        </w:rPr>
        <w:t xml:space="preserve"> Пример системных границ для потоков отходов, используемых как сырьё, когда стандартный процесс обращения с отходами не сопровождается выработкой электроэнергии (последовательный метод)</w:t>
      </w:r>
    </w:p>
    <w:p w14:paraId="15FD178B" w14:textId="77777777" w:rsidR="003B3904" w:rsidRPr="003B3904" w:rsidRDefault="003B3904" w:rsidP="003B3904">
      <w:pPr>
        <w:spacing w:line="360" w:lineRule="auto"/>
        <w:jc w:val="center"/>
        <w:rPr>
          <w:rFonts w:ascii="Arial" w:hAnsi="Arial" w:cs="Arial"/>
          <w:sz w:val="24"/>
          <w:szCs w:val="24"/>
          <w:lang w:val="ru-RU"/>
        </w:rPr>
      </w:pPr>
    </w:p>
    <w:p w14:paraId="297CF721"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 xml:space="preserve">На рисунке </w:t>
      </w:r>
      <w:r w:rsidRPr="00662729">
        <w:rPr>
          <w:rFonts w:ascii="Arial" w:hAnsi="Arial" w:cs="Arial"/>
          <w:sz w:val="24"/>
          <w:szCs w:val="24"/>
        </w:rPr>
        <w:t>C</w:t>
      </w:r>
      <w:r w:rsidRPr="003B3904">
        <w:rPr>
          <w:rFonts w:ascii="Arial" w:hAnsi="Arial" w:cs="Arial"/>
          <w:sz w:val="24"/>
          <w:szCs w:val="24"/>
          <w:lang w:val="ru-RU"/>
        </w:rPr>
        <w:t xml:space="preserve">.2 </w:t>
      </w:r>
      <w:r w:rsidRPr="00662729">
        <w:rPr>
          <w:rFonts w:ascii="Arial" w:hAnsi="Arial" w:cs="Arial"/>
          <w:sz w:val="24"/>
          <w:szCs w:val="24"/>
        </w:rPr>
        <w:t>W</w:t>
      </w:r>
      <w:r w:rsidRPr="003B3904">
        <w:rPr>
          <w:rFonts w:ascii="Arial" w:hAnsi="Arial" w:cs="Arial"/>
          <w:sz w:val="24"/>
          <w:szCs w:val="24"/>
          <w:lang w:val="ru-RU"/>
        </w:rPr>
        <w:t xml:space="preserve"> представляет собой массу отходов (с нулевой или отрицательной стоимостью), изначально произведённых другим производственным процессом. Поскольку производитель этого материала должен заплатить другой стороне за его утилизацию, этот материал является отходом другого производственного процесса. Следовательно, выбросы, связанные с производственным процессом, который генерирует поток отходов массой </w:t>
      </w:r>
      <w:r>
        <w:rPr>
          <w:rFonts w:ascii="Arial" w:hAnsi="Arial" w:cs="Arial"/>
          <w:sz w:val="24"/>
          <w:szCs w:val="24"/>
        </w:rPr>
        <w:t>W</w:t>
      </w:r>
      <w:r w:rsidRPr="003B3904">
        <w:rPr>
          <w:rFonts w:ascii="Arial" w:hAnsi="Arial" w:cs="Arial"/>
          <w:sz w:val="24"/>
          <w:szCs w:val="24"/>
          <w:lang w:val="ru-RU"/>
        </w:rPr>
        <w:t xml:space="preserve">, не распределяются на материал, обозначенный как «Отходы» на рисунке </w:t>
      </w:r>
      <w:r w:rsidRPr="00662729">
        <w:rPr>
          <w:rFonts w:ascii="Arial" w:hAnsi="Arial" w:cs="Arial"/>
          <w:sz w:val="24"/>
          <w:szCs w:val="24"/>
        </w:rPr>
        <w:t>C</w:t>
      </w:r>
      <w:r w:rsidRPr="003B3904">
        <w:rPr>
          <w:rFonts w:ascii="Arial" w:hAnsi="Arial" w:cs="Arial"/>
          <w:sz w:val="24"/>
          <w:szCs w:val="24"/>
          <w:lang w:val="ru-RU"/>
        </w:rPr>
        <w:t xml:space="preserve">.2. Однако в рамках транспортировки и переработки отходов </w:t>
      </w:r>
      <w:r w:rsidRPr="00662729">
        <w:rPr>
          <w:rFonts w:ascii="Arial" w:hAnsi="Arial" w:cs="Arial"/>
          <w:sz w:val="24"/>
          <w:szCs w:val="24"/>
        </w:rPr>
        <w:t>Y</w:t>
      </w:r>
      <w:r w:rsidRPr="00662729">
        <w:rPr>
          <w:rFonts w:ascii="Arial" w:hAnsi="Arial" w:cs="Arial"/>
          <w:sz w:val="24"/>
          <w:szCs w:val="24"/>
          <w:vertAlign w:val="subscript"/>
        </w:rPr>
        <w:t>p</w:t>
      </w:r>
      <w:r w:rsidRPr="003B3904">
        <w:rPr>
          <w:rFonts w:ascii="Arial" w:hAnsi="Arial" w:cs="Arial"/>
          <w:sz w:val="24"/>
          <w:szCs w:val="24"/>
          <w:lang w:val="ru-RU"/>
        </w:rPr>
        <w:t xml:space="preserve"> (кг </w:t>
      </w:r>
      <w:r w:rsidRPr="00662729">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 xml:space="preserve">-экв.) и транспортировки сырья </w:t>
      </w:r>
      <w:r w:rsidRPr="00662729">
        <w:rPr>
          <w:rFonts w:ascii="Arial" w:hAnsi="Arial" w:cs="Arial"/>
          <w:sz w:val="24"/>
          <w:szCs w:val="24"/>
        </w:rPr>
        <w:t>Y</w:t>
      </w:r>
      <w:r w:rsidRPr="00662729">
        <w:rPr>
          <w:rFonts w:ascii="Arial" w:hAnsi="Arial" w:cs="Arial"/>
          <w:sz w:val="24"/>
          <w:szCs w:val="24"/>
          <w:vertAlign w:val="subscript"/>
        </w:rPr>
        <w:t>t</w:t>
      </w:r>
      <w:r w:rsidRPr="003B3904">
        <w:rPr>
          <w:rFonts w:ascii="Arial" w:hAnsi="Arial" w:cs="Arial"/>
          <w:sz w:val="24"/>
          <w:szCs w:val="24"/>
          <w:lang w:val="ru-RU"/>
        </w:rPr>
        <w:t xml:space="preserve"> (кг </w:t>
      </w:r>
      <w:r w:rsidRPr="00662729">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-экв.) возникают прямые и косвенные выбросы. Можно использовать расширение системы посредством замещения для оценки выбросов, связанных с сырьём. Поскольку это последовательный анализ, то необходимо вычитать выбросы (прямые и косвенные), которые произошли бы при утилизации отходов (</w:t>
      </w:r>
      <w:r w:rsidRPr="00662729">
        <w:rPr>
          <w:rFonts w:ascii="Arial" w:hAnsi="Arial" w:cs="Arial"/>
          <w:sz w:val="24"/>
          <w:szCs w:val="24"/>
        </w:rPr>
        <w:t>Y</w:t>
      </w:r>
      <w:r w:rsidRPr="00662729">
        <w:rPr>
          <w:rFonts w:ascii="Arial" w:hAnsi="Arial" w:cs="Arial"/>
          <w:sz w:val="24"/>
          <w:szCs w:val="24"/>
          <w:vertAlign w:val="subscript"/>
        </w:rPr>
        <w:t>d</w:t>
      </w:r>
      <w:r w:rsidRPr="003B3904">
        <w:rPr>
          <w:rFonts w:ascii="Arial" w:hAnsi="Arial" w:cs="Arial"/>
          <w:sz w:val="24"/>
          <w:szCs w:val="24"/>
          <w:lang w:val="ru-RU"/>
        </w:rPr>
        <w:t xml:space="preserve">, кг </w:t>
      </w:r>
      <w:r w:rsidRPr="00662729">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-э), из выбросов в сценарии утилизации отходов с получением ценной продукции (иногда это называют «подходом избегаемой нагрузки»). Следовательно, рассчитывается углеродный след, связанный с сырьём для водородной установки, по формуле (</w:t>
      </w:r>
      <w:r w:rsidRPr="00662729">
        <w:rPr>
          <w:rFonts w:ascii="Arial" w:hAnsi="Arial" w:cs="Arial"/>
          <w:sz w:val="24"/>
          <w:szCs w:val="24"/>
        </w:rPr>
        <w:t>C</w:t>
      </w:r>
      <w:r w:rsidRPr="003B3904">
        <w:rPr>
          <w:rFonts w:ascii="Arial" w:hAnsi="Arial" w:cs="Arial"/>
          <w:sz w:val="24"/>
          <w:szCs w:val="24"/>
          <w:lang w:val="ru-RU"/>
        </w:rPr>
        <w:t>.2):</w:t>
      </w:r>
    </w:p>
    <w:p w14:paraId="3A217957" w14:textId="77777777" w:rsidR="003B3904" w:rsidRPr="00662729" w:rsidRDefault="003B3904" w:rsidP="003B3904">
      <w:pPr>
        <w:spacing w:line="360" w:lineRule="auto"/>
        <w:ind w:firstLine="709"/>
        <w:jc w:val="both"/>
        <w:rPr>
          <w:rFonts w:ascii="Arial" w:hAnsi="Arial" w:cs="Arial"/>
          <w:sz w:val="24"/>
          <w:szCs w:val="24"/>
        </w:rPr>
      </w:pPr>
      <m:oMathPara>
        <m:oMath>
          <m:r>
            <m:rPr>
              <m:sty m:val="p"/>
            </m:rPr>
            <w:rPr>
              <w:rFonts w:ascii="Cambria Math" w:hAnsi="Cambria Math" w:cs="Arial"/>
              <w:sz w:val="18"/>
              <w:szCs w:val="24"/>
            </w:rPr>
            <m:t>k(сырьё, последовательный)=</m:t>
          </m:r>
          <m:f>
            <m:fPr>
              <m:ctrlPr>
                <w:rPr>
                  <w:rFonts w:ascii="Cambria Math" w:hAnsi="Cambria Math" w:cs="Arial"/>
                  <w:sz w:val="18"/>
                  <w:szCs w:val="24"/>
                </w:rPr>
              </m:ctrlPr>
            </m:fPr>
            <m:num>
              <m:r>
                <w:rPr>
                  <w:rFonts w:ascii="Cambria Math" w:hAnsi="Cambria Math" w:cs="Arial"/>
                  <w:sz w:val="18"/>
                  <w:szCs w:val="24"/>
                </w:rPr>
                <m:t>(</m:t>
              </m:r>
              <m:r>
                <m:rPr>
                  <m:sty m:val="p"/>
                </m:rPr>
                <w:rPr>
                  <w:rFonts w:ascii="Cambria Math" w:hAnsi="Cambria Math" w:cs="Arial"/>
                  <w:sz w:val="18"/>
                  <w:szCs w:val="24"/>
                </w:rPr>
                <m:t xml:space="preserve">Yp + Yt- </m:t>
              </m:r>
              <m:d>
                <m:dPr>
                  <m:ctrlPr>
                    <w:rPr>
                      <w:rFonts w:ascii="Cambria Math" w:hAnsi="Cambria Math" w:cs="Arial"/>
                      <w:sz w:val="18"/>
                      <w:szCs w:val="24"/>
                    </w:rPr>
                  </m:ctrlPr>
                </m:dPr>
                <m:e>
                  <m:r>
                    <m:rPr>
                      <m:sty m:val="p"/>
                    </m:rPr>
                    <w:rPr>
                      <w:rFonts w:ascii="Cambria Math" w:hAnsi="Cambria Math" w:cs="Arial"/>
                      <w:sz w:val="18"/>
                      <w:szCs w:val="24"/>
                    </w:rPr>
                    <m:t xml:space="preserve">χb × Wt × </m:t>
                  </m:r>
                  <m:d>
                    <m:dPr>
                      <m:ctrlPr>
                        <w:rPr>
                          <w:rFonts w:ascii="Cambria Math" w:hAnsi="Cambria Math" w:cs="Arial"/>
                          <w:sz w:val="18"/>
                          <w:szCs w:val="24"/>
                        </w:rPr>
                      </m:ctrlPr>
                    </m:dPr>
                    <m:e>
                      <m:f>
                        <m:fPr>
                          <m:ctrlPr>
                            <w:rPr>
                              <w:rFonts w:ascii="Cambria Math" w:hAnsi="Cambria Math" w:cs="Arial"/>
                              <w:sz w:val="18"/>
                              <w:szCs w:val="24"/>
                            </w:rPr>
                          </m:ctrlPr>
                        </m:fPr>
                        <m:num>
                          <m:r>
                            <m:rPr>
                              <m:sty m:val="p"/>
                            </m:rPr>
                            <w:rPr>
                              <w:rFonts w:ascii="Cambria Math" w:hAnsi="Cambria Math" w:cs="Arial"/>
                              <w:sz w:val="18"/>
                              <w:szCs w:val="24"/>
                            </w:rPr>
                            <m:t>M</m:t>
                          </m:r>
                          <m:d>
                            <m:dPr>
                              <m:ctrlPr>
                                <w:rPr>
                                  <w:rFonts w:ascii="Cambria Math" w:hAnsi="Cambria Math" w:cs="Arial"/>
                                  <w:sz w:val="18"/>
                                  <w:szCs w:val="24"/>
                                </w:rPr>
                              </m:ctrlPr>
                            </m:dPr>
                            <m:e>
                              <m:r>
                                <m:rPr>
                                  <m:sty m:val="p"/>
                                </m:rPr>
                                <w:rPr>
                                  <w:rFonts w:ascii="Cambria Math" w:hAnsi="Cambria Math" w:cs="Arial"/>
                                  <w:sz w:val="18"/>
                                  <w:szCs w:val="24"/>
                                </w:rPr>
                                <m:t>CO2</m:t>
                              </m:r>
                            </m:e>
                          </m:d>
                        </m:num>
                        <m:den>
                          <m:r>
                            <m:rPr>
                              <m:sty m:val="p"/>
                            </m:rPr>
                            <w:rPr>
                              <w:rFonts w:ascii="Cambria Math" w:hAnsi="Cambria Math" w:cs="Arial"/>
                              <w:sz w:val="18"/>
                              <w:szCs w:val="24"/>
                            </w:rPr>
                            <m:t>M</m:t>
                          </m:r>
                          <m:d>
                            <m:dPr>
                              <m:ctrlPr>
                                <w:rPr>
                                  <w:rFonts w:ascii="Cambria Math" w:hAnsi="Cambria Math" w:cs="Arial"/>
                                  <w:sz w:val="18"/>
                                  <w:szCs w:val="24"/>
                                </w:rPr>
                              </m:ctrlPr>
                            </m:dPr>
                            <m:e>
                              <m:r>
                                <m:rPr>
                                  <m:sty m:val="p"/>
                                </m:rPr>
                                <w:rPr>
                                  <w:rFonts w:ascii="Cambria Math" w:hAnsi="Cambria Math" w:cs="Arial"/>
                                  <w:sz w:val="18"/>
                                  <w:szCs w:val="24"/>
                                </w:rPr>
                                <m:t>C</m:t>
                              </m:r>
                            </m:e>
                          </m:d>
                        </m:den>
                      </m:f>
                    </m:e>
                  </m:d>
                  <m:ctrlPr>
                    <w:rPr>
                      <w:rFonts w:ascii="Cambria Math" w:hAnsi="Cambria Math" w:cs="Arial"/>
                      <w:i/>
                      <w:sz w:val="18"/>
                      <w:szCs w:val="24"/>
                    </w:rPr>
                  </m:ctrlPr>
                </m:e>
              </m:d>
              <m:r>
                <w:rPr>
                  <w:rFonts w:ascii="Cambria Math" w:hAnsi="Cambria Math" w:cs="Arial"/>
                  <w:sz w:val="18"/>
                  <w:szCs w:val="24"/>
                </w:rPr>
                <m:t>-</m:t>
              </m:r>
              <m:r>
                <m:rPr>
                  <m:sty m:val="p"/>
                </m:rPr>
                <w:rPr>
                  <w:rFonts w:ascii="Cambria Math" w:hAnsi="Cambria Math" w:cs="Arial"/>
                  <w:sz w:val="18"/>
                  <w:szCs w:val="24"/>
                </w:rPr>
                <m:t xml:space="preserve">(Yd- </m:t>
              </m:r>
              <m:d>
                <m:dPr>
                  <m:ctrlPr>
                    <w:rPr>
                      <w:rFonts w:ascii="Cambria Math" w:hAnsi="Cambria Math" w:cs="Arial"/>
                      <w:sz w:val="18"/>
                      <w:szCs w:val="24"/>
                    </w:rPr>
                  </m:ctrlPr>
                </m:dPr>
                <m:e>
                  <m:r>
                    <m:rPr>
                      <m:sty m:val="p"/>
                    </m:rPr>
                    <w:rPr>
                      <w:rFonts w:ascii="Cambria Math" w:hAnsi="Cambria Math" w:cs="Arial"/>
                      <w:sz w:val="18"/>
                      <w:szCs w:val="24"/>
                    </w:rPr>
                    <m:t xml:space="preserve">χb × Wt × </m:t>
                  </m:r>
                  <m:d>
                    <m:dPr>
                      <m:ctrlPr>
                        <w:rPr>
                          <w:rFonts w:ascii="Cambria Math" w:hAnsi="Cambria Math" w:cs="Arial"/>
                          <w:sz w:val="18"/>
                          <w:szCs w:val="24"/>
                        </w:rPr>
                      </m:ctrlPr>
                    </m:dPr>
                    <m:e>
                      <m:f>
                        <m:fPr>
                          <m:ctrlPr>
                            <w:rPr>
                              <w:rFonts w:ascii="Cambria Math" w:hAnsi="Cambria Math" w:cs="Arial"/>
                              <w:sz w:val="18"/>
                              <w:szCs w:val="24"/>
                            </w:rPr>
                          </m:ctrlPr>
                        </m:fPr>
                        <m:num>
                          <m:r>
                            <m:rPr>
                              <m:sty m:val="p"/>
                            </m:rPr>
                            <w:rPr>
                              <w:rFonts w:ascii="Cambria Math" w:hAnsi="Cambria Math" w:cs="Arial"/>
                              <w:sz w:val="18"/>
                              <w:szCs w:val="24"/>
                            </w:rPr>
                            <m:t>M</m:t>
                          </m:r>
                          <m:d>
                            <m:dPr>
                              <m:ctrlPr>
                                <w:rPr>
                                  <w:rFonts w:ascii="Cambria Math" w:hAnsi="Cambria Math" w:cs="Arial"/>
                                  <w:sz w:val="18"/>
                                  <w:szCs w:val="24"/>
                                </w:rPr>
                              </m:ctrlPr>
                            </m:dPr>
                            <m:e>
                              <m:r>
                                <m:rPr>
                                  <m:sty m:val="p"/>
                                </m:rPr>
                                <w:rPr>
                                  <w:rFonts w:ascii="Cambria Math" w:hAnsi="Cambria Math" w:cs="Arial"/>
                                  <w:sz w:val="18"/>
                                  <w:szCs w:val="24"/>
                                </w:rPr>
                                <m:t>CO2</m:t>
                              </m:r>
                            </m:e>
                          </m:d>
                        </m:num>
                        <m:den>
                          <m:r>
                            <m:rPr>
                              <m:sty m:val="p"/>
                            </m:rPr>
                            <w:rPr>
                              <w:rFonts w:ascii="Cambria Math" w:hAnsi="Cambria Math" w:cs="Arial"/>
                              <w:sz w:val="18"/>
                              <w:szCs w:val="24"/>
                            </w:rPr>
                            <m:t>M</m:t>
                          </m:r>
                          <m:d>
                            <m:dPr>
                              <m:ctrlPr>
                                <w:rPr>
                                  <w:rFonts w:ascii="Cambria Math" w:hAnsi="Cambria Math" w:cs="Arial"/>
                                  <w:sz w:val="18"/>
                                  <w:szCs w:val="24"/>
                                </w:rPr>
                              </m:ctrlPr>
                            </m:dPr>
                            <m:e>
                              <m:r>
                                <m:rPr>
                                  <m:sty m:val="p"/>
                                </m:rPr>
                                <w:rPr>
                                  <w:rFonts w:ascii="Cambria Math" w:hAnsi="Cambria Math" w:cs="Arial"/>
                                  <w:sz w:val="18"/>
                                  <w:szCs w:val="24"/>
                                </w:rPr>
                                <m:t>C</m:t>
                              </m:r>
                            </m:e>
                          </m:d>
                        </m:den>
                      </m:f>
                    </m:e>
                  </m:d>
                  <m:ctrlPr>
                    <w:rPr>
                      <w:rFonts w:ascii="Cambria Math" w:hAnsi="Cambria Math" w:cs="Arial"/>
                      <w:i/>
                      <w:sz w:val="18"/>
                      <w:szCs w:val="24"/>
                    </w:rPr>
                  </m:ctrlPr>
                </m:e>
              </m:d>
              <m:r>
                <m:rPr>
                  <m:sty m:val="p"/>
                </m:rPr>
                <w:rPr>
                  <w:rFonts w:ascii="Cambria Math" w:hAnsi="Cambria Math" w:cs="Arial"/>
                  <w:sz w:val="18"/>
                  <w:szCs w:val="24"/>
                </w:rPr>
                <m:t>)</m:t>
              </m:r>
            </m:num>
            <m:den>
              <m:r>
                <m:rPr>
                  <m:sty m:val="p"/>
                </m:rPr>
                <w:rPr>
                  <w:rFonts w:ascii="Cambria Math" w:hAnsi="Cambria Math" w:cs="Arial"/>
                  <w:sz w:val="18"/>
                  <w:szCs w:val="24"/>
                </w:rPr>
                <m:t>Wt</m:t>
              </m:r>
            </m:den>
          </m:f>
          <m:r>
            <m:rPr>
              <m:sty m:val="p"/>
            </m:rPr>
            <w:rPr>
              <w:rFonts w:ascii="Cambria Math" w:hAnsi="Cambria Math" w:cs="Arial"/>
              <w:sz w:val="18"/>
              <w:szCs w:val="24"/>
            </w:rPr>
            <m:t>(C.2)</m:t>
          </m:r>
        </m:oMath>
      </m:oMathPara>
    </w:p>
    <w:p w14:paraId="3138DBF8" w14:textId="77777777" w:rsidR="003B3904" w:rsidRPr="00662729" w:rsidRDefault="003B3904" w:rsidP="003B3904">
      <w:pPr>
        <w:spacing w:line="360" w:lineRule="auto"/>
        <w:ind w:firstLine="709"/>
        <w:jc w:val="both"/>
        <w:rPr>
          <w:rFonts w:ascii="Arial" w:hAnsi="Arial" w:cs="Arial"/>
          <w:sz w:val="24"/>
          <w:szCs w:val="24"/>
        </w:rPr>
      </w:pPr>
      <w:r w:rsidRPr="00662729">
        <w:rPr>
          <w:rFonts w:ascii="Arial" w:hAnsi="Arial" w:cs="Arial"/>
          <w:sz w:val="24"/>
          <w:szCs w:val="24"/>
        </w:rPr>
        <w:t>Где</w:t>
      </w:r>
    </w:p>
    <w:p w14:paraId="6D5B7901" w14:textId="77777777" w:rsidR="003B3904" w:rsidRPr="003B3904" w:rsidRDefault="003B3904" w:rsidP="003B3904">
      <w:pPr>
        <w:spacing w:line="360" w:lineRule="auto"/>
        <w:ind w:firstLine="709"/>
        <w:jc w:val="both"/>
        <w:rPr>
          <w:rFonts w:ascii="Arial" w:hAnsi="Arial" w:cs="Arial"/>
          <w:sz w:val="24"/>
          <w:szCs w:val="24"/>
          <w:lang w:val="ru-RU"/>
        </w:rPr>
      </w:pPr>
      <w:r w:rsidRPr="00662729">
        <w:rPr>
          <w:rFonts w:ascii="Arial" w:hAnsi="Arial" w:cs="Arial"/>
          <w:sz w:val="24"/>
          <w:szCs w:val="24"/>
        </w:rPr>
        <w:t>χ</w:t>
      </w:r>
      <w:r w:rsidRPr="00662729">
        <w:rPr>
          <w:rFonts w:ascii="Arial" w:hAnsi="Arial" w:cs="Arial"/>
          <w:sz w:val="24"/>
          <w:szCs w:val="24"/>
          <w:vertAlign w:val="subscript"/>
        </w:rPr>
        <w:t>b</w:t>
      </w:r>
      <w:r w:rsidRPr="003B3904">
        <w:rPr>
          <w:rFonts w:ascii="Arial" w:hAnsi="Arial" w:cs="Arial"/>
          <w:sz w:val="24"/>
          <w:szCs w:val="24"/>
          <w:lang w:val="ru-RU"/>
        </w:rPr>
        <w:t>(кг биогенного углерода /кг необработанных отходов) - доля отходов, состоящая из биогенного углерода;</w:t>
      </w:r>
    </w:p>
    <w:p w14:paraId="693E193E" w14:textId="77777777" w:rsidR="003B3904" w:rsidRPr="003B3904" w:rsidRDefault="003B3904" w:rsidP="003B3904">
      <w:pPr>
        <w:spacing w:line="360" w:lineRule="auto"/>
        <w:ind w:firstLine="709"/>
        <w:jc w:val="both"/>
        <w:rPr>
          <w:rFonts w:ascii="Arial" w:hAnsi="Arial" w:cs="Arial"/>
          <w:sz w:val="24"/>
          <w:szCs w:val="24"/>
          <w:lang w:val="ru-RU"/>
        </w:rPr>
      </w:pPr>
      <w:r w:rsidRPr="00662729">
        <w:rPr>
          <w:rFonts w:ascii="Arial" w:hAnsi="Arial" w:cs="Arial"/>
          <w:sz w:val="24"/>
          <w:szCs w:val="24"/>
        </w:rPr>
        <w:lastRenderedPageBreak/>
        <w:t>M</w:t>
      </w:r>
      <w:r w:rsidRPr="003B3904">
        <w:rPr>
          <w:rFonts w:ascii="Arial" w:hAnsi="Arial" w:cs="Arial"/>
          <w:sz w:val="24"/>
          <w:szCs w:val="24"/>
          <w:lang w:val="ru-RU"/>
        </w:rPr>
        <w:t>(</w:t>
      </w:r>
      <w:r w:rsidRPr="00662729">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 (г/моль) - молекулярная масса диоксида углерода;</w:t>
      </w:r>
    </w:p>
    <w:p w14:paraId="0E5B3F5C" w14:textId="77777777" w:rsidR="003B3904" w:rsidRPr="003B3904" w:rsidRDefault="003B3904" w:rsidP="003B3904">
      <w:pPr>
        <w:spacing w:line="360" w:lineRule="auto"/>
        <w:ind w:firstLine="709"/>
        <w:jc w:val="both"/>
        <w:rPr>
          <w:rFonts w:ascii="Arial" w:hAnsi="Arial" w:cs="Arial"/>
          <w:sz w:val="24"/>
          <w:szCs w:val="24"/>
          <w:lang w:val="ru-RU"/>
        </w:rPr>
      </w:pPr>
      <w:r w:rsidRPr="00662729">
        <w:rPr>
          <w:rFonts w:ascii="Arial" w:hAnsi="Arial" w:cs="Arial"/>
          <w:sz w:val="24"/>
          <w:szCs w:val="24"/>
        </w:rPr>
        <w:t>M</w:t>
      </w:r>
      <w:r w:rsidRPr="003B3904">
        <w:rPr>
          <w:rFonts w:ascii="Arial" w:hAnsi="Arial" w:cs="Arial"/>
          <w:sz w:val="24"/>
          <w:szCs w:val="24"/>
          <w:lang w:val="ru-RU"/>
        </w:rPr>
        <w:t>(</w:t>
      </w:r>
      <w:r w:rsidRPr="00662729">
        <w:rPr>
          <w:rFonts w:ascii="Arial" w:hAnsi="Arial" w:cs="Arial"/>
          <w:sz w:val="24"/>
          <w:szCs w:val="24"/>
        </w:rPr>
        <w:t>C</w:t>
      </w:r>
      <w:r w:rsidRPr="003B3904">
        <w:rPr>
          <w:rFonts w:ascii="Arial" w:hAnsi="Arial" w:cs="Arial"/>
          <w:sz w:val="24"/>
          <w:szCs w:val="24"/>
          <w:lang w:val="ru-RU"/>
        </w:rPr>
        <w:t>) (г/моль) - молекулярная масса углерода;</w:t>
      </w:r>
    </w:p>
    <w:p w14:paraId="5D9A6C1C" w14:textId="77777777" w:rsidR="003B3904" w:rsidRPr="003B3904" w:rsidRDefault="003B3904" w:rsidP="003B3904">
      <w:pPr>
        <w:spacing w:line="360" w:lineRule="auto"/>
        <w:ind w:firstLine="709"/>
        <w:jc w:val="both"/>
        <w:rPr>
          <w:rFonts w:ascii="Arial" w:hAnsi="Arial" w:cs="Arial"/>
          <w:sz w:val="24"/>
          <w:szCs w:val="24"/>
          <w:lang w:val="ru-RU"/>
        </w:rPr>
      </w:pPr>
      <w:r w:rsidRPr="00662729">
        <w:rPr>
          <w:rFonts w:ascii="Arial" w:hAnsi="Arial" w:cs="Arial"/>
          <w:sz w:val="24"/>
          <w:szCs w:val="24"/>
        </w:rPr>
        <w:t>Y</w:t>
      </w:r>
      <w:r w:rsidRPr="00662729">
        <w:rPr>
          <w:rFonts w:ascii="Arial" w:hAnsi="Arial" w:cs="Arial"/>
          <w:sz w:val="24"/>
          <w:szCs w:val="24"/>
          <w:vertAlign w:val="subscript"/>
        </w:rPr>
        <w:t>p</w:t>
      </w:r>
      <w:r w:rsidRPr="003B3904">
        <w:rPr>
          <w:rFonts w:ascii="Arial" w:hAnsi="Arial" w:cs="Arial"/>
          <w:sz w:val="24"/>
          <w:szCs w:val="24"/>
          <w:lang w:val="ru-RU"/>
        </w:rPr>
        <w:t xml:space="preserve"> (кг </w:t>
      </w:r>
      <w:r w:rsidRPr="00662729">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-э) - выбросы (прямые и косвенные), связанные с переработкой отходов;</w:t>
      </w:r>
    </w:p>
    <w:p w14:paraId="08325726" w14:textId="77777777" w:rsidR="003B3904" w:rsidRPr="003B3904" w:rsidRDefault="003B3904" w:rsidP="003B3904">
      <w:pPr>
        <w:spacing w:line="360" w:lineRule="auto"/>
        <w:ind w:firstLine="709"/>
        <w:jc w:val="both"/>
        <w:rPr>
          <w:rFonts w:ascii="Arial" w:hAnsi="Arial" w:cs="Arial"/>
          <w:sz w:val="24"/>
          <w:szCs w:val="24"/>
          <w:lang w:val="ru-RU"/>
        </w:rPr>
      </w:pPr>
      <w:r w:rsidRPr="00662729">
        <w:rPr>
          <w:rFonts w:ascii="Arial" w:hAnsi="Arial" w:cs="Arial"/>
          <w:sz w:val="24"/>
          <w:szCs w:val="24"/>
        </w:rPr>
        <w:t>Y</w:t>
      </w:r>
      <w:r w:rsidRPr="00662729">
        <w:rPr>
          <w:rFonts w:ascii="Arial" w:hAnsi="Arial" w:cs="Arial"/>
          <w:sz w:val="24"/>
          <w:szCs w:val="24"/>
          <w:vertAlign w:val="subscript"/>
        </w:rPr>
        <w:t>t</w:t>
      </w:r>
      <w:r w:rsidRPr="003B3904">
        <w:rPr>
          <w:rFonts w:ascii="Arial" w:hAnsi="Arial" w:cs="Arial"/>
          <w:sz w:val="24"/>
          <w:szCs w:val="24"/>
          <w:lang w:val="ru-RU"/>
        </w:rPr>
        <w:t xml:space="preserve"> (кг </w:t>
      </w:r>
      <w:r w:rsidRPr="00662729">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-э) - выбросы (прямые и косвенные), связанные с транспортировкой сырья;</w:t>
      </w:r>
    </w:p>
    <w:p w14:paraId="0E4612A4" w14:textId="77777777" w:rsidR="003B3904" w:rsidRPr="003B3904" w:rsidRDefault="003B3904" w:rsidP="003B3904">
      <w:pPr>
        <w:spacing w:line="360" w:lineRule="auto"/>
        <w:ind w:firstLine="709"/>
        <w:jc w:val="both"/>
        <w:rPr>
          <w:rFonts w:ascii="Arial" w:hAnsi="Arial" w:cs="Arial"/>
          <w:sz w:val="24"/>
          <w:szCs w:val="24"/>
          <w:lang w:val="ru-RU"/>
        </w:rPr>
      </w:pPr>
      <w:r w:rsidRPr="00662729">
        <w:rPr>
          <w:rFonts w:ascii="Arial" w:hAnsi="Arial" w:cs="Arial"/>
          <w:sz w:val="24"/>
          <w:szCs w:val="24"/>
        </w:rPr>
        <w:t>W</w:t>
      </w:r>
      <w:r w:rsidRPr="00662729">
        <w:rPr>
          <w:rFonts w:ascii="Arial" w:hAnsi="Arial" w:cs="Arial"/>
          <w:sz w:val="24"/>
          <w:szCs w:val="24"/>
          <w:vertAlign w:val="subscript"/>
        </w:rPr>
        <w:t>t</w:t>
      </w:r>
      <w:r w:rsidRPr="003B3904">
        <w:rPr>
          <w:rFonts w:ascii="Arial" w:hAnsi="Arial" w:cs="Arial"/>
          <w:sz w:val="24"/>
          <w:szCs w:val="24"/>
          <w:lang w:val="ru-RU"/>
        </w:rPr>
        <w:t xml:space="preserve"> - количество материала, произведённого другим производственным процессом, имеющего нулевую или отрицательную рыночную стоимость.</w:t>
      </w:r>
    </w:p>
    <w:p w14:paraId="3145DC25" w14:textId="77777777" w:rsidR="003B3904" w:rsidRPr="003B3904" w:rsidRDefault="003B3904" w:rsidP="003B3904">
      <w:pPr>
        <w:spacing w:line="360" w:lineRule="auto"/>
        <w:ind w:firstLine="709"/>
        <w:jc w:val="both"/>
        <w:rPr>
          <w:rFonts w:ascii="Arial" w:hAnsi="Arial" w:cs="Arial"/>
          <w:sz w:val="24"/>
          <w:szCs w:val="24"/>
          <w:lang w:val="ru-RU"/>
        </w:rPr>
      </w:pPr>
      <w:r w:rsidRPr="00662729">
        <w:rPr>
          <w:rFonts w:ascii="Arial" w:hAnsi="Arial" w:cs="Arial"/>
          <w:sz w:val="24"/>
          <w:szCs w:val="24"/>
        </w:rPr>
        <w:t>Y</w:t>
      </w:r>
      <w:r w:rsidRPr="00662729">
        <w:rPr>
          <w:rFonts w:ascii="Arial" w:hAnsi="Arial" w:cs="Arial"/>
          <w:sz w:val="24"/>
          <w:szCs w:val="24"/>
          <w:vertAlign w:val="subscript"/>
        </w:rPr>
        <w:t>d</w:t>
      </w:r>
      <w:r w:rsidRPr="003B3904">
        <w:rPr>
          <w:rFonts w:ascii="Arial" w:hAnsi="Arial" w:cs="Arial"/>
          <w:sz w:val="24"/>
          <w:szCs w:val="24"/>
          <w:lang w:val="ru-RU"/>
        </w:rPr>
        <w:t xml:space="preserve"> (кг </w:t>
      </w:r>
      <w:r w:rsidRPr="00662729">
        <w:rPr>
          <w:rFonts w:ascii="Arial" w:hAnsi="Arial" w:cs="Arial"/>
          <w:sz w:val="24"/>
          <w:szCs w:val="24"/>
        </w:rPr>
        <w:t>CO</w:t>
      </w:r>
      <w:r w:rsidRPr="003B3904">
        <w:rPr>
          <w:rFonts w:ascii="Cambria Math" w:hAnsi="Cambria Math" w:cs="Cambria Math"/>
          <w:sz w:val="24"/>
          <w:szCs w:val="24"/>
          <w:lang w:val="ru-RU"/>
        </w:rPr>
        <w:t>₂</w:t>
      </w:r>
      <w:r w:rsidRPr="003B3904">
        <w:rPr>
          <w:rFonts w:ascii="Arial" w:hAnsi="Arial" w:cs="Arial"/>
          <w:sz w:val="24"/>
          <w:szCs w:val="24"/>
          <w:lang w:val="ru-RU"/>
        </w:rPr>
        <w:t>-э) - выбросы (прямые и косвенные), связанные с утилизацией отходов;</w:t>
      </w:r>
    </w:p>
    <w:p w14:paraId="601B449E"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 xml:space="preserve">Можно упростить это выражение в соответствии с формулой </w:t>
      </w:r>
      <w:r>
        <w:rPr>
          <w:rFonts w:ascii="Arial" w:hAnsi="Arial" w:cs="Arial"/>
          <w:sz w:val="24"/>
          <w:szCs w:val="24"/>
        </w:rPr>
        <w:t>C</w:t>
      </w:r>
      <w:r w:rsidRPr="003B3904">
        <w:rPr>
          <w:rFonts w:ascii="Arial" w:hAnsi="Arial" w:cs="Arial"/>
          <w:sz w:val="24"/>
          <w:szCs w:val="24"/>
          <w:lang w:val="ru-RU"/>
        </w:rPr>
        <w:t>.3:</w:t>
      </w:r>
    </w:p>
    <w:p w14:paraId="11243EB0" w14:textId="77777777" w:rsidR="003B3904" w:rsidRPr="00662729" w:rsidRDefault="003B3904" w:rsidP="003B3904">
      <w:pPr>
        <w:spacing w:line="360" w:lineRule="auto"/>
        <w:ind w:firstLine="709"/>
        <w:jc w:val="both"/>
        <w:rPr>
          <w:rFonts w:ascii="Arial" w:hAnsi="Arial" w:cs="Arial"/>
          <w:sz w:val="24"/>
          <w:szCs w:val="24"/>
        </w:rPr>
      </w:pPr>
      <m:oMathPara>
        <m:oMath>
          <m:r>
            <m:rPr>
              <m:sty m:val="p"/>
            </m:rPr>
            <w:rPr>
              <w:rFonts w:ascii="Cambria Math" w:hAnsi="Cambria Math" w:cs="Arial"/>
              <w:sz w:val="24"/>
              <w:szCs w:val="24"/>
            </w:rPr>
            <m:t>k(сырьё, последовательный)=</m:t>
          </m:r>
          <m:f>
            <m:fPr>
              <m:ctrlPr>
                <w:rPr>
                  <w:rFonts w:ascii="Cambria Math" w:hAnsi="Cambria Math" w:cs="Arial"/>
                  <w:sz w:val="24"/>
                  <w:szCs w:val="24"/>
                </w:rPr>
              </m:ctrlPr>
            </m:fPr>
            <m:num>
              <m:r>
                <w:rPr>
                  <w:rFonts w:ascii="Cambria Math" w:hAnsi="Cambria Math" w:cs="Arial"/>
                  <w:sz w:val="24"/>
                  <w:szCs w:val="24"/>
                </w:rPr>
                <m:t>(</m:t>
              </m:r>
              <m:r>
                <m:rPr>
                  <m:sty m:val="p"/>
                </m:rPr>
                <w:rPr>
                  <w:rFonts w:ascii="Cambria Math" w:hAnsi="Cambria Math" w:cs="Arial"/>
                  <w:sz w:val="24"/>
                  <w:szCs w:val="24"/>
                </w:rPr>
                <m:t>Yp + Yt)</m:t>
              </m:r>
              <m:r>
                <w:rPr>
                  <w:rFonts w:ascii="Cambria Math" w:hAnsi="Cambria Math" w:cs="Arial"/>
                  <w:sz w:val="24"/>
                  <w:szCs w:val="24"/>
                </w:rPr>
                <m:t>-</m:t>
              </m:r>
              <m:r>
                <m:rPr>
                  <m:sty m:val="p"/>
                </m:rPr>
                <w:rPr>
                  <w:rFonts w:ascii="Cambria Math" w:hAnsi="Cambria Math" w:cs="Arial"/>
                  <w:sz w:val="24"/>
                  <w:szCs w:val="24"/>
                </w:rPr>
                <m:t>(Yd)</m:t>
              </m:r>
            </m:num>
            <m:den>
              <m:r>
                <m:rPr>
                  <m:sty m:val="p"/>
                </m:rPr>
                <w:rPr>
                  <w:rFonts w:ascii="Cambria Math" w:hAnsi="Cambria Math" w:cs="Arial"/>
                  <w:sz w:val="24"/>
                  <w:szCs w:val="24"/>
                </w:rPr>
                <m:t>Wt</m:t>
              </m:r>
            </m:den>
          </m:f>
          <m:r>
            <m:rPr>
              <m:sty m:val="p"/>
            </m:rPr>
            <w:rPr>
              <w:rFonts w:ascii="Cambria Math" w:hAnsi="Cambria Math" w:cs="Arial"/>
              <w:sz w:val="24"/>
              <w:szCs w:val="24"/>
            </w:rPr>
            <m:t>(C.3)</m:t>
          </m:r>
        </m:oMath>
      </m:oMathPara>
    </w:p>
    <w:p w14:paraId="36859EE2"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где все обозначения соответствуют указанным выше.</w:t>
      </w:r>
    </w:p>
    <w:p w14:paraId="3F2D1FBD"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 xml:space="preserve">Обратите внимание, что в этом случае биогенные члены сокращаются. Однако если при «Утилизации отходов» весь биогенный углерод в отходах преобразуется в </w:t>
      </w:r>
      <w:r w:rsidRPr="00662729">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 xml:space="preserve">, то </w:t>
      </w:r>
      <m:oMath>
        <m:r>
          <m:rPr>
            <m:sty m:val="p"/>
          </m:rPr>
          <w:rPr>
            <w:rFonts w:ascii="Cambria Math" w:hAnsi="Cambria Math" w:cs="Arial"/>
            <w:sz w:val="24"/>
            <w:szCs w:val="24"/>
          </w:rPr>
          <m:t>Yd</m:t>
        </m:r>
        <m:r>
          <m:rPr>
            <m:sty m:val="p"/>
          </m:rPr>
          <w:rPr>
            <w:rFonts w:ascii="Cambria Math" w:hAnsi="Cambria Math" w:cs="Arial"/>
            <w:sz w:val="24"/>
            <w:szCs w:val="24"/>
            <w:lang w:val="ru-RU"/>
          </w:rPr>
          <m:t>=</m:t>
        </m:r>
        <m:d>
          <m:dPr>
            <m:ctrlPr>
              <w:rPr>
                <w:rFonts w:ascii="Cambria Math" w:hAnsi="Cambria Math" w:cs="Arial"/>
                <w:sz w:val="24"/>
                <w:szCs w:val="24"/>
              </w:rPr>
            </m:ctrlPr>
          </m:dPr>
          <m:e>
            <m:r>
              <m:rPr>
                <m:sty m:val="p"/>
              </m:rPr>
              <w:rPr>
                <w:rFonts w:ascii="Cambria Math" w:hAnsi="Cambria Math" w:cs="Arial"/>
                <w:sz w:val="24"/>
                <w:szCs w:val="24"/>
              </w:rPr>
              <m:t>χb</m:t>
            </m:r>
            <m:r>
              <m:rPr>
                <m:sty m:val="p"/>
              </m:rPr>
              <w:rPr>
                <w:rFonts w:ascii="Cambria Math" w:hAnsi="Cambria Math" w:cs="Arial"/>
                <w:sz w:val="24"/>
                <w:szCs w:val="24"/>
                <w:lang w:val="ru-RU"/>
              </w:rPr>
              <m:t xml:space="preserve"> × </m:t>
            </m:r>
            <m:r>
              <m:rPr>
                <m:sty m:val="p"/>
              </m:rPr>
              <w:rPr>
                <w:rFonts w:ascii="Cambria Math" w:hAnsi="Cambria Math" w:cs="Arial"/>
                <w:sz w:val="24"/>
                <w:szCs w:val="24"/>
              </w:rPr>
              <m:t>Wt</m:t>
            </m:r>
            <m:r>
              <m:rPr>
                <m:sty m:val="p"/>
              </m:rPr>
              <w:rPr>
                <w:rFonts w:ascii="Cambria Math" w:hAnsi="Cambria Math" w:cs="Arial"/>
                <w:sz w:val="24"/>
                <w:szCs w:val="24"/>
                <w:lang w:val="ru-RU"/>
              </w:rPr>
              <m:t xml:space="preserve"> ×</m:t>
            </m:r>
            <m:d>
              <m:dPr>
                <m:ctrlPr>
                  <w:rPr>
                    <w:rFonts w:ascii="Cambria Math" w:hAnsi="Cambria Math" w:cs="Arial"/>
                    <w:sz w:val="24"/>
                    <w:szCs w:val="24"/>
                  </w:rPr>
                </m:ctrlPr>
              </m:dPr>
              <m:e>
                <m:f>
                  <m:fPr>
                    <m:ctrlPr>
                      <w:rPr>
                        <w:rFonts w:ascii="Cambria Math" w:hAnsi="Cambria Math" w:cs="Arial"/>
                        <w:sz w:val="24"/>
                        <w:szCs w:val="24"/>
                      </w:rPr>
                    </m:ctrlPr>
                  </m:fPr>
                  <m:num>
                    <m:r>
                      <m:rPr>
                        <m:sty m:val="p"/>
                      </m:rPr>
                      <w:rPr>
                        <w:rFonts w:ascii="Cambria Math" w:hAnsi="Cambria Math" w:cs="Arial"/>
                        <w:sz w:val="24"/>
                        <w:szCs w:val="24"/>
                      </w:rPr>
                      <m:t>M</m:t>
                    </m:r>
                    <m:d>
                      <m:dPr>
                        <m:ctrlPr>
                          <w:rPr>
                            <w:rFonts w:ascii="Cambria Math" w:hAnsi="Cambria Math" w:cs="Arial"/>
                            <w:sz w:val="24"/>
                            <w:szCs w:val="24"/>
                          </w:rPr>
                        </m:ctrlPr>
                      </m:dPr>
                      <m:e>
                        <m:r>
                          <m:rPr>
                            <m:sty m:val="p"/>
                          </m:rPr>
                          <w:rPr>
                            <w:rFonts w:ascii="Cambria Math" w:hAnsi="Cambria Math" w:cs="Arial"/>
                            <w:sz w:val="24"/>
                            <w:szCs w:val="24"/>
                          </w:rPr>
                          <m:t>CO</m:t>
                        </m:r>
                        <m:r>
                          <m:rPr>
                            <m:sty m:val="p"/>
                          </m:rPr>
                          <w:rPr>
                            <w:rFonts w:ascii="Cambria Math" w:hAnsi="Cambria Math" w:cs="Arial"/>
                            <w:sz w:val="24"/>
                            <w:szCs w:val="24"/>
                            <w:lang w:val="ru-RU"/>
                          </w:rPr>
                          <m:t>2</m:t>
                        </m:r>
                      </m:e>
                    </m:d>
                  </m:num>
                  <m:den>
                    <m:r>
                      <m:rPr>
                        <m:sty m:val="p"/>
                      </m:rPr>
                      <w:rPr>
                        <w:rFonts w:ascii="Cambria Math" w:hAnsi="Cambria Math" w:cs="Arial"/>
                        <w:sz w:val="24"/>
                        <w:szCs w:val="24"/>
                      </w:rPr>
                      <m:t>M</m:t>
                    </m:r>
                    <m:d>
                      <m:dPr>
                        <m:ctrlPr>
                          <w:rPr>
                            <w:rFonts w:ascii="Cambria Math" w:hAnsi="Cambria Math" w:cs="Arial"/>
                            <w:sz w:val="24"/>
                            <w:szCs w:val="24"/>
                          </w:rPr>
                        </m:ctrlPr>
                      </m:dPr>
                      <m:e>
                        <m:r>
                          <m:rPr>
                            <m:sty m:val="p"/>
                          </m:rPr>
                          <w:rPr>
                            <w:rFonts w:ascii="Cambria Math" w:hAnsi="Cambria Math" w:cs="Arial"/>
                            <w:sz w:val="24"/>
                            <w:szCs w:val="24"/>
                          </w:rPr>
                          <m:t>C</m:t>
                        </m:r>
                      </m:e>
                    </m:d>
                  </m:den>
                </m:f>
              </m:e>
            </m:d>
            <m:ctrlPr>
              <w:rPr>
                <w:rFonts w:ascii="Cambria Math" w:hAnsi="Cambria Math" w:cs="Arial"/>
                <w:i/>
                <w:sz w:val="24"/>
                <w:szCs w:val="24"/>
              </w:rPr>
            </m:ctrlPr>
          </m:e>
        </m:d>
      </m:oMath>
      <w:r w:rsidRPr="003B3904">
        <w:rPr>
          <w:rFonts w:ascii="Arial" w:hAnsi="Arial" w:cs="Arial"/>
          <w:sz w:val="24"/>
          <w:szCs w:val="24"/>
          <w:lang w:val="ru-RU"/>
        </w:rPr>
        <w:t>, и результаты формул (</w:t>
      </w:r>
      <w:r w:rsidRPr="00662729">
        <w:rPr>
          <w:rFonts w:ascii="Arial" w:hAnsi="Arial" w:cs="Arial"/>
          <w:sz w:val="24"/>
          <w:szCs w:val="24"/>
        </w:rPr>
        <w:t>C</w:t>
      </w:r>
      <w:r w:rsidRPr="003B3904">
        <w:rPr>
          <w:rFonts w:ascii="Arial" w:hAnsi="Arial" w:cs="Arial"/>
          <w:sz w:val="24"/>
          <w:szCs w:val="24"/>
          <w:lang w:val="ru-RU"/>
        </w:rPr>
        <w:t>.2) и (</w:t>
      </w:r>
      <w:r w:rsidRPr="00662729">
        <w:rPr>
          <w:rFonts w:ascii="Arial" w:hAnsi="Arial" w:cs="Arial"/>
          <w:sz w:val="24"/>
          <w:szCs w:val="24"/>
        </w:rPr>
        <w:t>C</w:t>
      </w:r>
      <w:r w:rsidRPr="003B3904">
        <w:rPr>
          <w:rFonts w:ascii="Arial" w:hAnsi="Arial" w:cs="Arial"/>
          <w:sz w:val="24"/>
          <w:szCs w:val="24"/>
          <w:lang w:val="ru-RU"/>
        </w:rPr>
        <w:t xml:space="preserve">.3) будут одинаковыми при условии, что руководствуются положением ИСО 14067: «В случае продукции из биомассы хранение углерода рассчитывается как удаление углерода во время роста растений и последующая эмиссия, если биогенный углерод высвобождается на этапе использования или в конце срока службы» (см. также рисунок </w:t>
      </w:r>
      <w:r w:rsidRPr="00662729">
        <w:rPr>
          <w:rFonts w:ascii="Arial" w:hAnsi="Arial" w:cs="Arial"/>
          <w:sz w:val="24"/>
          <w:szCs w:val="24"/>
        </w:rPr>
        <w:t>C</w:t>
      </w:r>
      <w:r w:rsidRPr="003B3904">
        <w:rPr>
          <w:rFonts w:ascii="Arial" w:hAnsi="Arial" w:cs="Arial"/>
          <w:sz w:val="24"/>
          <w:szCs w:val="24"/>
          <w:lang w:val="ru-RU"/>
        </w:rPr>
        <w:t>.1).</w:t>
      </w:r>
    </w:p>
    <w:p w14:paraId="4127751E" w14:textId="77777777" w:rsidR="003B3904" w:rsidRPr="003B3904" w:rsidRDefault="003B3904" w:rsidP="003B3904">
      <w:pPr>
        <w:spacing w:line="360" w:lineRule="auto"/>
        <w:ind w:firstLine="709"/>
        <w:jc w:val="both"/>
        <w:rPr>
          <w:rFonts w:ascii="Arial" w:hAnsi="Arial" w:cs="Arial"/>
          <w:lang w:val="ru-RU"/>
        </w:rPr>
      </w:pPr>
      <w:r w:rsidRPr="003B3904">
        <w:rPr>
          <w:rFonts w:ascii="Arial" w:hAnsi="Arial" w:cs="Arial"/>
          <w:lang w:val="ru-RU"/>
        </w:rPr>
        <w:t>Примечание – Другой способ выразить это заключается в том, что в случае биогенного углерода, содержащегося в отходах, разложение этих отходов вернуло бы по крайней мере часть углерода в атмосферу, если бы они не использовались в качестве сырья.</w:t>
      </w:r>
    </w:p>
    <w:p w14:paraId="21C4E979" w14:textId="77777777" w:rsidR="003B3904" w:rsidRPr="003B3904" w:rsidRDefault="003B3904" w:rsidP="003B3904">
      <w:pPr>
        <w:spacing w:line="360" w:lineRule="auto"/>
        <w:ind w:firstLine="709"/>
        <w:jc w:val="both"/>
        <w:rPr>
          <w:rFonts w:ascii="Arial" w:hAnsi="Arial" w:cs="Arial"/>
          <w:sz w:val="24"/>
          <w:szCs w:val="24"/>
          <w:lang w:val="ru-RU"/>
        </w:rPr>
      </w:pPr>
    </w:p>
    <w:p w14:paraId="1A3D9E2D"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 xml:space="preserve">В целях согласованности, как проиллюстрировано на рисунке </w:t>
      </w:r>
      <w:r w:rsidRPr="00662729">
        <w:rPr>
          <w:rFonts w:ascii="Arial" w:hAnsi="Arial" w:cs="Arial"/>
          <w:sz w:val="24"/>
          <w:szCs w:val="24"/>
        </w:rPr>
        <w:t>C</w:t>
      </w:r>
      <w:r w:rsidRPr="003B3904">
        <w:rPr>
          <w:rFonts w:ascii="Arial" w:hAnsi="Arial" w:cs="Arial"/>
          <w:sz w:val="24"/>
          <w:szCs w:val="24"/>
          <w:lang w:val="ru-RU"/>
        </w:rPr>
        <w:t>.2, необходимо учитывать выбросы от утилизации отходов в системной границе контрфактического сценария и соответствующей инвентаризации. Не должен осуществляться двойной учёт выбросов, связанных с утилизацией отходов с получением ценной продукции, и выбросов от их утилизации.</w:t>
      </w:r>
    </w:p>
    <w:p w14:paraId="48E9E84F"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 xml:space="preserve">В предыдущем обсуждении </w:t>
      </w:r>
      <w:r w:rsidRPr="00662729">
        <w:rPr>
          <w:rFonts w:ascii="Arial" w:hAnsi="Arial" w:cs="Arial"/>
          <w:sz w:val="24"/>
          <w:szCs w:val="24"/>
        </w:rPr>
        <w:t>W</w:t>
      </w:r>
      <w:r w:rsidRPr="003B3904">
        <w:rPr>
          <w:rFonts w:ascii="Arial" w:hAnsi="Arial" w:cs="Arial"/>
          <w:sz w:val="24"/>
          <w:szCs w:val="24"/>
          <w:lang w:val="ru-RU"/>
        </w:rPr>
        <w:t xml:space="preserve"> и </w:t>
      </w:r>
      <w:r w:rsidRPr="00662729">
        <w:rPr>
          <w:rFonts w:ascii="Arial" w:hAnsi="Arial" w:cs="Arial"/>
          <w:sz w:val="24"/>
          <w:szCs w:val="24"/>
        </w:rPr>
        <w:t>W</w:t>
      </w:r>
      <w:r w:rsidRPr="00662729">
        <w:rPr>
          <w:rFonts w:ascii="Arial" w:hAnsi="Arial" w:cs="Arial"/>
          <w:sz w:val="24"/>
          <w:szCs w:val="24"/>
          <w:vertAlign w:val="subscript"/>
        </w:rPr>
        <w:t>t</w:t>
      </w:r>
      <w:r w:rsidRPr="003B3904">
        <w:rPr>
          <w:rFonts w:ascii="Arial" w:hAnsi="Arial" w:cs="Arial"/>
          <w:sz w:val="24"/>
          <w:szCs w:val="24"/>
          <w:lang w:val="ru-RU"/>
        </w:rPr>
        <w:t xml:space="preserve"> потенциально могут различаться из-за потери или прироста влаги или изменений в составе (например, изменений вследствие потребления отходов микроорганизмами). Необходимо учитывать изменения в составе, приводящие к выбросам, в рамках </w:t>
      </w:r>
      <w:r w:rsidRPr="00662729">
        <w:rPr>
          <w:rFonts w:ascii="Arial" w:hAnsi="Arial" w:cs="Arial"/>
          <w:sz w:val="24"/>
          <w:szCs w:val="24"/>
        </w:rPr>
        <w:t>Y</w:t>
      </w:r>
      <w:r w:rsidRPr="00662729">
        <w:rPr>
          <w:rFonts w:ascii="Arial" w:hAnsi="Arial" w:cs="Arial"/>
          <w:sz w:val="24"/>
          <w:szCs w:val="24"/>
          <w:vertAlign w:val="subscript"/>
        </w:rPr>
        <w:t>p</w:t>
      </w:r>
      <w:r w:rsidRPr="003B3904">
        <w:rPr>
          <w:rFonts w:ascii="Arial" w:hAnsi="Arial" w:cs="Arial"/>
          <w:sz w:val="24"/>
          <w:szCs w:val="24"/>
          <w:lang w:val="ru-RU"/>
        </w:rPr>
        <w:t xml:space="preserve"> и </w:t>
      </w:r>
      <w:r w:rsidRPr="00662729">
        <w:rPr>
          <w:rFonts w:ascii="Arial" w:hAnsi="Arial" w:cs="Arial"/>
          <w:sz w:val="24"/>
          <w:szCs w:val="24"/>
        </w:rPr>
        <w:t>Y</w:t>
      </w:r>
      <w:r w:rsidRPr="00662729">
        <w:rPr>
          <w:rFonts w:ascii="Arial" w:hAnsi="Arial" w:cs="Arial"/>
          <w:sz w:val="24"/>
          <w:szCs w:val="24"/>
          <w:vertAlign w:val="subscript"/>
        </w:rPr>
        <w:t>d</w:t>
      </w:r>
      <w:r w:rsidRPr="003B3904">
        <w:rPr>
          <w:rFonts w:ascii="Arial" w:hAnsi="Arial" w:cs="Arial"/>
          <w:sz w:val="24"/>
          <w:szCs w:val="24"/>
          <w:lang w:val="ru-RU"/>
        </w:rPr>
        <w:t>.</w:t>
      </w:r>
    </w:p>
    <w:p w14:paraId="5081EEDF"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lastRenderedPageBreak/>
        <w:t xml:space="preserve">Если контрфактический процесс утилизации отходов является процессом использования отходов, который генерирует электроэнергию и/или пар, тогда системная граница последовательного подхода должна также включать операции, связанные с производством эквивалентного количества электроэнергии и/или пара из отходов, которые были отвлечены и использованы для производства водорода вместо этого, чтобы учесть последствие того, что электроэнергия и/или пар теперь должны быть произведены из альтернативного сырья. На рисунке </w:t>
      </w:r>
      <w:r w:rsidRPr="00662729">
        <w:rPr>
          <w:rFonts w:ascii="Arial" w:hAnsi="Arial" w:cs="Arial"/>
          <w:sz w:val="24"/>
          <w:szCs w:val="24"/>
        </w:rPr>
        <w:t>C</w:t>
      </w:r>
      <w:r w:rsidRPr="003B3904">
        <w:rPr>
          <w:rFonts w:ascii="Arial" w:hAnsi="Arial" w:cs="Arial"/>
          <w:sz w:val="24"/>
          <w:szCs w:val="24"/>
          <w:lang w:val="ru-RU"/>
        </w:rPr>
        <w:t>.3 проиллюстрирована системная граница с утилизацией отходов, который производит попутно электроэнергию, но полностью аналогичная системная граница может быть проиллюстрирована для процесса утилизации отходов, который производит попутно пар или комбинацию пара и электроэнергии.</w:t>
      </w:r>
    </w:p>
    <w:p w14:paraId="23B5C87D"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 xml:space="preserve">В этом случае </w:t>
      </w:r>
      <w:r w:rsidRPr="00662729">
        <w:rPr>
          <w:rFonts w:ascii="Arial" w:hAnsi="Arial" w:cs="Arial"/>
          <w:sz w:val="24"/>
          <w:szCs w:val="24"/>
        </w:rPr>
        <w:t>κ</w:t>
      </w:r>
      <w:r w:rsidRPr="003B3904">
        <w:rPr>
          <w:rFonts w:ascii="Arial" w:hAnsi="Arial" w:cs="Arial"/>
          <w:sz w:val="24"/>
          <w:szCs w:val="24"/>
          <w:lang w:val="ru-RU"/>
        </w:rPr>
        <w:t>(сырьё, последовательный) рассчитывается по формуле (</w:t>
      </w:r>
      <w:r w:rsidRPr="00662729">
        <w:rPr>
          <w:rFonts w:ascii="Arial" w:hAnsi="Arial" w:cs="Arial"/>
          <w:sz w:val="24"/>
          <w:szCs w:val="24"/>
        </w:rPr>
        <w:t>C</w:t>
      </w:r>
      <w:r w:rsidRPr="003B3904">
        <w:rPr>
          <w:rFonts w:ascii="Arial" w:hAnsi="Arial" w:cs="Arial"/>
          <w:sz w:val="24"/>
          <w:szCs w:val="24"/>
          <w:lang w:val="ru-RU"/>
        </w:rPr>
        <w:t>.4):</w:t>
      </w:r>
    </w:p>
    <w:p w14:paraId="0FD93755" w14:textId="77777777" w:rsidR="003B3904" w:rsidRPr="00C94A57" w:rsidRDefault="003B3904" w:rsidP="003B3904">
      <w:pPr>
        <w:spacing w:line="360" w:lineRule="auto"/>
        <w:ind w:firstLine="709"/>
        <w:jc w:val="both"/>
        <w:rPr>
          <w:rFonts w:ascii="Arial" w:hAnsi="Arial" w:cs="Arial"/>
          <w:sz w:val="18"/>
          <w:szCs w:val="24"/>
        </w:rPr>
      </w:pPr>
      <m:oMathPara>
        <m:oMath>
          <m:r>
            <m:rPr>
              <m:sty m:val="p"/>
            </m:rPr>
            <w:rPr>
              <w:rFonts w:ascii="Cambria Math" w:hAnsi="Cambria Math" w:cs="Arial"/>
              <w:sz w:val="18"/>
              <w:szCs w:val="24"/>
            </w:rPr>
            <m:t>k(сырьё, последовательный отходы→электроэнергия, по умолчанию)=</m:t>
          </m:r>
          <m:f>
            <m:fPr>
              <m:ctrlPr>
                <w:rPr>
                  <w:rFonts w:ascii="Cambria Math" w:hAnsi="Cambria Math" w:cs="Arial"/>
                  <w:sz w:val="18"/>
                  <w:szCs w:val="24"/>
                </w:rPr>
              </m:ctrlPr>
            </m:fPr>
            <m:num>
              <m:d>
                <m:dPr>
                  <m:ctrlPr>
                    <w:rPr>
                      <w:rFonts w:ascii="Cambria Math" w:hAnsi="Cambria Math" w:cs="Arial"/>
                      <w:i/>
                      <w:sz w:val="18"/>
                      <w:szCs w:val="24"/>
                    </w:rPr>
                  </m:ctrlPr>
                </m:dPr>
                <m:e>
                  <m:r>
                    <m:rPr>
                      <m:sty m:val="p"/>
                    </m:rPr>
                    <w:rPr>
                      <w:rFonts w:ascii="Cambria Math" w:hAnsi="Cambria Math" w:cs="Arial"/>
                      <w:sz w:val="18"/>
                      <w:szCs w:val="24"/>
                    </w:rPr>
                    <m:t>Yp + Yt</m:t>
                  </m:r>
                  <m:ctrlPr>
                    <w:rPr>
                      <w:rFonts w:ascii="Cambria Math" w:hAnsi="Cambria Math" w:cs="Arial"/>
                      <w:sz w:val="18"/>
                      <w:szCs w:val="24"/>
                    </w:rPr>
                  </m:ctrlPr>
                </m:e>
              </m:d>
              <m:r>
                <w:rPr>
                  <w:rFonts w:ascii="Cambria Math" w:hAnsi="Cambria Math" w:cs="Arial"/>
                  <w:sz w:val="18"/>
                  <w:szCs w:val="24"/>
                </w:rPr>
                <m:t>-</m:t>
              </m:r>
              <m:d>
                <m:dPr>
                  <m:ctrlPr>
                    <w:rPr>
                      <w:rFonts w:ascii="Cambria Math" w:hAnsi="Cambria Math" w:cs="Arial"/>
                      <w:sz w:val="18"/>
                      <w:szCs w:val="24"/>
                    </w:rPr>
                  </m:ctrlPr>
                </m:dPr>
                <m:e>
                  <m:r>
                    <m:rPr>
                      <m:sty m:val="p"/>
                    </m:rPr>
                    <w:rPr>
                      <w:rFonts w:ascii="Cambria Math" w:hAnsi="Cambria Math" w:cs="Arial"/>
                      <w:sz w:val="18"/>
                      <w:szCs w:val="24"/>
                    </w:rPr>
                    <m:t>Yd</m:t>
                  </m:r>
                </m:e>
              </m:d>
              <m:r>
                <w:rPr>
                  <w:rFonts w:ascii="Cambria Math" w:hAnsi="Cambria Math" w:cs="Arial"/>
                  <w:sz w:val="18"/>
                  <w:szCs w:val="24"/>
                </w:rPr>
                <m:t>+(Yg)</m:t>
              </m:r>
            </m:num>
            <m:den>
              <m:r>
                <m:rPr>
                  <m:sty m:val="p"/>
                </m:rPr>
                <w:rPr>
                  <w:rFonts w:ascii="Cambria Math" w:hAnsi="Cambria Math" w:cs="Arial"/>
                  <w:sz w:val="18"/>
                  <w:szCs w:val="24"/>
                </w:rPr>
                <m:t>Wt</m:t>
              </m:r>
            </m:den>
          </m:f>
          <m:r>
            <m:rPr>
              <m:sty m:val="p"/>
            </m:rPr>
            <w:rPr>
              <w:rFonts w:ascii="Cambria Math" w:hAnsi="Cambria Math" w:cs="Arial"/>
              <w:sz w:val="18"/>
              <w:szCs w:val="24"/>
            </w:rPr>
            <m:t>(C.4)</m:t>
          </m:r>
        </m:oMath>
      </m:oMathPara>
    </w:p>
    <w:p w14:paraId="1B2C7C24"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 xml:space="preserve">где </w:t>
      </w:r>
      <w:r w:rsidRPr="00662729">
        <w:rPr>
          <w:rFonts w:ascii="Arial" w:hAnsi="Arial" w:cs="Arial"/>
          <w:sz w:val="24"/>
          <w:szCs w:val="24"/>
        </w:rPr>
        <w:t>Y</w:t>
      </w:r>
      <w:r w:rsidRPr="00662729">
        <w:rPr>
          <w:rFonts w:ascii="Arial" w:hAnsi="Arial" w:cs="Arial"/>
          <w:sz w:val="24"/>
          <w:szCs w:val="24"/>
          <w:vertAlign w:val="subscript"/>
        </w:rPr>
        <w:t>g</w:t>
      </w:r>
      <w:r w:rsidRPr="003B3904">
        <w:rPr>
          <w:rFonts w:ascii="Arial" w:hAnsi="Arial" w:cs="Arial"/>
          <w:sz w:val="24"/>
          <w:szCs w:val="24"/>
          <w:lang w:val="ru-RU"/>
        </w:rPr>
        <w:t xml:space="preserve"> (кг </w:t>
      </w:r>
      <w:r w:rsidRPr="00662729">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 xml:space="preserve">-э) — выбросы ПГ за жизненный цикл, связанные с электроэнергией, которая заменяет </w:t>
      </w:r>
      <w:r w:rsidRPr="00662729">
        <w:rPr>
          <w:rFonts w:ascii="Arial" w:hAnsi="Arial" w:cs="Arial"/>
          <w:sz w:val="24"/>
          <w:szCs w:val="24"/>
        </w:rPr>
        <w:t>P</w:t>
      </w:r>
      <w:r w:rsidRPr="003B3904">
        <w:rPr>
          <w:rFonts w:ascii="Arial" w:hAnsi="Arial" w:cs="Arial"/>
          <w:sz w:val="24"/>
          <w:szCs w:val="24"/>
          <w:lang w:val="ru-RU"/>
        </w:rPr>
        <w:t xml:space="preserve"> (кВт·ч) электроэнергии, ранее произведённой за счёт использования отходов.</w:t>
      </w:r>
    </w:p>
    <w:p w14:paraId="14A336C4"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 xml:space="preserve">Для некоторых видов сырья другие контрфактические сценарии могут быть более уместными, чем те, что проиллюстрированы на рисунках </w:t>
      </w:r>
      <w:r w:rsidRPr="00662729">
        <w:rPr>
          <w:rFonts w:ascii="Arial" w:hAnsi="Arial" w:cs="Arial"/>
          <w:sz w:val="24"/>
          <w:szCs w:val="24"/>
        </w:rPr>
        <w:t>C</w:t>
      </w:r>
      <w:r w:rsidRPr="003B3904">
        <w:rPr>
          <w:rFonts w:ascii="Arial" w:hAnsi="Arial" w:cs="Arial"/>
          <w:sz w:val="24"/>
          <w:szCs w:val="24"/>
          <w:lang w:val="ru-RU"/>
        </w:rPr>
        <w:t xml:space="preserve">.1, </w:t>
      </w:r>
      <w:r w:rsidRPr="00662729">
        <w:rPr>
          <w:rFonts w:ascii="Arial" w:hAnsi="Arial" w:cs="Arial"/>
          <w:sz w:val="24"/>
          <w:szCs w:val="24"/>
        </w:rPr>
        <w:t>C</w:t>
      </w:r>
      <w:r w:rsidRPr="003B3904">
        <w:rPr>
          <w:rFonts w:ascii="Arial" w:hAnsi="Arial" w:cs="Arial"/>
          <w:sz w:val="24"/>
          <w:szCs w:val="24"/>
          <w:lang w:val="ru-RU"/>
        </w:rPr>
        <w:t xml:space="preserve">.2 и </w:t>
      </w:r>
      <w:r w:rsidRPr="00662729">
        <w:rPr>
          <w:rFonts w:ascii="Arial" w:hAnsi="Arial" w:cs="Arial"/>
          <w:sz w:val="24"/>
          <w:szCs w:val="24"/>
        </w:rPr>
        <w:t>C</w:t>
      </w:r>
      <w:r w:rsidRPr="003B3904">
        <w:rPr>
          <w:rFonts w:ascii="Arial" w:hAnsi="Arial" w:cs="Arial"/>
          <w:sz w:val="24"/>
          <w:szCs w:val="24"/>
          <w:lang w:val="ru-RU"/>
        </w:rPr>
        <w:t xml:space="preserve">.3 (например, сценарии, в которых отходы сжигаются и используются для производства централизованного теплоснабжения или комбинированной выработки тепла и электроэнергии в сценарии «утилизации»). Приложение </w:t>
      </w:r>
      <w:r w:rsidRPr="00662729">
        <w:rPr>
          <w:rFonts w:ascii="Arial" w:hAnsi="Arial" w:cs="Arial"/>
          <w:sz w:val="24"/>
          <w:szCs w:val="24"/>
        </w:rPr>
        <w:t>B</w:t>
      </w:r>
      <w:r w:rsidRPr="003B3904">
        <w:rPr>
          <w:rFonts w:ascii="Arial" w:hAnsi="Arial" w:cs="Arial"/>
          <w:sz w:val="24"/>
          <w:szCs w:val="24"/>
          <w:lang w:val="ru-RU"/>
        </w:rPr>
        <w:t xml:space="preserve"> предоставляет дополнительные рекомендации относительно применения последовательной оценки жизненного цикла (ОЖЦ).</w:t>
      </w:r>
    </w:p>
    <w:p w14:paraId="5478ADD5" w14:textId="77777777" w:rsidR="003B3904" w:rsidRDefault="003B3904" w:rsidP="003B3904">
      <w:pPr>
        <w:spacing w:line="360" w:lineRule="auto"/>
        <w:rPr>
          <w:rFonts w:ascii="Arial" w:hAnsi="Arial" w:cs="Arial"/>
          <w:sz w:val="24"/>
          <w:szCs w:val="24"/>
        </w:rPr>
      </w:pPr>
      <w:r>
        <w:rPr>
          <w:rFonts w:ascii="Arial" w:hAnsi="Arial" w:cs="Arial"/>
          <w:noProof/>
          <w:sz w:val="24"/>
          <w:szCs w:val="24"/>
          <w:lang w:val="ru-RU" w:eastAsia="ru-RU"/>
        </w:rPr>
        <w:lastRenderedPageBreak/>
        <w:drawing>
          <wp:inline distT="0" distB="0" distL="0" distR="0" wp14:anchorId="389E7B23" wp14:editId="0F116019">
            <wp:extent cx="5917229" cy="3644444"/>
            <wp:effectExtent l="0" t="0" r="762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9012" cy="3664019"/>
                    </a:xfrm>
                    <a:prstGeom prst="rect">
                      <a:avLst/>
                    </a:prstGeom>
                    <a:noFill/>
                  </pic:spPr>
                </pic:pic>
              </a:graphicData>
            </a:graphic>
          </wp:inline>
        </w:drawing>
      </w:r>
    </w:p>
    <w:p w14:paraId="34B199CC" w14:textId="77777777" w:rsidR="003B3904" w:rsidRPr="003B3904" w:rsidRDefault="003B3904" w:rsidP="003B3904">
      <w:pPr>
        <w:spacing w:line="360" w:lineRule="auto"/>
        <w:jc w:val="center"/>
        <w:rPr>
          <w:rFonts w:ascii="Arial" w:hAnsi="Arial" w:cs="Arial"/>
          <w:sz w:val="24"/>
          <w:szCs w:val="24"/>
          <w:lang w:val="ru-RU"/>
        </w:rPr>
      </w:pPr>
      <w:r w:rsidRPr="003B3904">
        <w:rPr>
          <w:rFonts w:ascii="Arial" w:hAnsi="Arial" w:cs="Arial"/>
          <w:b/>
          <w:sz w:val="24"/>
          <w:szCs w:val="24"/>
          <w:lang w:val="ru-RU"/>
        </w:rPr>
        <w:t>Рисунок С.3 –</w:t>
      </w:r>
      <w:r w:rsidRPr="003B3904">
        <w:rPr>
          <w:rFonts w:ascii="Arial" w:hAnsi="Arial" w:cs="Arial"/>
          <w:sz w:val="24"/>
          <w:szCs w:val="24"/>
          <w:lang w:val="ru-RU"/>
        </w:rPr>
        <w:t xml:space="preserve"> Пример системных границ для потоков отходов, используемых как сырьё, когда стандартный процесс обращения с отходами сопровождается выработкой электроэнергии (последовательный метод)</w:t>
      </w:r>
    </w:p>
    <w:p w14:paraId="1C6603A6" w14:textId="77777777" w:rsidR="003B3904" w:rsidRPr="003B3904" w:rsidRDefault="003B3904" w:rsidP="003B3904">
      <w:pPr>
        <w:spacing w:line="360" w:lineRule="auto"/>
        <w:ind w:firstLine="708"/>
        <w:jc w:val="both"/>
        <w:rPr>
          <w:rFonts w:ascii="Arial" w:hAnsi="Arial" w:cs="Arial"/>
          <w:b/>
          <w:sz w:val="24"/>
          <w:szCs w:val="24"/>
          <w:lang w:val="ru-RU"/>
        </w:rPr>
      </w:pPr>
    </w:p>
    <w:p w14:paraId="10A6B74C" w14:textId="77777777" w:rsidR="003B3904" w:rsidRPr="003B3904" w:rsidRDefault="003B3904" w:rsidP="003B3904">
      <w:pPr>
        <w:spacing w:line="360" w:lineRule="auto"/>
        <w:ind w:firstLine="708"/>
        <w:jc w:val="both"/>
        <w:rPr>
          <w:rFonts w:ascii="Arial" w:hAnsi="Arial" w:cs="Arial"/>
          <w:b/>
          <w:sz w:val="24"/>
          <w:szCs w:val="24"/>
          <w:lang w:val="ru-RU"/>
        </w:rPr>
      </w:pPr>
      <w:r w:rsidRPr="00662729">
        <w:rPr>
          <w:rFonts w:ascii="Arial" w:hAnsi="Arial" w:cs="Arial"/>
          <w:b/>
          <w:sz w:val="24"/>
          <w:szCs w:val="24"/>
        </w:rPr>
        <w:t>C</w:t>
      </w:r>
      <w:r w:rsidRPr="003B3904">
        <w:rPr>
          <w:rFonts w:ascii="Arial" w:hAnsi="Arial" w:cs="Arial"/>
          <w:b/>
          <w:sz w:val="24"/>
          <w:szCs w:val="24"/>
          <w:lang w:val="ru-RU"/>
        </w:rPr>
        <w:t>.2 Примеры</w:t>
      </w:r>
    </w:p>
    <w:p w14:paraId="66D296BB" w14:textId="77777777" w:rsidR="003B3904" w:rsidRPr="003B3904" w:rsidRDefault="003B3904" w:rsidP="003B3904">
      <w:pPr>
        <w:spacing w:line="360" w:lineRule="auto"/>
        <w:ind w:firstLine="708"/>
        <w:jc w:val="both"/>
        <w:rPr>
          <w:rFonts w:ascii="Arial" w:hAnsi="Arial" w:cs="Arial"/>
          <w:b/>
          <w:sz w:val="24"/>
          <w:szCs w:val="24"/>
          <w:lang w:val="ru-RU"/>
        </w:rPr>
      </w:pPr>
      <w:r w:rsidRPr="00662729">
        <w:rPr>
          <w:rFonts w:ascii="Arial" w:hAnsi="Arial" w:cs="Arial"/>
          <w:b/>
          <w:sz w:val="24"/>
          <w:szCs w:val="24"/>
        </w:rPr>
        <w:t>C</w:t>
      </w:r>
      <w:r w:rsidRPr="003B3904">
        <w:rPr>
          <w:rFonts w:ascii="Arial" w:hAnsi="Arial" w:cs="Arial"/>
          <w:b/>
          <w:sz w:val="24"/>
          <w:szCs w:val="24"/>
          <w:lang w:val="ru-RU"/>
        </w:rPr>
        <w:t>.2.1 Общие положения</w:t>
      </w:r>
    </w:p>
    <w:p w14:paraId="37ED5FA6"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 xml:space="preserve">Более подробную информацию о различных подходах к ОЖЦ сырья из отходов, а также некоторые примеры для производства водорода можно найти в Справочнике МЦКИ [4] и в документе </w:t>
      </w:r>
      <w:r w:rsidRPr="00662729">
        <w:rPr>
          <w:rFonts w:ascii="Arial" w:hAnsi="Arial" w:cs="Arial"/>
          <w:sz w:val="24"/>
          <w:szCs w:val="24"/>
        </w:rPr>
        <w:t>IPHE</w:t>
      </w:r>
      <w:r w:rsidRPr="003B3904">
        <w:rPr>
          <w:rFonts w:ascii="Arial" w:hAnsi="Arial" w:cs="Arial"/>
          <w:sz w:val="24"/>
          <w:szCs w:val="24"/>
          <w:lang w:val="ru-RU"/>
        </w:rPr>
        <w:t xml:space="preserve"> «Методология определения выбросов парниковых газов, связанных с производством водорода» [13].</w:t>
      </w:r>
    </w:p>
    <w:p w14:paraId="287B235F" w14:textId="77777777" w:rsidR="003B3904" w:rsidRPr="003B3904" w:rsidRDefault="003B3904" w:rsidP="003B3904">
      <w:pPr>
        <w:spacing w:line="360" w:lineRule="auto"/>
        <w:ind w:firstLine="708"/>
        <w:jc w:val="both"/>
        <w:rPr>
          <w:rFonts w:ascii="Arial" w:hAnsi="Arial" w:cs="Arial"/>
          <w:b/>
          <w:sz w:val="24"/>
          <w:szCs w:val="24"/>
          <w:lang w:val="ru-RU"/>
        </w:rPr>
      </w:pPr>
    </w:p>
    <w:p w14:paraId="1708B29B" w14:textId="77777777" w:rsidR="003B3904" w:rsidRPr="003B3904" w:rsidRDefault="003B3904" w:rsidP="003B3904">
      <w:pPr>
        <w:spacing w:line="360" w:lineRule="auto"/>
        <w:ind w:firstLine="708"/>
        <w:jc w:val="both"/>
        <w:rPr>
          <w:rFonts w:ascii="Arial" w:hAnsi="Arial" w:cs="Arial"/>
          <w:b/>
          <w:sz w:val="24"/>
          <w:szCs w:val="24"/>
          <w:lang w:val="ru-RU"/>
        </w:rPr>
      </w:pPr>
      <w:r w:rsidRPr="00662729">
        <w:rPr>
          <w:rFonts w:ascii="Arial" w:hAnsi="Arial" w:cs="Arial"/>
          <w:b/>
          <w:sz w:val="24"/>
          <w:szCs w:val="24"/>
        </w:rPr>
        <w:t>C</w:t>
      </w:r>
      <w:r w:rsidRPr="003B3904">
        <w:rPr>
          <w:rFonts w:ascii="Arial" w:hAnsi="Arial" w:cs="Arial"/>
          <w:b/>
          <w:sz w:val="24"/>
          <w:szCs w:val="24"/>
          <w:lang w:val="ru-RU"/>
        </w:rPr>
        <w:t>.2.2 Уголь как сырьё для процессов газификации</w:t>
      </w:r>
    </w:p>
    <w:p w14:paraId="43B89589"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 xml:space="preserve">Уголь является потенциальным сырьём для производства водорода методом газификации (Приложение </w:t>
      </w:r>
      <w:r w:rsidRPr="00662729">
        <w:rPr>
          <w:rFonts w:ascii="Arial" w:hAnsi="Arial" w:cs="Arial"/>
          <w:sz w:val="24"/>
          <w:szCs w:val="24"/>
        </w:rPr>
        <w:t>H</w:t>
      </w:r>
      <w:r w:rsidRPr="003B3904">
        <w:rPr>
          <w:rFonts w:ascii="Arial" w:hAnsi="Arial" w:cs="Arial"/>
          <w:sz w:val="24"/>
          <w:szCs w:val="24"/>
          <w:lang w:val="ru-RU"/>
        </w:rPr>
        <w:t>). Углеродный след угля, поступающего на установку газификации, включает виды деятельности на предыдущих этапах (выше по потоку), связанные с добычей, переработкой и доставкой угольного сырья (рисунок С.4).</w:t>
      </w:r>
    </w:p>
    <w:p w14:paraId="1B4D8F93" w14:textId="77777777" w:rsidR="003B3904" w:rsidRDefault="003B3904" w:rsidP="003B3904">
      <w:pPr>
        <w:spacing w:line="360" w:lineRule="auto"/>
        <w:rPr>
          <w:rFonts w:ascii="Arial" w:hAnsi="Arial" w:cs="Arial"/>
          <w:noProof/>
          <w:sz w:val="24"/>
          <w:szCs w:val="24"/>
          <w:lang w:eastAsia="ru-RU"/>
        </w:rPr>
      </w:pPr>
      <w:r>
        <w:rPr>
          <w:rFonts w:ascii="Arial" w:hAnsi="Arial" w:cs="Arial"/>
          <w:noProof/>
          <w:sz w:val="24"/>
          <w:szCs w:val="24"/>
          <w:lang w:val="ru-RU" w:eastAsia="ru-RU"/>
        </w:rPr>
        <w:lastRenderedPageBreak/>
        <w:drawing>
          <wp:inline distT="0" distB="0" distL="0" distR="0" wp14:anchorId="57634836" wp14:editId="01A81D3C">
            <wp:extent cx="5983911" cy="2676857"/>
            <wp:effectExtent l="0" t="0" r="0" b="9525"/>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036638" cy="2700444"/>
                    </a:xfrm>
                    <a:prstGeom prst="rect">
                      <a:avLst/>
                    </a:prstGeom>
                    <a:noFill/>
                  </pic:spPr>
                </pic:pic>
              </a:graphicData>
            </a:graphic>
          </wp:inline>
        </w:drawing>
      </w:r>
    </w:p>
    <w:p w14:paraId="0989B5F9" w14:textId="77777777" w:rsidR="003B3904" w:rsidRPr="003B3904" w:rsidRDefault="003B3904" w:rsidP="003B3904">
      <w:pPr>
        <w:spacing w:line="360" w:lineRule="auto"/>
        <w:jc w:val="center"/>
        <w:rPr>
          <w:rFonts w:ascii="Arial" w:hAnsi="Arial" w:cs="Arial"/>
          <w:sz w:val="24"/>
          <w:szCs w:val="24"/>
          <w:lang w:val="ru-RU"/>
        </w:rPr>
      </w:pPr>
      <w:r w:rsidRPr="003B3904">
        <w:rPr>
          <w:rFonts w:ascii="Arial" w:hAnsi="Arial" w:cs="Arial"/>
          <w:b/>
          <w:noProof/>
          <w:sz w:val="24"/>
          <w:szCs w:val="24"/>
          <w:lang w:val="ru-RU" w:eastAsia="ru-RU"/>
        </w:rPr>
        <w:t>Рисунок С.4</w:t>
      </w:r>
      <w:r w:rsidRPr="003B3904">
        <w:rPr>
          <w:rFonts w:ascii="Arial" w:hAnsi="Arial" w:cs="Arial"/>
          <w:noProof/>
          <w:sz w:val="24"/>
          <w:szCs w:val="24"/>
          <w:lang w:val="ru-RU" w:eastAsia="ru-RU"/>
        </w:rPr>
        <w:t xml:space="preserve"> – Процессы, учитываемые в углеродном следе угля, применяемого как сырьё для производства водорода</w:t>
      </w:r>
    </w:p>
    <w:p w14:paraId="0316D472"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 xml:space="preserve">Углеродный след угля, добытого из разных регионов, может оцениваться по-разному (например, с помощью сбора первичных или вторичных данных для оценки местного или регионального коэффициента выбросов, или с использованием косвенного коэффициента выбросов, который как минимум должен быть специфичным для конкретной страны). Поскольку система производства угля имеет один продукт, распределение не требуется, и все выбросы, связанные с операциями, проиллюстрированными на рисунке </w:t>
      </w:r>
      <w:r w:rsidRPr="00662729">
        <w:rPr>
          <w:rFonts w:ascii="Arial" w:hAnsi="Arial" w:cs="Arial"/>
          <w:sz w:val="24"/>
          <w:szCs w:val="24"/>
        </w:rPr>
        <w:t>C</w:t>
      </w:r>
      <w:r w:rsidRPr="003B3904">
        <w:rPr>
          <w:rFonts w:ascii="Arial" w:hAnsi="Arial" w:cs="Arial"/>
          <w:sz w:val="24"/>
          <w:szCs w:val="24"/>
          <w:lang w:val="ru-RU"/>
        </w:rPr>
        <w:t>.4, нормализуются относительно одного выходного потока, а именно массы угля, подлежащего газификации. Там, где это применимо, необходимо избежать детальной оценки углеродного следа каждого типа угля, поставляемого на водородную установку, используя данные по углеродному следу, предоставленные национальным органом власти, или источник данных, который обычно используется в стране или районе добычи угля, либо в противном случае - общеиспользуемую базу данных по ОЖЦ.</w:t>
      </w:r>
    </w:p>
    <w:p w14:paraId="1DE0DBBA" w14:textId="77777777" w:rsidR="003B3904" w:rsidRPr="003B3904" w:rsidRDefault="003B3904" w:rsidP="003B3904">
      <w:pPr>
        <w:spacing w:line="360" w:lineRule="auto"/>
        <w:ind w:firstLine="709"/>
        <w:jc w:val="both"/>
        <w:rPr>
          <w:rFonts w:ascii="Arial" w:hAnsi="Arial" w:cs="Arial"/>
          <w:b/>
          <w:sz w:val="24"/>
          <w:szCs w:val="24"/>
          <w:lang w:val="ru-RU"/>
        </w:rPr>
      </w:pPr>
    </w:p>
    <w:p w14:paraId="565A3EE5" w14:textId="77777777" w:rsidR="003B3904" w:rsidRPr="003B3904" w:rsidRDefault="003B3904" w:rsidP="003B3904">
      <w:pPr>
        <w:spacing w:line="360" w:lineRule="auto"/>
        <w:ind w:firstLine="709"/>
        <w:jc w:val="both"/>
        <w:rPr>
          <w:rFonts w:ascii="Arial" w:hAnsi="Arial" w:cs="Arial"/>
          <w:b/>
          <w:sz w:val="24"/>
          <w:szCs w:val="24"/>
          <w:lang w:val="ru-RU"/>
        </w:rPr>
      </w:pPr>
      <w:r w:rsidRPr="00662729">
        <w:rPr>
          <w:rFonts w:ascii="Arial" w:hAnsi="Arial" w:cs="Arial"/>
          <w:b/>
          <w:sz w:val="24"/>
          <w:szCs w:val="24"/>
        </w:rPr>
        <w:t>C</w:t>
      </w:r>
      <w:r w:rsidRPr="003B3904">
        <w:rPr>
          <w:rFonts w:ascii="Arial" w:hAnsi="Arial" w:cs="Arial"/>
          <w:b/>
          <w:sz w:val="24"/>
          <w:szCs w:val="24"/>
          <w:lang w:val="ru-RU"/>
        </w:rPr>
        <w:t>.2.3 Биомасса как сырьё для термохимических процессов</w:t>
      </w:r>
    </w:p>
    <w:p w14:paraId="5F2BBD3E"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Термохимический путь превращения биомассы в водород включают пиролиз, сжижение или газификацию с последующими другими этапами на водородной установке. Термохимический путь направлен на содействие реакциям крекинга в жёстких термодинамических условиях, чтобы разрушить крупные биомолекулы до химических веществ с более низкой молекулярной массой.</w:t>
      </w:r>
    </w:p>
    <w:p w14:paraId="2C07DC80"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Поскольку большая часть производства водорода из биомассы всё ещё находится на ранней коммерческой стадии, трудно определить стандартизированные пути производства, особенно для случаев, включающих улавливание и утилизацию парниковых газов.</w:t>
      </w:r>
    </w:p>
    <w:p w14:paraId="44A2E055"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lastRenderedPageBreak/>
        <w:t xml:space="preserve">Для сырья из твёрдых биогенных отходов можно применять атрибутивный и последовательный подходы, проиллюстрированные на рисунках </w:t>
      </w:r>
      <w:r w:rsidRPr="00662729">
        <w:rPr>
          <w:rFonts w:ascii="Arial" w:hAnsi="Arial" w:cs="Arial"/>
          <w:sz w:val="24"/>
          <w:szCs w:val="24"/>
        </w:rPr>
        <w:t>C</w:t>
      </w:r>
      <w:r w:rsidRPr="003B3904">
        <w:rPr>
          <w:rFonts w:ascii="Arial" w:hAnsi="Arial" w:cs="Arial"/>
          <w:sz w:val="24"/>
          <w:szCs w:val="24"/>
          <w:lang w:val="ru-RU"/>
        </w:rPr>
        <w:t xml:space="preserve">.1, </w:t>
      </w:r>
      <w:r w:rsidRPr="00662729">
        <w:rPr>
          <w:rFonts w:ascii="Arial" w:hAnsi="Arial" w:cs="Arial"/>
          <w:sz w:val="24"/>
          <w:szCs w:val="24"/>
        </w:rPr>
        <w:t>C</w:t>
      </w:r>
      <w:r w:rsidRPr="003B3904">
        <w:rPr>
          <w:rFonts w:ascii="Arial" w:hAnsi="Arial" w:cs="Arial"/>
          <w:sz w:val="24"/>
          <w:szCs w:val="24"/>
          <w:lang w:val="ru-RU"/>
        </w:rPr>
        <w:t xml:space="preserve">.2 и </w:t>
      </w:r>
      <w:r w:rsidRPr="00662729">
        <w:rPr>
          <w:rFonts w:ascii="Arial" w:hAnsi="Arial" w:cs="Arial"/>
          <w:sz w:val="24"/>
          <w:szCs w:val="24"/>
        </w:rPr>
        <w:t>C</w:t>
      </w:r>
      <w:r w:rsidRPr="003B3904">
        <w:rPr>
          <w:rFonts w:ascii="Arial" w:hAnsi="Arial" w:cs="Arial"/>
          <w:sz w:val="24"/>
          <w:szCs w:val="24"/>
          <w:lang w:val="ru-RU"/>
        </w:rPr>
        <w:t xml:space="preserve">.3, при этом метод утилизации отходов по умолчанию должен быть явно указан и обоснован. Если биомассу обычно выращивают для продажи, её не следует считать отходами. Можно использовать трёхэтапную процедуру, обсуждаемую в разделе </w:t>
      </w:r>
      <w:r w:rsidRPr="00662729">
        <w:rPr>
          <w:rFonts w:ascii="Arial" w:hAnsi="Arial" w:cs="Arial"/>
          <w:sz w:val="24"/>
          <w:szCs w:val="24"/>
        </w:rPr>
        <w:t>C</w:t>
      </w:r>
      <w:r w:rsidRPr="003B3904">
        <w:rPr>
          <w:rFonts w:ascii="Arial" w:hAnsi="Arial" w:cs="Arial"/>
          <w:sz w:val="24"/>
          <w:szCs w:val="24"/>
          <w:lang w:val="ru-RU"/>
        </w:rPr>
        <w:t>.1, для оценки углеродного следа, связанного с твёрдой биомассой, включая абсорбцию (удаление) атмосферного углерода.</w:t>
      </w:r>
    </w:p>
    <w:p w14:paraId="378501CF" w14:textId="77777777" w:rsidR="003B3904" w:rsidRPr="003B3904" w:rsidRDefault="003B3904" w:rsidP="003B3904">
      <w:pPr>
        <w:spacing w:line="360" w:lineRule="auto"/>
        <w:ind w:firstLine="709"/>
        <w:jc w:val="both"/>
        <w:rPr>
          <w:rFonts w:ascii="Arial" w:hAnsi="Arial" w:cs="Arial"/>
          <w:sz w:val="24"/>
          <w:szCs w:val="24"/>
          <w:lang w:val="ru-RU"/>
        </w:rPr>
      </w:pPr>
    </w:p>
    <w:p w14:paraId="04A32F61" w14:textId="77777777" w:rsidR="003B3904" w:rsidRPr="003B3904" w:rsidRDefault="003B3904" w:rsidP="003B3904">
      <w:pPr>
        <w:spacing w:line="360" w:lineRule="auto"/>
        <w:ind w:firstLine="709"/>
        <w:jc w:val="both"/>
        <w:rPr>
          <w:rFonts w:ascii="Arial" w:hAnsi="Arial" w:cs="Arial"/>
          <w:b/>
          <w:sz w:val="24"/>
          <w:szCs w:val="24"/>
          <w:lang w:val="ru-RU"/>
        </w:rPr>
      </w:pPr>
      <w:r w:rsidRPr="00662729">
        <w:rPr>
          <w:rFonts w:ascii="Arial" w:hAnsi="Arial" w:cs="Arial"/>
          <w:b/>
          <w:sz w:val="24"/>
          <w:szCs w:val="24"/>
        </w:rPr>
        <w:t>C</w:t>
      </w:r>
      <w:r w:rsidRPr="003B3904">
        <w:rPr>
          <w:rFonts w:ascii="Arial" w:hAnsi="Arial" w:cs="Arial"/>
          <w:b/>
          <w:sz w:val="24"/>
          <w:szCs w:val="24"/>
          <w:lang w:val="ru-RU"/>
        </w:rPr>
        <w:t>.2.4 Биогаз как сырьё</w:t>
      </w:r>
    </w:p>
    <w:p w14:paraId="035D532A"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Биогаз</w:t>
      </w:r>
      <w:r w:rsidRPr="00662729">
        <w:rPr>
          <w:rStyle w:val="afd"/>
          <w:rFonts w:ascii="Arial" w:hAnsi="Arial" w:cs="Arial"/>
          <w:sz w:val="24"/>
          <w:szCs w:val="24"/>
        </w:rPr>
        <w:footnoteReference w:id="10"/>
      </w:r>
      <w:r w:rsidRPr="003B3904">
        <w:rPr>
          <w:rFonts w:ascii="Arial" w:hAnsi="Arial" w:cs="Arial"/>
          <w:sz w:val="24"/>
          <w:szCs w:val="24"/>
          <w:lang w:val="ru-RU"/>
        </w:rPr>
        <w:t xml:space="preserve"> в основном производится из сельскохозяйственных отходов, навоза животных, осадка сточных вод и органических отходов, размещённых на свалках, и часто состоит из метана (40–65 мол.%), диоксида углерода (35–55 мол.%), а также сероводорода (</w:t>
      </w:r>
      <w:r w:rsidRPr="00662729">
        <w:rPr>
          <w:rFonts w:ascii="Arial" w:hAnsi="Arial" w:cs="Arial"/>
          <w:sz w:val="24"/>
          <w:szCs w:val="24"/>
        </w:rPr>
        <w:t>H</w:t>
      </w:r>
      <w:r w:rsidRPr="003B3904">
        <w:rPr>
          <w:rFonts w:ascii="Cambria Math" w:hAnsi="Cambria Math" w:cs="Cambria Math"/>
          <w:sz w:val="24"/>
          <w:szCs w:val="24"/>
          <w:lang w:val="ru-RU"/>
        </w:rPr>
        <w:t>₂</w:t>
      </w:r>
      <w:r w:rsidRPr="00662729">
        <w:rPr>
          <w:rFonts w:ascii="Arial" w:hAnsi="Arial" w:cs="Arial"/>
          <w:sz w:val="24"/>
          <w:szCs w:val="24"/>
        </w:rPr>
        <w:t>S</w:t>
      </w:r>
      <w:r w:rsidRPr="003B3904">
        <w:rPr>
          <w:rFonts w:ascii="Arial" w:hAnsi="Arial" w:cs="Arial"/>
          <w:sz w:val="24"/>
          <w:szCs w:val="24"/>
          <w:lang w:val="ru-RU"/>
        </w:rPr>
        <w:t xml:space="preserve">), кислорода, азота, аммиака и других загрязнителей. Биогаз является потенциальным сырьём для процессов производства водорода, использующих природный газ, таких как технологии риформинга метана (Приложение </w:t>
      </w:r>
      <w:r w:rsidRPr="00662729">
        <w:rPr>
          <w:rFonts w:ascii="Arial" w:hAnsi="Arial" w:cs="Arial"/>
          <w:sz w:val="24"/>
          <w:szCs w:val="24"/>
        </w:rPr>
        <w:t>D</w:t>
      </w:r>
      <w:r w:rsidRPr="003B3904">
        <w:rPr>
          <w:rFonts w:ascii="Arial" w:hAnsi="Arial" w:cs="Arial"/>
          <w:sz w:val="24"/>
          <w:szCs w:val="24"/>
          <w:lang w:val="ru-RU"/>
        </w:rPr>
        <w:t xml:space="preserve">) и пиролиз метана (Приложение </w:t>
      </w:r>
      <w:r w:rsidRPr="00662729">
        <w:rPr>
          <w:rFonts w:ascii="Arial" w:hAnsi="Arial" w:cs="Arial"/>
          <w:sz w:val="24"/>
          <w:szCs w:val="24"/>
        </w:rPr>
        <w:t>I</w:t>
      </w:r>
      <w:r w:rsidRPr="003B3904">
        <w:rPr>
          <w:rFonts w:ascii="Arial" w:hAnsi="Arial" w:cs="Arial"/>
          <w:sz w:val="24"/>
          <w:szCs w:val="24"/>
          <w:lang w:val="ru-RU"/>
        </w:rPr>
        <w:t>).</w:t>
      </w:r>
    </w:p>
    <w:p w14:paraId="2E4C2B34"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Углеродный след сырья из биогаза для водородной установки должен включать выбросы ПГ, связанные с обработкой газа (когда обработка применима) для использования в качестве сырья для производства водорода, а также выбросы от транспортировки. Можно оценивать углеродный след, используя атрибутивный подход или последовательный подход в соответствии с требованиями раздела 4.1. При этом необходимо явно указать и обосновать метод утилизации отходов.</w:t>
      </w:r>
    </w:p>
    <w:p w14:paraId="3B224587" w14:textId="77777777" w:rsidR="003B3904" w:rsidRPr="003B3904" w:rsidRDefault="003B3904" w:rsidP="003B3904">
      <w:pPr>
        <w:spacing w:line="360" w:lineRule="auto"/>
        <w:ind w:firstLine="709"/>
        <w:jc w:val="both"/>
        <w:rPr>
          <w:rFonts w:ascii="Arial" w:hAnsi="Arial" w:cs="Arial"/>
          <w:sz w:val="24"/>
          <w:szCs w:val="24"/>
          <w:lang w:val="ru-RU"/>
        </w:rPr>
      </w:pPr>
      <w:r w:rsidRPr="003B3904">
        <w:rPr>
          <w:rFonts w:ascii="Arial" w:hAnsi="Arial" w:cs="Arial"/>
          <w:sz w:val="24"/>
          <w:szCs w:val="24"/>
          <w:lang w:val="ru-RU"/>
        </w:rPr>
        <w:t xml:space="preserve">Подсистемы «Транспортировка и переработка отходов», проиллюстрированные на рисунках </w:t>
      </w:r>
      <w:r w:rsidRPr="00662729">
        <w:rPr>
          <w:rFonts w:ascii="Arial" w:hAnsi="Arial" w:cs="Arial"/>
          <w:sz w:val="24"/>
          <w:szCs w:val="24"/>
        </w:rPr>
        <w:t>C</w:t>
      </w:r>
      <w:r w:rsidRPr="003B3904">
        <w:rPr>
          <w:rFonts w:ascii="Arial" w:hAnsi="Arial" w:cs="Arial"/>
          <w:sz w:val="24"/>
          <w:szCs w:val="24"/>
          <w:lang w:val="ru-RU"/>
        </w:rPr>
        <w:t xml:space="preserve">.1, </w:t>
      </w:r>
      <w:r w:rsidRPr="00662729">
        <w:rPr>
          <w:rFonts w:ascii="Arial" w:hAnsi="Arial" w:cs="Arial"/>
          <w:sz w:val="24"/>
          <w:szCs w:val="24"/>
        </w:rPr>
        <w:t>C</w:t>
      </w:r>
      <w:r w:rsidRPr="003B3904">
        <w:rPr>
          <w:rFonts w:ascii="Arial" w:hAnsi="Arial" w:cs="Arial"/>
          <w:sz w:val="24"/>
          <w:szCs w:val="24"/>
          <w:lang w:val="ru-RU"/>
        </w:rPr>
        <w:t xml:space="preserve">.2 и </w:t>
      </w:r>
      <w:r w:rsidRPr="00662729">
        <w:rPr>
          <w:rFonts w:ascii="Arial" w:hAnsi="Arial" w:cs="Arial"/>
          <w:sz w:val="24"/>
          <w:szCs w:val="24"/>
        </w:rPr>
        <w:t>C</w:t>
      </w:r>
      <w:r w:rsidRPr="003B3904">
        <w:rPr>
          <w:rFonts w:ascii="Arial" w:hAnsi="Arial" w:cs="Arial"/>
          <w:sz w:val="24"/>
          <w:szCs w:val="24"/>
          <w:lang w:val="ru-RU"/>
        </w:rPr>
        <w:t xml:space="preserve">.3, могут быть аналогичны процессу, проиллюстрированному на рисунке </w:t>
      </w:r>
      <w:r w:rsidRPr="00662729">
        <w:rPr>
          <w:rFonts w:ascii="Arial" w:hAnsi="Arial" w:cs="Arial"/>
          <w:sz w:val="24"/>
          <w:szCs w:val="24"/>
        </w:rPr>
        <w:t>C</w:t>
      </w:r>
      <w:r w:rsidRPr="003B3904">
        <w:rPr>
          <w:rFonts w:ascii="Arial" w:hAnsi="Arial" w:cs="Arial"/>
          <w:sz w:val="24"/>
          <w:szCs w:val="24"/>
          <w:lang w:val="ru-RU"/>
        </w:rPr>
        <w:t xml:space="preserve">.5. Операции в рамках подсистемы включают предварительную обработку сырья, транспортировку от места образования отходов, переработку и транспортировку на водородную установку (не показано). Потенциальным сопутствующим продуктом этого процесса является сырьё для удобрений, состоящее из твёрдого и/или жидкого вещества. Биогенный </w:t>
      </w:r>
      <w:r w:rsidRPr="00662729">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 xml:space="preserve"> также может быть сопутствующим продуктом или может выбрасываться, возвращая ранее атмосферный </w:t>
      </w:r>
      <w:r w:rsidRPr="00662729">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 xml:space="preserve"> обратно в атмосферу. Следует проявлять осторожность, чтобы гарантировать, что выбросы или абсорбция биогенного </w:t>
      </w:r>
      <w:r w:rsidRPr="00662729">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 xml:space="preserve"> не учитываются дважды среди возможных сопутствующих продуктов, и что биогенный </w:t>
      </w:r>
      <w:r w:rsidRPr="00662729">
        <w:rPr>
          <w:rFonts w:ascii="Arial" w:hAnsi="Arial" w:cs="Arial"/>
          <w:sz w:val="24"/>
          <w:szCs w:val="24"/>
        </w:rPr>
        <w:t>CO</w:t>
      </w:r>
      <w:r w:rsidRPr="003B3904">
        <w:rPr>
          <w:rFonts w:ascii="Arial" w:hAnsi="Arial" w:cs="Arial"/>
          <w:sz w:val="24"/>
          <w:szCs w:val="24"/>
          <w:vertAlign w:val="subscript"/>
          <w:lang w:val="ru-RU"/>
        </w:rPr>
        <w:t>2</w:t>
      </w:r>
      <w:r w:rsidRPr="003B3904">
        <w:rPr>
          <w:rFonts w:ascii="Arial" w:hAnsi="Arial" w:cs="Arial"/>
          <w:sz w:val="24"/>
          <w:szCs w:val="24"/>
          <w:lang w:val="ru-RU"/>
        </w:rPr>
        <w:t xml:space="preserve"> в сырье из </w:t>
      </w:r>
      <w:r w:rsidRPr="003B3904">
        <w:rPr>
          <w:rFonts w:ascii="Arial" w:hAnsi="Arial" w:cs="Arial"/>
          <w:sz w:val="24"/>
          <w:szCs w:val="24"/>
          <w:lang w:val="ru-RU"/>
        </w:rPr>
        <w:lastRenderedPageBreak/>
        <w:t>биогаза надлежащим образом учтён в углеродном следе.</w:t>
      </w:r>
    </w:p>
    <w:p w14:paraId="2CD22B81" w14:textId="77777777" w:rsidR="003B3904" w:rsidRDefault="003B3904" w:rsidP="003B3904">
      <w:pPr>
        <w:spacing w:line="360" w:lineRule="auto"/>
        <w:rPr>
          <w:rFonts w:ascii="Arial" w:hAnsi="Arial" w:cs="Arial"/>
          <w:noProof/>
          <w:sz w:val="24"/>
          <w:szCs w:val="24"/>
          <w:lang w:eastAsia="ru-RU"/>
        </w:rPr>
      </w:pPr>
      <w:r>
        <w:rPr>
          <w:rFonts w:ascii="Arial" w:hAnsi="Arial" w:cs="Arial"/>
          <w:noProof/>
          <w:sz w:val="24"/>
          <w:szCs w:val="24"/>
          <w:lang w:val="ru-RU" w:eastAsia="ru-RU"/>
        </w:rPr>
        <w:drawing>
          <wp:inline distT="0" distB="0" distL="0" distR="0" wp14:anchorId="2DC0F902" wp14:editId="7B0878DB">
            <wp:extent cx="5918341" cy="2824512"/>
            <wp:effectExtent l="0" t="0" r="6350" b="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78148" cy="2853055"/>
                    </a:xfrm>
                    <a:prstGeom prst="rect">
                      <a:avLst/>
                    </a:prstGeom>
                    <a:noFill/>
                  </pic:spPr>
                </pic:pic>
              </a:graphicData>
            </a:graphic>
          </wp:inline>
        </w:drawing>
      </w:r>
    </w:p>
    <w:p w14:paraId="15DBB714" w14:textId="77777777" w:rsidR="003B3904" w:rsidRPr="003B3904" w:rsidRDefault="003B3904" w:rsidP="003B3904">
      <w:pPr>
        <w:spacing w:line="360" w:lineRule="auto"/>
        <w:jc w:val="center"/>
        <w:rPr>
          <w:rFonts w:ascii="Arial" w:hAnsi="Arial" w:cs="Arial"/>
          <w:sz w:val="24"/>
          <w:szCs w:val="24"/>
          <w:lang w:val="ru-RU"/>
        </w:rPr>
      </w:pPr>
      <w:r w:rsidRPr="003B3904">
        <w:rPr>
          <w:rFonts w:ascii="Arial" w:hAnsi="Arial" w:cs="Arial"/>
          <w:b/>
          <w:noProof/>
          <w:sz w:val="24"/>
          <w:szCs w:val="24"/>
          <w:lang w:val="ru-RU" w:eastAsia="ru-RU"/>
        </w:rPr>
        <w:t>Рисунок С.5 –</w:t>
      </w:r>
      <w:r w:rsidRPr="003B3904">
        <w:rPr>
          <w:rFonts w:ascii="Arial" w:hAnsi="Arial" w:cs="Arial"/>
          <w:noProof/>
          <w:sz w:val="24"/>
          <w:szCs w:val="24"/>
          <w:lang w:val="ru-RU" w:eastAsia="ru-RU"/>
        </w:rPr>
        <w:t xml:space="preserve"> Пример блок-схемы процессов для системы предшествующих этапов, обеспечивающей подачу смеси биогаза на очистку и/или конверсию</w:t>
      </w:r>
    </w:p>
    <w:p w14:paraId="290B2B1F" w14:textId="77777777" w:rsidR="003B3904" w:rsidRPr="003B3904" w:rsidRDefault="003B3904" w:rsidP="003B3904">
      <w:pPr>
        <w:spacing w:line="360" w:lineRule="auto"/>
        <w:ind w:firstLine="709"/>
        <w:jc w:val="both"/>
        <w:rPr>
          <w:rFonts w:ascii="Arial" w:hAnsi="Arial" w:cs="Arial"/>
          <w:sz w:val="24"/>
          <w:szCs w:val="24"/>
          <w:lang w:val="ru-RU"/>
        </w:rPr>
      </w:pPr>
    </w:p>
    <w:p w14:paraId="2C820839" w14:textId="77777777" w:rsidR="003B3904" w:rsidRDefault="003B3904">
      <w:pPr>
        <w:rPr>
          <w:rFonts w:ascii="Arial" w:hAnsi="Arial" w:cs="Arial"/>
          <w:lang w:val="ru-RU"/>
        </w:rPr>
      </w:pPr>
      <w:r>
        <w:rPr>
          <w:rFonts w:ascii="Arial" w:hAnsi="Arial" w:cs="Arial"/>
          <w:lang w:val="ru-RU"/>
        </w:rPr>
        <w:br w:type="page"/>
      </w:r>
    </w:p>
    <w:p w14:paraId="138242E2" w14:textId="77777777" w:rsidR="00142729" w:rsidRPr="00142729" w:rsidRDefault="00142729" w:rsidP="00142729">
      <w:pPr>
        <w:spacing w:line="360" w:lineRule="auto"/>
        <w:jc w:val="center"/>
        <w:rPr>
          <w:rFonts w:ascii="Arial" w:hAnsi="Arial" w:cs="Arial"/>
          <w:b/>
          <w:sz w:val="24"/>
          <w:szCs w:val="24"/>
          <w:lang w:val="ru-RU"/>
        </w:rPr>
      </w:pPr>
      <w:r w:rsidRPr="00142729">
        <w:rPr>
          <w:rFonts w:ascii="Arial" w:hAnsi="Arial" w:cs="Arial"/>
          <w:b/>
          <w:sz w:val="24"/>
          <w:szCs w:val="24"/>
          <w:lang w:val="ru-RU"/>
        </w:rPr>
        <w:lastRenderedPageBreak/>
        <w:t xml:space="preserve">Приложение </w:t>
      </w:r>
      <w:r w:rsidRPr="008927B0">
        <w:rPr>
          <w:rFonts w:ascii="Arial" w:hAnsi="Arial" w:cs="Arial"/>
          <w:b/>
          <w:sz w:val="24"/>
          <w:szCs w:val="24"/>
        </w:rPr>
        <w:t>D</w:t>
      </w:r>
    </w:p>
    <w:p w14:paraId="074C9938" w14:textId="77777777" w:rsidR="00142729" w:rsidRPr="00142729" w:rsidRDefault="00142729" w:rsidP="00142729">
      <w:pPr>
        <w:spacing w:line="360" w:lineRule="auto"/>
        <w:jc w:val="center"/>
        <w:rPr>
          <w:rFonts w:ascii="Arial" w:hAnsi="Arial" w:cs="Arial"/>
          <w:sz w:val="24"/>
          <w:szCs w:val="24"/>
          <w:lang w:val="ru-RU"/>
        </w:rPr>
      </w:pPr>
      <w:r w:rsidRPr="00142729">
        <w:rPr>
          <w:rFonts w:ascii="Arial" w:hAnsi="Arial" w:cs="Arial"/>
          <w:sz w:val="24"/>
          <w:szCs w:val="24"/>
          <w:lang w:val="ru-RU"/>
        </w:rPr>
        <w:t>(обязательное)</w:t>
      </w:r>
    </w:p>
    <w:p w14:paraId="209EA6E7" w14:textId="77777777" w:rsidR="00142729" w:rsidRPr="00142729" w:rsidRDefault="00142729" w:rsidP="00142729">
      <w:pPr>
        <w:spacing w:line="360" w:lineRule="auto"/>
        <w:jc w:val="center"/>
        <w:rPr>
          <w:rFonts w:ascii="Arial" w:hAnsi="Arial" w:cs="Arial"/>
          <w:b/>
          <w:sz w:val="24"/>
          <w:szCs w:val="24"/>
          <w:lang w:val="ru-RU"/>
        </w:rPr>
      </w:pPr>
    </w:p>
    <w:p w14:paraId="0175B02F" w14:textId="77777777" w:rsidR="00142729" w:rsidRPr="00142729" w:rsidRDefault="00142729" w:rsidP="00142729">
      <w:pPr>
        <w:spacing w:line="360" w:lineRule="auto"/>
        <w:jc w:val="center"/>
        <w:rPr>
          <w:rFonts w:ascii="Arial" w:hAnsi="Arial" w:cs="Arial"/>
          <w:b/>
          <w:sz w:val="24"/>
          <w:szCs w:val="24"/>
          <w:lang w:val="ru-RU"/>
        </w:rPr>
      </w:pPr>
      <w:r w:rsidRPr="00142729">
        <w:rPr>
          <w:rFonts w:ascii="Arial" w:hAnsi="Arial" w:cs="Arial"/>
          <w:b/>
          <w:sz w:val="24"/>
          <w:szCs w:val="24"/>
          <w:lang w:val="ru-RU"/>
        </w:rPr>
        <w:t>Получени</w:t>
      </w:r>
      <w:r>
        <w:rPr>
          <w:rFonts w:ascii="Arial" w:hAnsi="Arial" w:cs="Arial"/>
          <w:b/>
          <w:sz w:val="24"/>
          <w:szCs w:val="24"/>
          <w:lang w:val="ru-RU"/>
        </w:rPr>
        <w:t>е</w:t>
      </w:r>
      <w:r w:rsidRPr="00142729">
        <w:rPr>
          <w:rFonts w:ascii="Arial" w:hAnsi="Arial" w:cs="Arial"/>
          <w:b/>
          <w:sz w:val="24"/>
          <w:szCs w:val="24"/>
          <w:lang w:val="ru-RU"/>
        </w:rPr>
        <w:t xml:space="preserve"> водорода риформингом метана с или без улавливания углерода</w:t>
      </w:r>
    </w:p>
    <w:p w14:paraId="1AF49A66" w14:textId="77777777" w:rsidR="00142729" w:rsidRPr="00142729" w:rsidRDefault="00142729" w:rsidP="00142729">
      <w:pPr>
        <w:spacing w:line="360" w:lineRule="auto"/>
        <w:jc w:val="both"/>
        <w:rPr>
          <w:rFonts w:ascii="Arial" w:hAnsi="Arial" w:cs="Arial"/>
          <w:b/>
          <w:sz w:val="24"/>
          <w:szCs w:val="24"/>
          <w:lang w:val="ru-RU"/>
        </w:rPr>
      </w:pPr>
    </w:p>
    <w:p w14:paraId="34D3EBAF" w14:textId="77777777" w:rsidR="00142729" w:rsidRPr="00142729" w:rsidRDefault="00142729" w:rsidP="00142729">
      <w:pPr>
        <w:spacing w:line="360" w:lineRule="auto"/>
        <w:ind w:firstLine="708"/>
        <w:jc w:val="both"/>
        <w:rPr>
          <w:rFonts w:ascii="Arial" w:hAnsi="Arial" w:cs="Arial"/>
          <w:b/>
          <w:sz w:val="24"/>
          <w:szCs w:val="24"/>
          <w:lang w:val="ru-RU"/>
        </w:rPr>
      </w:pPr>
      <w:r w:rsidRPr="008927B0">
        <w:rPr>
          <w:rFonts w:ascii="Arial" w:hAnsi="Arial" w:cs="Arial"/>
          <w:b/>
          <w:sz w:val="24"/>
          <w:szCs w:val="24"/>
        </w:rPr>
        <w:t>D</w:t>
      </w:r>
      <w:r w:rsidRPr="00142729">
        <w:rPr>
          <w:rFonts w:ascii="Arial" w:hAnsi="Arial" w:cs="Arial"/>
          <w:b/>
          <w:sz w:val="24"/>
          <w:szCs w:val="24"/>
          <w:lang w:val="ru-RU"/>
        </w:rPr>
        <w:t>.1 Общие положения</w:t>
      </w:r>
    </w:p>
    <w:p w14:paraId="4105797F" w14:textId="77777777" w:rsidR="00142729" w:rsidRPr="00142729" w:rsidRDefault="00142729" w:rsidP="00142729">
      <w:pPr>
        <w:spacing w:line="360" w:lineRule="auto"/>
        <w:ind w:firstLine="709"/>
        <w:jc w:val="both"/>
        <w:rPr>
          <w:rFonts w:ascii="Arial" w:hAnsi="Arial" w:cs="Arial"/>
          <w:sz w:val="24"/>
          <w:szCs w:val="24"/>
          <w:lang w:val="ru-RU"/>
        </w:rPr>
      </w:pPr>
      <w:r w:rsidRPr="00142729">
        <w:rPr>
          <w:rFonts w:ascii="Arial" w:hAnsi="Arial" w:cs="Arial"/>
          <w:sz w:val="24"/>
          <w:szCs w:val="24"/>
          <w:lang w:val="ru-RU"/>
        </w:rPr>
        <w:t xml:space="preserve">Риформинг метана – это эндотермическая/каталитическая реакция метана (и, возможно, этана, пропана и других легких углеводородов) с водой или </w:t>
      </w:r>
      <w:r w:rsidRPr="008927B0">
        <w:rPr>
          <w:rFonts w:ascii="Arial" w:hAnsi="Arial" w:cs="Arial"/>
          <w:sz w:val="24"/>
          <w:szCs w:val="24"/>
        </w:rPr>
        <w:t>O</w:t>
      </w:r>
      <w:r w:rsidRPr="00142729">
        <w:rPr>
          <w:rFonts w:ascii="Arial" w:hAnsi="Arial" w:cs="Arial"/>
          <w:sz w:val="24"/>
          <w:szCs w:val="24"/>
          <w:vertAlign w:val="subscript"/>
          <w:lang w:val="ru-RU"/>
        </w:rPr>
        <w:t>2</w:t>
      </w:r>
      <w:r w:rsidRPr="00142729">
        <w:rPr>
          <w:rFonts w:ascii="Arial" w:hAnsi="Arial" w:cs="Arial"/>
          <w:sz w:val="24"/>
          <w:szCs w:val="24"/>
          <w:lang w:val="ru-RU"/>
        </w:rPr>
        <w:t xml:space="preserve"> с образованием </w:t>
      </w:r>
      <w:r w:rsidRPr="008927B0">
        <w:rPr>
          <w:rFonts w:ascii="Arial" w:hAnsi="Arial" w:cs="Arial"/>
          <w:sz w:val="24"/>
          <w:szCs w:val="24"/>
        </w:rPr>
        <w:t>H</w:t>
      </w:r>
      <w:r w:rsidRPr="00142729">
        <w:rPr>
          <w:rFonts w:ascii="Arial" w:hAnsi="Arial" w:cs="Arial"/>
          <w:sz w:val="24"/>
          <w:szCs w:val="24"/>
          <w:vertAlign w:val="subscript"/>
          <w:lang w:val="ru-RU"/>
        </w:rPr>
        <w:t>2</w:t>
      </w:r>
      <w:r w:rsidRPr="00142729">
        <w:rPr>
          <w:rFonts w:ascii="Arial" w:hAnsi="Arial" w:cs="Arial"/>
          <w:sz w:val="24"/>
          <w:szCs w:val="24"/>
          <w:lang w:val="ru-RU"/>
        </w:rPr>
        <w:t xml:space="preserve">, </w:t>
      </w:r>
      <w:r w:rsidRPr="008927B0">
        <w:rPr>
          <w:rFonts w:ascii="Arial" w:hAnsi="Arial" w:cs="Arial"/>
          <w:sz w:val="24"/>
          <w:szCs w:val="24"/>
        </w:rPr>
        <w:t>CO</w:t>
      </w:r>
      <w:r w:rsidRPr="00142729">
        <w:rPr>
          <w:rFonts w:ascii="Arial" w:hAnsi="Arial" w:cs="Arial"/>
          <w:sz w:val="24"/>
          <w:szCs w:val="24"/>
          <w:lang w:val="ru-RU"/>
        </w:rPr>
        <w:t xml:space="preserve"> и углекислого газа. Основные технологии получения водорода из природного газа или аналогичных газообразных углеводородов включают паровой риформинг метана (ПРМ), автоматический термический риформинг (АТР) и парциальное окисление (ПО), ряд других технологии находятся на разных стадиях разработки. Методы оценки углеродного следа, описанные в этом приложении, предназначены всех таких технологий. Примеры приведены только для конкретных процессов ПРМ и </w:t>
      </w:r>
      <w:r w:rsidRPr="008927B0">
        <w:rPr>
          <w:rFonts w:ascii="Arial" w:hAnsi="Arial" w:cs="Arial"/>
          <w:sz w:val="24"/>
          <w:szCs w:val="24"/>
        </w:rPr>
        <w:t>A</w:t>
      </w:r>
      <w:r w:rsidRPr="00142729">
        <w:rPr>
          <w:rFonts w:ascii="Arial" w:hAnsi="Arial" w:cs="Arial"/>
          <w:sz w:val="24"/>
          <w:szCs w:val="24"/>
          <w:lang w:val="ru-RU"/>
        </w:rPr>
        <w:t>ТР.</w:t>
      </w:r>
    </w:p>
    <w:p w14:paraId="0A12C1F6" w14:textId="77777777" w:rsidR="00142729" w:rsidRPr="00142729" w:rsidRDefault="00142729" w:rsidP="00142729">
      <w:pPr>
        <w:spacing w:line="360" w:lineRule="auto"/>
        <w:ind w:firstLine="709"/>
        <w:jc w:val="both"/>
        <w:rPr>
          <w:rFonts w:ascii="Arial" w:hAnsi="Arial" w:cs="Arial"/>
          <w:sz w:val="24"/>
          <w:szCs w:val="24"/>
          <w:lang w:val="ru-RU"/>
        </w:rPr>
      </w:pPr>
      <w:r w:rsidRPr="00142729">
        <w:rPr>
          <w:rFonts w:ascii="Arial" w:hAnsi="Arial" w:cs="Arial"/>
          <w:sz w:val="24"/>
          <w:szCs w:val="24"/>
          <w:lang w:val="ru-RU"/>
        </w:rPr>
        <w:t>Технологии улавливания углерода могут применяться для многих процессов конверсии метана.</w:t>
      </w:r>
    </w:p>
    <w:p w14:paraId="0CA7BACF" w14:textId="77777777" w:rsidR="00142729" w:rsidRPr="00142729" w:rsidRDefault="00142729" w:rsidP="00142729">
      <w:pPr>
        <w:spacing w:line="360" w:lineRule="auto"/>
        <w:ind w:firstLine="708"/>
        <w:jc w:val="both"/>
        <w:rPr>
          <w:rFonts w:ascii="Arial" w:hAnsi="Arial" w:cs="Arial"/>
          <w:b/>
          <w:sz w:val="24"/>
          <w:szCs w:val="24"/>
          <w:lang w:val="ru-RU"/>
        </w:rPr>
      </w:pPr>
    </w:p>
    <w:p w14:paraId="19B652C5" w14:textId="77777777" w:rsidR="00142729" w:rsidRPr="00142729" w:rsidRDefault="00142729" w:rsidP="00142729">
      <w:pPr>
        <w:spacing w:line="360" w:lineRule="auto"/>
        <w:ind w:firstLine="708"/>
        <w:jc w:val="both"/>
        <w:rPr>
          <w:rFonts w:ascii="Arial" w:hAnsi="Arial" w:cs="Arial"/>
          <w:b/>
          <w:sz w:val="24"/>
          <w:szCs w:val="24"/>
          <w:lang w:val="ru-RU"/>
        </w:rPr>
      </w:pPr>
      <w:r w:rsidRPr="008927B0">
        <w:rPr>
          <w:rFonts w:ascii="Arial" w:hAnsi="Arial" w:cs="Arial"/>
          <w:b/>
          <w:sz w:val="24"/>
          <w:szCs w:val="24"/>
        </w:rPr>
        <w:t>D</w:t>
      </w:r>
      <w:r w:rsidRPr="00142729">
        <w:rPr>
          <w:rFonts w:ascii="Arial" w:hAnsi="Arial" w:cs="Arial"/>
          <w:b/>
          <w:sz w:val="24"/>
          <w:szCs w:val="24"/>
          <w:lang w:val="ru-RU"/>
        </w:rPr>
        <w:t>.2 Паровая конверсия метана с или без улавливания углерода</w:t>
      </w:r>
    </w:p>
    <w:p w14:paraId="0292128E" w14:textId="77777777" w:rsidR="00142729" w:rsidRPr="00142729" w:rsidRDefault="00142729" w:rsidP="00142729">
      <w:pPr>
        <w:spacing w:line="360" w:lineRule="auto"/>
        <w:ind w:firstLine="708"/>
        <w:jc w:val="both"/>
        <w:rPr>
          <w:rFonts w:ascii="Arial" w:hAnsi="Arial" w:cs="Arial"/>
          <w:b/>
          <w:sz w:val="24"/>
          <w:szCs w:val="24"/>
          <w:lang w:val="ru-RU"/>
        </w:rPr>
      </w:pPr>
      <w:r w:rsidRPr="008927B0">
        <w:rPr>
          <w:rFonts w:ascii="Arial" w:hAnsi="Arial" w:cs="Arial"/>
          <w:b/>
          <w:sz w:val="24"/>
          <w:szCs w:val="24"/>
        </w:rPr>
        <w:t>D</w:t>
      </w:r>
      <w:r w:rsidRPr="00142729">
        <w:rPr>
          <w:rFonts w:ascii="Arial" w:hAnsi="Arial" w:cs="Arial"/>
          <w:b/>
          <w:sz w:val="24"/>
          <w:szCs w:val="24"/>
          <w:lang w:val="ru-RU"/>
        </w:rPr>
        <w:t>.2.1 Описание и схема процесса ПМР</w:t>
      </w:r>
    </w:p>
    <w:p w14:paraId="38DE93E6" w14:textId="77777777" w:rsidR="00142729" w:rsidRPr="00142729" w:rsidRDefault="00142729" w:rsidP="00142729">
      <w:pPr>
        <w:spacing w:line="360" w:lineRule="auto"/>
        <w:ind w:firstLine="708"/>
        <w:jc w:val="both"/>
        <w:rPr>
          <w:rFonts w:ascii="Arial" w:hAnsi="Arial" w:cs="Arial"/>
          <w:b/>
          <w:sz w:val="24"/>
          <w:szCs w:val="24"/>
          <w:lang w:val="ru-RU"/>
        </w:rPr>
      </w:pPr>
      <w:r w:rsidRPr="008927B0">
        <w:rPr>
          <w:rFonts w:ascii="Arial" w:hAnsi="Arial" w:cs="Arial"/>
          <w:b/>
          <w:sz w:val="24"/>
          <w:szCs w:val="24"/>
        </w:rPr>
        <w:t>D</w:t>
      </w:r>
      <w:r w:rsidRPr="00142729">
        <w:rPr>
          <w:rFonts w:ascii="Arial" w:hAnsi="Arial" w:cs="Arial"/>
          <w:b/>
          <w:sz w:val="24"/>
          <w:szCs w:val="24"/>
          <w:lang w:val="ru-RU"/>
        </w:rPr>
        <w:t>.2.1.1 Описание</w:t>
      </w:r>
    </w:p>
    <w:p w14:paraId="4DDCAEE1" w14:textId="77777777" w:rsidR="00142729" w:rsidRPr="00142729" w:rsidRDefault="00142729" w:rsidP="00142729">
      <w:pPr>
        <w:spacing w:line="360" w:lineRule="auto"/>
        <w:ind w:firstLine="708"/>
        <w:jc w:val="both"/>
        <w:rPr>
          <w:rFonts w:ascii="Arial" w:hAnsi="Arial" w:cs="Arial"/>
          <w:sz w:val="24"/>
          <w:szCs w:val="24"/>
          <w:lang w:val="ru-RU"/>
        </w:rPr>
      </w:pPr>
      <w:r w:rsidRPr="00142729">
        <w:rPr>
          <w:rFonts w:ascii="Arial" w:hAnsi="Arial" w:cs="Arial"/>
          <w:sz w:val="24"/>
          <w:szCs w:val="24"/>
          <w:lang w:val="ru-RU"/>
        </w:rPr>
        <w:t>В настоящее время паровой риформинг метана (ПРМ) является основной технологией получения водорода из природного газа или легких углеводородов. ПРМ обычно состоит из следующих подпроцессов:</w:t>
      </w:r>
    </w:p>
    <w:p w14:paraId="262DD3CB" w14:textId="77777777" w:rsidR="00142729" w:rsidRPr="00142729" w:rsidRDefault="00142729" w:rsidP="00142729">
      <w:pPr>
        <w:spacing w:line="360" w:lineRule="auto"/>
        <w:ind w:firstLine="360"/>
        <w:jc w:val="both"/>
        <w:rPr>
          <w:rFonts w:ascii="Arial" w:hAnsi="Arial" w:cs="Arial"/>
          <w:sz w:val="24"/>
          <w:szCs w:val="24"/>
          <w:lang w:val="ru-RU"/>
        </w:rPr>
      </w:pPr>
      <w:r w:rsidRPr="00142729">
        <w:rPr>
          <w:rFonts w:ascii="Arial" w:hAnsi="Arial" w:cs="Arial"/>
          <w:sz w:val="24"/>
          <w:szCs w:val="24"/>
          <w:lang w:val="ru-RU"/>
        </w:rPr>
        <w:t>–предварительная подготовка газа, возможно, включающая установку для удаления серы (не показана);</w:t>
      </w:r>
    </w:p>
    <w:p w14:paraId="4722D55B" w14:textId="77777777" w:rsidR="00142729" w:rsidRPr="00142729" w:rsidRDefault="00142729" w:rsidP="00142729">
      <w:pPr>
        <w:spacing w:line="360" w:lineRule="auto"/>
        <w:ind w:firstLine="360"/>
        <w:jc w:val="both"/>
        <w:rPr>
          <w:rFonts w:ascii="Arial" w:hAnsi="Arial" w:cs="Arial"/>
          <w:sz w:val="24"/>
          <w:szCs w:val="24"/>
          <w:lang w:val="ru-RU"/>
        </w:rPr>
      </w:pPr>
      <w:r w:rsidRPr="00142729">
        <w:rPr>
          <w:rFonts w:ascii="Arial" w:hAnsi="Arial" w:cs="Arial"/>
          <w:sz w:val="24"/>
          <w:szCs w:val="24"/>
          <w:lang w:val="ru-RU"/>
        </w:rPr>
        <w:t>–риформинг</w:t>
      </w:r>
      <w:r w:rsidRPr="008927B0">
        <w:rPr>
          <w:rStyle w:val="afd"/>
          <w:rFonts w:ascii="Arial" w:hAnsi="Arial" w:cs="Arial"/>
          <w:sz w:val="24"/>
          <w:szCs w:val="24"/>
        </w:rPr>
        <w:footnoteReference w:id="11"/>
      </w:r>
      <w:r w:rsidRPr="00142729">
        <w:rPr>
          <w:rFonts w:ascii="Arial" w:hAnsi="Arial" w:cs="Arial"/>
          <w:sz w:val="24"/>
          <w:szCs w:val="24"/>
          <w:lang w:val="ru-RU"/>
        </w:rPr>
        <w:t xml:space="preserve">, в котором исходное сырье вступает в реакцию с водой с получением синтез-газа, состоящего в основном из </w:t>
      </w:r>
      <w:r w:rsidRPr="00F02217">
        <w:rPr>
          <w:rFonts w:ascii="Arial" w:hAnsi="Arial" w:cs="Arial"/>
          <w:sz w:val="24"/>
          <w:szCs w:val="24"/>
        </w:rPr>
        <w:t>H</w:t>
      </w:r>
      <w:r w:rsidRPr="00142729">
        <w:rPr>
          <w:rFonts w:ascii="Arial" w:hAnsi="Arial" w:cs="Arial"/>
          <w:sz w:val="24"/>
          <w:szCs w:val="24"/>
          <w:vertAlign w:val="subscript"/>
          <w:lang w:val="ru-RU"/>
        </w:rPr>
        <w:t>2</w:t>
      </w:r>
      <w:r w:rsidRPr="00142729">
        <w:rPr>
          <w:rFonts w:ascii="Arial" w:hAnsi="Arial" w:cs="Arial"/>
          <w:sz w:val="24"/>
          <w:szCs w:val="24"/>
          <w:lang w:val="ru-RU"/>
        </w:rPr>
        <w:t xml:space="preserve"> и монооксида углерода (</w:t>
      </w:r>
      <w:r>
        <w:rPr>
          <w:rFonts w:ascii="Arial" w:hAnsi="Arial" w:cs="Arial"/>
          <w:sz w:val="24"/>
          <w:szCs w:val="24"/>
        </w:rPr>
        <w:t>CO</w:t>
      </w:r>
      <w:r w:rsidRPr="00142729">
        <w:rPr>
          <w:rFonts w:ascii="Arial" w:hAnsi="Arial" w:cs="Arial"/>
          <w:sz w:val="24"/>
          <w:szCs w:val="24"/>
          <w:lang w:val="ru-RU"/>
        </w:rPr>
        <w:t xml:space="preserve">). </w:t>
      </w:r>
    </w:p>
    <w:p w14:paraId="1E5FF042" w14:textId="77777777" w:rsidR="00142729" w:rsidRPr="00142729" w:rsidRDefault="00142729" w:rsidP="00142729">
      <w:pPr>
        <w:spacing w:line="360" w:lineRule="auto"/>
        <w:ind w:firstLine="708"/>
        <w:jc w:val="both"/>
        <w:rPr>
          <w:rFonts w:ascii="Arial" w:hAnsi="Arial" w:cs="Arial"/>
          <w:sz w:val="24"/>
          <w:szCs w:val="24"/>
          <w:lang w:val="ru-RU"/>
        </w:rPr>
      </w:pPr>
      <w:r w:rsidRPr="00142729">
        <w:rPr>
          <w:rFonts w:ascii="Arial" w:hAnsi="Arial" w:cs="Arial"/>
          <w:sz w:val="24"/>
          <w:szCs w:val="24"/>
          <w:lang w:val="ru-RU"/>
        </w:rPr>
        <w:t xml:space="preserve">Основная реакция: </w:t>
      </w:r>
      <w:r w:rsidRPr="00F02217">
        <w:rPr>
          <w:rFonts w:ascii="Arial" w:hAnsi="Arial" w:cs="Arial"/>
          <w:sz w:val="24"/>
          <w:szCs w:val="24"/>
        </w:rPr>
        <w:t>CH</w:t>
      </w:r>
      <w:r w:rsidRPr="00142729">
        <w:rPr>
          <w:rFonts w:ascii="Arial" w:hAnsi="Arial" w:cs="Arial"/>
          <w:sz w:val="24"/>
          <w:szCs w:val="24"/>
          <w:vertAlign w:val="subscript"/>
          <w:lang w:val="ru-RU"/>
        </w:rPr>
        <w:t>4</w:t>
      </w:r>
      <w:r w:rsidRPr="00142729">
        <w:rPr>
          <w:rFonts w:ascii="Arial" w:hAnsi="Arial" w:cs="Arial"/>
          <w:sz w:val="24"/>
          <w:szCs w:val="24"/>
          <w:lang w:val="ru-RU"/>
        </w:rPr>
        <w:t xml:space="preserve"> + </w:t>
      </w:r>
      <w:r w:rsidRPr="00F02217">
        <w:rPr>
          <w:rFonts w:ascii="Arial" w:hAnsi="Arial" w:cs="Arial"/>
          <w:sz w:val="24"/>
          <w:szCs w:val="24"/>
        </w:rPr>
        <w:t>H</w:t>
      </w:r>
      <w:r w:rsidRPr="00142729">
        <w:rPr>
          <w:rFonts w:ascii="Arial" w:hAnsi="Arial" w:cs="Arial"/>
          <w:sz w:val="24"/>
          <w:szCs w:val="24"/>
          <w:vertAlign w:val="subscript"/>
          <w:lang w:val="ru-RU"/>
        </w:rPr>
        <w:t>2</w:t>
      </w:r>
      <w:r w:rsidRPr="00F02217">
        <w:rPr>
          <w:rFonts w:ascii="Arial" w:hAnsi="Arial" w:cs="Arial"/>
          <w:sz w:val="24"/>
          <w:szCs w:val="24"/>
        </w:rPr>
        <w:t>O</w:t>
      </w:r>
      <w:r w:rsidRPr="00142729">
        <w:rPr>
          <w:rFonts w:ascii="Arial" w:hAnsi="Arial" w:cs="Arial"/>
          <w:sz w:val="24"/>
          <w:szCs w:val="24"/>
          <w:lang w:val="ru-RU"/>
        </w:rPr>
        <w:t xml:space="preserve"> → </w:t>
      </w:r>
      <w:r w:rsidRPr="00F02217">
        <w:rPr>
          <w:rFonts w:ascii="Arial" w:hAnsi="Arial" w:cs="Arial"/>
          <w:sz w:val="24"/>
          <w:szCs w:val="24"/>
        </w:rPr>
        <w:t>CO</w:t>
      </w:r>
      <w:r w:rsidRPr="00142729">
        <w:rPr>
          <w:rFonts w:ascii="Arial" w:hAnsi="Arial" w:cs="Arial"/>
          <w:sz w:val="24"/>
          <w:szCs w:val="24"/>
          <w:lang w:val="ru-RU"/>
        </w:rPr>
        <w:t xml:space="preserve"> + 3</w:t>
      </w:r>
      <w:r w:rsidRPr="00F02217">
        <w:rPr>
          <w:rFonts w:ascii="Arial" w:hAnsi="Arial" w:cs="Arial"/>
          <w:sz w:val="24"/>
          <w:szCs w:val="24"/>
        </w:rPr>
        <w:t>H</w:t>
      </w:r>
      <w:r w:rsidRPr="00142729">
        <w:rPr>
          <w:rFonts w:ascii="Arial" w:hAnsi="Arial" w:cs="Arial"/>
          <w:sz w:val="24"/>
          <w:szCs w:val="24"/>
          <w:vertAlign w:val="subscript"/>
          <w:lang w:val="ru-RU"/>
        </w:rPr>
        <w:t>2</w:t>
      </w:r>
      <w:r w:rsidRPr="00142729">
        <w:rPr>
          <w:rFonts w:ascii="Arial" w:hAnsi="Arial" w:cs="Arial"/>
          <w:sz w:val="24"/>
          <w:szCs w:val="24"/>
          <w:lang w:val="ru-RU"/>
        </w:rPr>
        <w:t>;</w:t>
      </w:r>
    </w:p>
    <w:p w14:paraId="6190D28A" w14:textId="77777777" w:rsidR="00142729" w:rsidRPr="00142729" w:rsidRDefault="00142729" w:rsidP="00142729">
      <w:pPr>
        <w:spacing w:line="360" w:lineRule="auto"/>
        <w:ind w:firstLine="360"/>
        <w:jc w:val="both"/>
        <w:rPr>
          <w:rFonts w:ascii="Arial" w:hAnsi="Arial" w:cs="Arial"/>
          <w:sz w:val="24"/>
          <w:szCs w:val="24"/>
          <w:lang w:val="ru-RU"/>
        </w:rPr>
      </w:pPr>
      <w:r w:rsidRPr="00142729">
        <w:rPr>
          <w:rFonts w:ascii="Arial" w:hAnsi="Arial" w:cs="Arial"/>
          <w:sz w:val="24"/>
          <w:szCs w:val="24"/>
          <w:lang w:val="ru-RU"/>
        </w:rPr>
        <w:t xml:space="preserve">– выделение </w:t>
      </w:r>
      <w:r w:rsidRPr="00F02217">
        <w:rPr>
          <w:rFonts w:ascii="Arial" w:hAnsi="Arial" w:cs="Arial"/>
          <w:sz w:val="24"/>
          <w:szCs w:val="24"/>
        </w:rPr>
        <w:t>CO</w:t>
      </w:r>
      <w:r w:rsidRPr="00142729">
        <w:rPr>
          <w:rFonts w:ascii="Arial" w:hAnsi="Arial" w:cs="Arial"/>
          <w:sz w:val="24"/>
          <w:szCs w:val="24"/>
          <w:lang w:val="ru-RU"/>
        </w:rPr>
        <w:t xml:space="preserve"> в случае, если </w:t>
      </w:r>
      <w:r w:rsidRPr="00F02217">
        <w:rPr>
          <w:rFonts w:ascii="Arial" w:hAnsi="Arial" w:cs="Arial"/>
          <w:sz w:val="24"/>
          <w:szCs w:val="24"/>
        </w:rPr>
        <w:t>CO</w:t>
      </w:r>
      <w:r w:rsidRPr="00142729">
        <w:rPr>
          <w:rFonts w:ascii="Arial" w:hAnsi="Arial" w:cs="Arial"/>
          <w:sz w:val="24"/>
          <w:szCs w:val="24"/>
          <w:lang w:val="ru-RU"/>
        </w:rPr>
        <w:t xml:space="preserve"> используется в качестве сопуствующего продукта (опционально);</w:t>
      </w:r>
    </w:p>
    <w:p w14:paraId="0BE9EBAD" w14:textId="77777777" w:rsidR="00142729" w:rsidRPr="00142729" w:rsidRDefault="00142729" w:rsidP="00142729">
      <w:pPr>
        <w:spacing w:line="360" w:lineRule="auto"/>
        <w:ind w:firstLine="360"/>
        <w:jc w:val="both"/>
        <w:rPr>
          <w:rFonts w:ascii="Arial" w:hAnsi="Arial" w:cs="Arial"/>
          <w:sz w:val="24"/>
          <w:szCs w:val="24"/>
          <w:lang w:val="ru-RU"/>
        </w:rPr>
      </w:pPr>
      <w:r w:rsidRPr="00142729">
        <w:rPr>
          <w:rFonts w:ascii="Arial" w:hAnsi="Arial" w:cs="Arial"/>
          <w:sz w:val="24"/>
          <w:szCs w:val="24"/>
          <w:lang w:val="ru-RU"/>
        </w:rPr>
        <w:t xml:space="preserve">– паровая конверсия СО (реакция сдвига, конверсия водяного газа), в которой </w:t>
      </w:r>
      <w:r w:rsidRPr="00F02217">
        <w:rPr>
          <w:rFonts w:ascii="Arial" w:hAnsi="Arial" w:cs="Arial"/>
          <w:sz w:val="24"/>
          <w:szCs w:val="24"/>
        </w:rPr>
        <w:t>CO</w:t>
      </w:r>
      <w:r w:rsidRPr="00142729">
        <w:rPr>
          <w:rFonts w:ascii="Arial" w:hAnsi="Arial" w:cs="Arial"/>
          <w:sz w:val="24"/>
          <w:szCs w:val="24"/>
          <w:lang w:val="ru-RU"/>
        </w:rPr>
        <w:t xml:space="preserve">, содержащийся в синтез-газе, взаимодействует с водой с образованием диоксида углерода и </w:t>
      </w:r>
      <w:r w:rsidRPr="00F02217">
        <w:rPr>
          <w:rFonts w:ascii="Arial" w:hAnsi="Arial" w:cs="Arial"/>
          <w:sz w:val="24"/>
          <w:szCs w:val="24"/>
        </w:rPr>
        <w:t>H</w:t>
      </w:r>
      <w:r w:rsidRPr="00142729">
        <w:rPr>
          <w:rFonts w:ascii="Arial" w:hAnsi="Arial" w:cs="Arial"/>
          <w:sz w:val="24"/>
          <w:szCs w:val="24"/>
          <w:vertAlign w:val="subscript"/>
          <w:lang w:val="ru-RU"/>
        </w:rPr>
        <w:t xml:space="preserve">2 </w:t>
      </w:r>
      <w:r w:rsidRPr="00142729">
        <w:rPr>
          <w:rFonts w:ascii="Arial" w:hAnsi="Arial" w:cs="Arial"/>
          <w:sz w:val="24"/>
          <w:szCs w:val="24"/>
          <w:lang w:val="ru-RU"/>
        </w:rPr>
        <w:t xml:space="preserve">посредством следующей химической реакции: </w:t>
      </w:r>
      <w:r w:rsidRPr="00F02217">
        <w:rPr>
          <w:rFonts w:ascii="Arial" w:hAnsi="Arial" w:cs="Arial"/>
          <w:sz w:val="24"/>
          <w:szCs w:val="24"/>
        </w:rPr>
        <w:t>CO</w:t>
      </w:r>
      <w:r w:rsidRPr="00142729">
        <w:rPr>
          <w:rFonts w:ascii="Arial" w:hAnsi="Arial" w:cs="Arial"/>
          <w:sz w:val="24"/>
          <w:szCs w:val="24"/>
          <w:lang w:val="ru-RU"/>
        </w:rPr>
        <w:t xml:space="preserve"> + </w:t>
      </w:r>
      <w:r w:rsidRPr="00F02217">
        <w:rPr>
          <w:rFonts w:ascii="Arial" w:hAnsi="Arial" w:cs="Arial"/>
          <w:sz w:val="24"/>
          <w:szCs w:val="24"/>
        </w:rPr>
        <w:t>H</w:t>
      </w:r>
      <w:r w:rsidRPr="00142729">
        <w:rPr>
          <w:rFonts w:ascii="Arial" w:hAnsi="Arial" w:cs="Arial"/>
          <w:sz w:val="24"/>
          <w:szCs w:val="24"/>
          <w:vertAlign w:val="subscript"/>
          <w:lang w:val="ru-RU"/>
        </w:rPr>
        <w:t>2</w:t>
      </w:r>
      <w:r w:rsidRPr="00F02217">
        <w:rPr>
          <w:rFonts w:ascii="Arial" w:hAnsi="Arial" w:cs="Arial"/>
          <w:sz w:val="24"/>
          <w:szCs w:val="24"/>
        </w:rPr>
        <w:t>O</w:t>
      </w:r>
      <w:r w:rsidRPr="00142729">
        <w:rPr>
          <w:rFonts w:ascii="Arial" w:hAnsi="Arial" w:cs="Arial"/>
          <w:sz w:val="24"/>
          <w:szCs w:val="24"/>
          <w:lang w:val="ru-RU"/>
        </w:rPr>
        <w:t xml:space="preserve"> → </w:t>
      </w:r>
      <w:r w:rsidRPr="00F02217">
        <w:rPr>
          <w:rFonts w:ascii="Arial" w:hAnsi="Arial" w:cs="Arial"/>
          <w:sz w:val="24"/>
          <w:szCs w:val="24"/>
        </w:rPr>
        <w:lastRenderedPageBreak/>
        <w:t>CO</w:t>
      </w:r>
      <w:r w:rsidRPr="00142729">
        <w:rPr>
          <w:rFonts w:ascii="Arial" w:hAnsi="Arial" w:cs="Arial"/>
          <w:sz w:val="24"/>
          <w:szCs w:val="24"/>
          <w:vertAlign w:val="subscript"/>
          <w:lang w:val="ru-RU"/>
        </w:rPr>
        <w:t>2</w:t>
      </w:r>
      <w:r w:rsidRPr="00142729">
        <w:rPr>
          <w:rFonts w:ascii="Arial" w:hAnsi="Arial" w:cs="Arial"/>
          <w:sz w:val="24"/>
          <w:szCs w:val="24"/>
          <w:lang w:val="ru-RU"/>
        </w:rPr>
        <w:t xml:space="preserve"> + </w:t>
      </w:r>
      <w:r w:rsidRPr="00F02217">
        <w:rPr>
          <w:rFonts w:ascii="Arial" w:hAnsi="Arial" w:cs="Arial"/>
          <w:sz w:val="24"/>
          <w:szCs w:val="24"/>
        </w:rPr>
        <w:t>H</w:t>
      </w:r>
      <w:r w:rsidRPr="00142729">
        <w:rPr>
          <w:rFonts w:ascii="Arial" w:hAnsi="Arial" w:cs="Arial"/>
          <w:sz w:val="24"/>
          <w:szCs w:val="24"/>
          <w:vertAlign w:val="subscript"/>
          <w:lang w:val="ru-RU"/>
        </w:rPr>
        <w:t>2</w:t>
      </w:r>
      <w:r w:rsidRPr="00142729">
        <w:rPr>
          <w:rFonts w:ascii="Arial" w:hAnsi="Arial" w:cs="Arial"/>
          <w:sz w:val="24"/>
          <w:szCs w:val="24"/>
          <w:lang w:val="ru-RU"/>
        </w:rPr>
        <w:t>;</w:t>
      </w:r>
    </w:p>
    <w:p w14:paraId="280302C6" w14:textId="77777777" w:rsidR="00142729" w:rsidRPr="00142729" w:rsidRDefault="00142729" w:rsidP="00142729">
      <w:pPr>
        <w:spacing w:line="360" w:lineRule="auto"/>
        <w:ind w:firstLine="360"/>
        <w:jc w:val="both"/>
        <w:rPr>
          <w:rFonts w:ascii="Arial" w:hAnsi="Arial" w:cs="Arial"/>
          <w:sz w:val="24"/>
          <w:szCs w:val="24"/>
          <w:lang w:val="ru-RU"/>
        </w:rPr>
      </w:pPr>
      <w:r w:rsidRPr="00142729">
        <w:rPr>
          <w:rFonts w:ascii="Arial" w:hAnsi="Arial" w:cs="Arial"/>
          <w:sz w:val="24"/>
          <w:szCs w:val="24"/>
          <w:lang w:val="ru-RU"/>
        </w:rPr>
        <w:t>– короткоцикловая адсорбция для очистки водорода;</w:t>
      </w:r>
    </w:p>
    <w:p w14:paraId="168E1EE1" w14:textId="77777777" w:rsidR="00142729" w:rsidRPr="00142729" w:rsidRDefault="00142729" w:rsidP="00142729">
      <w:pPr>
        <w:spacing w:line="360" w:lineRule="auto"/>
        <w:ind w:firstLine="360"/>
        <w:jc w:val="both"/>
        <w:rPr>
          <w:rFonts w:ascii="Arial" w:hAnsi="Arial" w:cs="Arial"/>
          <w:sz w:val="24"/>
          <w:szCs w:val="24"/>
          <w:lang w:val="ru-RU"/>
        </w:rPr>
      </w:pPr>
      <w:r w:rsidRPr="00142729">
        <w:rPr>
          <w:rFonts w:ascii="Arial" w:hAnsi="Arial" w:cs="Arial"/>
          <w:sz w:val="24"/>
          <w:szCs w:val="24"/>
          <w:lang w:val="ru-RU"/>
        </w:rPr>
        <w:t>– улавливание углерода (опционально).</w:t>
      </w:r>
    </w:p>
    <w:p w14:paraId="65435303" w14:textId="77777777" w:rsidR="00142729" w:rsidRPr="00142729" w:rsidRDefault="00142729" w:rsidP="00142729">
      <w:pPr>
        <w:spacing w:line="360" w:lineRule="auto"/>
        <w:ind w:firstLine="709"/>
        <w:jc w:val="both"/>
        <w:rPr>
          <w:rFonts w:ascii="Arial" w:hAnsi="Arial" w:cs="Arial"/>
          <w:sz w:val="24"/>
          <w:szCs w:val="24"/>
          <w:lang w:val="ru-RU"/>
        </w:rPr>
      </w:pPr>
      <w:r w:rsidRPr="00142729">
        <w:rPr>
          <w:rFonts w:ascii="Arial" w:hAnsi="Arial" w:cs="Arial"/>
          <w:sz w:val="24"/>
          <w:szCs w:val="24"/>
          <w:lang w:val="ru-RU"/>
        </w:rPr>
        <w:t xml:space="preserve">На установке ПРМ выбросы парниковых газов образуются в результате сжигания ископаемого топлива для получения тепла и пара, а также в результате вентиляции и образования неорганизованных выбросов. Современные установки для производства водорода на базе ПРМ достигли эффективности, которая позволяет снизить выбросы </w:t>
      </w:r>
      <w:r w:rsidRPr="008927B0">
        <w:rPr>
          <w:rFonts w:ascii="Arial" w:hAnsi="Arial" w:cs="Arial"/>
          <w:sz w:val="24"/>
          <w:szCs w:val="24"/>
        </w:rPr>
        <w:t>CO</w:t>
      </w:r>
      <w:r w:rsidRPr="00142729">
        <w:rPr>
          <w:rFonts w:ascii="Arial" w:hAnsi="Arial" w:cs="Arial"/>
          <w:sz w:val="24"/>
          <w:szCs w:val="24"/>
          <w:vertAlign w:val="subscript"/>
          <w:lang w:val="ru-RU"/>
        </w:rPr>
        <w:t>2</w:t>
      </w:r>
      <w:r w:rsidRPr="00142729">
        <w:rPr>
          <w:rFonts w:ascii="Arial" w:hAnsi="Arial" w:cs="Arial"/>
          <w:sz w:val="24"/>
          <w:szCs w:val="24"/>
          <w:lang w:val="ru-RU"/>
        </w:rPr>
        <w:t xml:space="preserve"> почти на 10% по сравнению с теоретическим минимумом. Дальнейшее сокращение выбросов </w:t>
      </w:r>
      <w:r w:rsidRPr="008927B0">
        <w:rPr>
          <w:rFonts w:ascii="Arial" w:hAnsi="Arial" w:cs="Arial"/>
          <w:sz w:val="24"/>
          <w:szCs w:val="24"/>
        </w:rPr>
        <w:t>CO</w:t>
      </w:r>
      <w:r w:rsidRPr="00142729">
        <w:rPr>
          <w:rFonts w:ascii="Arial" w:hAnsi="Arial" w:cs="Arial"/>
          <w:sz w:val="24"/>
          <w:szCs w:val="24"/>
          <w:vertAlign w:val="subscript"/>
          <w:lang w:val="ru-RU"/>
        </w:rPr>
        <w:t>2</w:t>
      </w:r>
      <w:r w:rsidRPr="00142729">
        <w:rPr>
          <w:rFonts w:ascii="Arial" w:hAnsi="Arial" w:cs="Arial"/>
          <w:sz w:val="24"/>
          <w:szCs w:val="24"/>
          <w:lang w:val="ru-RU"/>
        </w:rPr>
        <w:t xml:space="preserve"> при производстве водорода возможно благодаря улавливанию и размещению углерода.</w:t>
      </w:r>
    </w:p>
    <w:p w14:paraId="62D4798C" w14:textId="77777777" w:rsidR="00142729" w:rsidRPr="00142729" w:rsidRDefault="00142729" w:rsidP="00142729">
      <w:pPr>
        <w:spacing w:line="360" w:lineRule="auto"/>
        <w:ind w:firstLine="709"/>
        <w:jc w:val="both"/>
        <w:rPr>
          <w:rFonts w:ascii="Arial" w:hAnsi="Arial" w:cs="Arial"/>
          <w:b/>
          <w:sz w:val="24"/>
          <w:szCs w:val="24"/>
          <w:lang w:val="ru-RU"/>
        </w:rPr>
      </w:pPr>
    </w:p>
    <w:p w14:paraId="0C47D970" w14:textId="77777777" w:rsidR="00142729" w:rsidRPr="00142729" w:rsidRDefault="00142729" w:rsidP="00142729">
      <w:pPr>
        <w:spacing w:line="360" w:lineRule="auto"/>
        <w:ind w:firstLine="709"/>
        <w:jc w:val="both"/>
        <w:rPr>
          <w:rFonts w:ascii="Arial" w:hAnsi="Arial" w:cs="Arial"/>
          <w:b/>
          <w:sz w:val="24"/>
          <w:szCs w:val="24"/>
          <w:lang w:val="ru-RU"/>
        </w:rPr>
      </w:pPr>
      <w:r w:rsidRPr="008927B0">
        <w:rPr>
          <w:rFonts w:ascii="Arial" w:hAnsi="Arial" w:cs="Arial"/>
          <w:b/>
          <w:sz w:val="24"/>
          <w:szCs w:val="24"/>
        </w:rPr>
        <w:t>D</w:t>
      </w:r>
      <w:r w:rsidRPr="00142729">
        <w:rPr>
          <w:rFonts w:ascii="Arial" w:hAnsi="Arial" w:cs="Arial"/>
          <w:b/>
          <w:sz w:val="24"/>
          <w:szCs w:val="24"/>
          <w:lang w:val="ru-RU"/>
        </w:rPr>
        <w:t>. 2.1.2 Схема установки</w:t>
      </w:r>
    </w:p>
    <w:p w14:paraId="3B6D4E8B" w14:textId="77777777" w:rsidR="00142729" w:rsidRPr="00142729" w:rsidRDefault="00142729" w:rsidP="00142729">
      <w:pPr>
        <w:spacing w:line="360" w:lineRule="auto"/>
        <w:ind w:firstLine="709"/>
        <w:jc w:val="both"/>
        <w:rPr>
          <w:rFonts w:ascii="Arial" w:hAnsi="Arial" w:cs="Arial"/>
          <w:sz w:val="24"/>
          <w:szCs w:val="24"/>
          <w:lang w:val="ru-RU"/>
        </w:rPr>
      </w:pPr>
      <w:r w:rsidRPr="00142729">
        <w:rPr>
          <w:rFonts w:ascii="Arial" w:hAnsi="Arial" w:cs="Arial"/>
          <w:sz w:val="24"/>
          <w:szCs w:val="24"/>
          <w:lang w:val="ru-RU"/>
        </w:rPr>
        <w:t>Блок-схема процесса ПРМ с улавливанием СО</w:t>
      </w:r>
      <w:r w:rsidRPr="00142729">
        <w:rPr>
          <w:rFonts w:ascii="Arial" w:hAnsi="Arial" w:cs="Arial"/>
          <w:sz w:val="24"/>
          <w:szCs w:val="24"/>
          <w:vertAlign w:val="subscript"/>
          <w:lang w:val="ru-RU"/>
        </w:rPr>
        <w:t>2</w:t>
      </w:r>
      <w:r w:rsidRPr="00142729">
        <w:rPr>
          <w:rFonts w:ascii="Arial" w:hAnsi="Arial" w:cs="Arial"/>
          <w:sz w:val="24"/>
          <w:szCs w:val="24"/>
          <w:lang w:val="ru-RU"/>
        </w:rPr>
        <w:t xml:space="preserve"> с помощью КЦА представлена на Рисунке </w:t>
      </w:r>
      <w:r>
        <w:rPr>
          <w:rFonts w:ascii="Arial" w:hAnsi="Arial" w:cs="Arial"/>
          <w:sz w:val="24"/>
          <w:szCs w:val="24"/>
        </w:rPr>
        <w:t>D</w:t>
      </w:r>
      <w:r w:rsidRPr="00142729">
        <w:rPr>
          <w:rFonts w:ascii="Arial" w:hAnsi="Arial" w:cs="Arial"/>
          <w:sz w:val="24"/>
          <w:szCs w:val="24"/>
          <w:lang w:val="ru-RU"/>
        </w:rPr>
        <w:t>.1</w:t>
      </w:r>
    </w:p>
    <w:p w14:paraId="6B6AEE74" w14:textId="77777777" w:rsidR="00142729" w:rsidRDefault="00142729" w:rsidP="00142729">
      <w:pPr>
        <w:spacing w:line="360" w:lineRule="auto"/>
        <w:rPr>
          <w:rFonts w:ascii="Arial" w:hAnsi="Arial" w:cs="Arial"/>
          <w:sz w:val="24"/>
          <w:szCs w:val="24"/>
        </w:rPr>
      </w:pPr>
      <w:r>
        <w:rPr>
          <w:rFonts w:ascii="Arial" w:hAnsi="Arial" w:cs="Arial"/>
          <w:noProof/>
          <w:sz w:val="24"/>
          <w:szCs w:val="24"/>
          <w:lang w:eastAsia="ru-RU"/>
        </w:rPr>
        <w:drawing>
          <wp:inline distT="0" distB="0" distL="0" distR="0" wp14:anchorId="63953F26" wp14:editId="01FBB2DF">
            <wp:extent cx="6006936" cy="3186953"/>
            <wp:effectExtent l="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032966" cy="3200763"/>
                    </a:xfrm>
                    <a:prstGeom prst="rect">
                      <a:avLst/>
                    </a:prstGeom>
                    <a:noFill/>
                  </pic:spPr>
                </pic:pic>
              </a:graphicData>
            </a:graphic>
          </wp:inline>
        </w:drawing>
      </w:r>
    </w:p>
    <w:p w14:paraId="004ACEAE" w14:textId="77777777" w:rsidR="00142729" w:rsidRPr="00142729" w:rsidRDefault="00142729" w:rsidP="00142729">
      <w:pPr>
        <w:spacing w:line="360" w:lineRule="auto"/>
        <w:jc w:val="center"/>
        <w:rPr>
          <w:rFonts w:ascii="Arial" w:hAnsi="Arial" w:cs="Arial"/>
          <w:sz w:val="24"/>
          <w:szCs w:val="24"/>
          <w:lang w:val="ru-RU"/>
        </w:rPr>
      </w:pPr>
      <w:r w:rsidRPr="00142729">
        <w:rPr>
          <w:rFonts w:ascii="Arial" w:hAnsi="Arial" w:cs="Arial"/>
          <w:b/>
          <w:sz w:val="24"/>
          <w:szCs w:val="24"/>
          <w:lang w:val="ru-RU"/>
        </w:rPr>
        <w:t xml:space="preserve">Рисунок </w:t>
      </w:r>
      <w:r w:rsidRPr="00450F57">
        <w:rPr>
          <w:rFonts w:ascii="Arial" w:hAnsi="Arial" w:cs="Arial"/>
          <w:b/>
          <w:sz w:val="24"/>
          <w:szCs w:val="24"/>
        </w:rPr>
        <w:t>D</w:t>
      </w:r>
      <w:r w:rsidRPr="00142729">
        <w:rPr>
          <w:rFonts w:ascii="Arial" w:hAnsi="Arial" w:cs="Arial"/>
          <w:b/>
          <w:sz w:val="24"/>
          <w:szCs w:val="24"/>
          <w:lang w:val="ru-RU"/>
        </w:rPr>
        <w:t>.1</w:t>
      </w:r>
      <w:r w:rsidRPr="00142729">
        <w:rPr>
          <w:rFonts w:ascii="Arial" w:hAnsi="Arial" w:cs="Arial"/>
          <w:sz w:val="24"/>
          <w:szCs w:val="24"/>
          <w:lang w:val="ru-RU"/>
        </w:rPr>
        <w:t xml:space="preserve"> – Пример блок-схемы процесса ПРМ с улавливанием СО</w:t>
      </w:r>
      <w:r w:rsidRPr="00142729">
        <w:rPr>
          <w:rFonts w:ascii="Arial" w:hAnsi="Arial" w:cs="Arial"/>
          <w:sz w:val="24"/>
          <w:szCs w:val="24"/>
          <w:vertAlign w:val="subscript"/>
          <w:lang w:val="ru-RU"/>
        </w:rPr>
        <w:t>2</w:t>
      </w:r>
      <w:r w:rsidRPr="00142729">
        <w:rPr>
          <w:rFonts w:ascii="Arial" w:hAnsi="Arial" w:cs="Arial"/>
          <w:sz w:val="24"/>
          <w:szCs w:val="24"/>
          <w:lang w:val="ru-RU"/>
        </w:rPr>
        <w:t xml:space="preserve"> с помощью КЦА</w:t>
      </w:r>
    </w:p>
    <w:p w14:paraId="50E7AA79" w14:textId="77777777" w:rsidR="00142729" w:rsidRPr="00142729" w:rsidRDefault="00142729" w:rsidP="00142729">
      <w:pPr>
        <w:spacing w:line="360" w:lineRule="auto"/>
        <w:ind w:firstLine="709"/>
        <w:jc w:val="both"/>
        <w:rPr>
          <w:rFonts w:ascii="Arial" w:hAnsi="Arial" w:cs="Arial"/>
          <w:b/>
          <w:sz w:val="24"/>
          <w:szCs w:val="24"/>
          <w:lang w:val="ru-RU"/>
        </w:rPr>
      </w:pPr>
    </w:p>
    <w:p w14:paraId="6283C5D0" w14:textId="77777777" w:rsidR="00142729" w:rsidRPr="00142729" w:rsidRDefault="00142729" w:rsidP="00142729">
      <w:pPr>
        <w:spacing w:line="360" w:lineRule="auto"/>
        <w:ind w:firstLine="709"/>
        <w:jc w:val="both"/>
        <w:rPr>
          <w:rFonts w:ascii="Arial" w:hAnsi="Arial" w:cs="Arial"/>
          <w:b/>
          <w:sz w:val="24"/>
          <w:szCs w:val="24"/>
          <w:lang w:val="ru-RU"/>
        </w:rPr>
      </w:pPr>
      <w:r w:rsidRPr="008927B0">
        <w:rPr>
          <w:rFonts w:ascii="Arial" w:hAnsi="Arial" w:cs="Arial"/>
          <w:b/>
          <w:sz w:val="24"/>
          <w:szCs w:val="24"/>
        </w:rPr>
        <w:t>D</w:t>
      </w:r>
      <w:r w:rsidRPr="00142729">
        <w:rPr>
          <w:rFonts w:ascii="Arial" w:hAnsi="Arial" w:cs="Arial"/>
          <w:b/>
          <w:sz w:val="24"/>
          <w:szCs w:val="24"/>
          <w:lang w:val="ru-RU"/>
        </w:rPr>
        <w:t>.2.2 Источники выбросов и их инвентаризация</w:t>
      </w:r>
    </w:p>
    <w:p w14:paraId="7448AD54" w14:textId="77777777" w:rsidR="00142729" w:rsidRPr="00142729" w:rsidRDefault="00142729" w:rsidP="00142729">
      <w:pPr>
        <w:spacing w:line="360" w:lineRule="auto"/>
        <w:ind w:firstLine="709"/>
        <w:jc w:val="both"/>
        <w:rPr>
          <w:rFonts w:ascii="Arial" w:hAnsi="Arial" w:cs="Arial"/>
          <w:b/>
          <w:sz w:val="24"/>
          <w:szCs w:val="24"/>
          <w:lang w:val="ru-RU"/>
        </w:rPr>
      </w:pPr>
      <w:r w:rsidRPr="008927B0">
        <w:rPr>
          <w:rFonts w:ascii="Arial" w:hAnsi="Arial" w:cs="Arial"/>
          <w:b/>
          <w:sz w:val="24"/>
          <w:szCs w:val="24"/>
        </w:rPr>
        <w:t>D</w:t>
      </w:r>
      <w:r w:rsidRPr="00142729">
        <w:rPr>
          <w:rFonts w:ascii="Arial" w:hAnsi="Arial" w:cs="Arial"/>
          <w:b/>
          <w:sz w:val="24"/>
          <w:szCs w:val="24"/>
          <w:lang w:val="ru-RU"/>
        </w:rPr>
        <w:t>.2.2.1 Общие положения</w:t>
      </w:r>
    </w:p>
    <w:p w14:paraId="232E5785" w14:textId="77777777" w:rsidR="00142729" w:rsidRPr="00142729" w:rsidRDefault="00142729" w:rsidP="00142729">
      <w:pPr>
        <w:spacing w:line="360" w:lineRule="auto"/>
        <w:ind w:firstLine="709"/>
        <w:jc w:val="both"/>
        <w:rPr>
          <w:rFonts w:ascii="Arial" w:hAnsi="Arial" w:cs="Arial"/>
          <w:sz w:val="24"/>
          <w:szCs w:val="24"/>
          <w:lang w:val="ru-RU"/>
        </w:rPr>
      </w:pPr>
      <w:r w:rsidRPr="00142729">
        <w:rPr>
          <w:rFonts w:ascii="Arial" w:hAnsi="Arial" w:cs="Arial"/>
          <w:sz w:val="24"/>
          <w:szCs w:val="24"/>
          <w:lang w:val="ru-RU"/>
        </w:rPr>
        <w:t xml:space="preserve">Пункты </w:t>
      </w:r>
      <w:r w:rsidRPr="008927B0">
        <w:rPr>
          <w:rFonts w:ascii="Arial" w:hAnsi="Arial" w:cs="Arial"/>
          <w:sz w:val="24"/>
          <w:szCs w:val="24"/>
        </w:rPr>
        <w:t>D</w:t>
      </w:r>
      <w:r w:rsidRPr="00142729">
        <w:rPr>
          <w:rFonts w:ascii="Arial" w:hAnsi="Arial" w:cs="Arial"/>
          <w:sz w:val="24"/>
          <w:szCs w:val="24"/>
          <w:lang w:val="ru-RU"/>
        </w:rPr>
        <w:t xml:space="preserve">.2.2.2, </w:t>
      </w:r>
      <w:r w:rsidRPr="008927B0">
        <w:rPr>
          <w:rFonts w:ascii="Arial" w:hAnsi="Arial" w:cs="Arial"/>
          <w:sz w:val="24"/>
          <w:szCs w:val="24"/>
        </w:rPr>
        <w:t>D</w:t>
      </w:r>
      <w:r w:rsidRPr="00142729">
        <w:rPr>
          <w:rFonts w:ascii="Arial" w:hAnsi="Arial" w:cs="Arial"/>
          <w:sz w:val="24"/>
          <w:szCs w:val="24"/>
          <w:lang w:val="ru-RU"/>
        </w:rPr>
        <w:t xml:space="preserve">.2.2.3 и </w:t>
      </w:r>
      <w:r w:rsidRPr="008927B0">
        <w:rPr>
          <w:rFonts w:ascii="Arial" w:hAnsi="Arial" w:cs="Arial"/>
          <w:sz w:val="24"/>
          <w:szCs w:val="24"/>
        </w:rPr>
        <w:t>D</w:t>
      </w:r>
      <w:r w:rsidRPr="00142729">
        <w:rPr>
          <w:rFonts w:ascii="Arial" w:hAnsi="Arial" w:cs="Arial"/>
          <w:sz w:val="24"/>
          <w:szCs w:val="24"/>
          <w:lang w:val="ru-RU"/>
        </w:rPr>
        <w:t>.2.2.4 содержат информацию об источниках выбросов и их инвентаризации для атрибутивного и последовательного подходов при производстве водорода методом паровой конверсии метана с улавливанием и размещением углерода.</w:t>
      </w:r>
    </w:p>
    <w:p w14:paraId="43E0414A" w14:textId="77777777" w:rsidR="00142729" w:rsidRPr="00142729" w:rsidRDefault="00142729" w:rsidP="00142729">
      <w:pPr>
        <w:spacing w:line="360" w:lineRule="auto"/>
        <w:ind w:firstLine="709"/>
        <w:jc w:val="both"/>
        <w:rPr>
          <w:rFonts w:ascii="Arial" w:hAnsi="Arial" w:cs="Arial"/>
          <w:b/>
          <w:sz w:val="24"/>
          <w:szCs w:val="24"/>
          <w:lang w:val="ru-RU"/>
        </w:rPr>
      </w:pPr>
    </w:p>
    <w:p w14:paraId="0D3581A9" w14:textId="77777777" w:rsidR="00142729" w:rsidRPr="008927B0" w:rsidRDefault="00142729" w:rsidP="00142729">
      <w:pPr>
        <w:spacing w:line="360" w:lineRule="auto"/>
        <w:ind w:firstLine="709"/>
        <w:jc w:val="both"/>
        <w:rPr>
          <w:rFonts w:ascii="Arial" w:hAnsi="Arial" w:cs="Arial"/>
          <w:b/>
          <w:sz w:val="24"/>
          <w:szCs w:val="24"/>
        </w:rPr>
      </w:pPr>
      <w:r w:rsidRPr="008927B0">
        <w:rPr>
          <w:rFonts w:ascii="Arial" w:hAnsi="Arial" w:cs="Arial"/>
          <w:b/>
          <w:sz w:val="24"/>
          <w:szCs w:val="24"/>
        </w:rPr>
        <w:lastRenderedPageBreak/>
        <w:t>D.2.2.2 Источники выбросов</w:t>
      </w:r>
    </w:p>
    <w:p w14:paraId="58BBF8B3" w14:textId="77777777" w:rsidR="00142729" w:rsidRPr="008927B0" w:rsidRDefault="00142729" w:rsidP="00142729">
      <w:pPr>
        <w:spacing w:line="360" w:lineRule="auto"/>
        <w:ind w:firstLine="709"/>
        <w:jc w:val="both"/>
        <w:rPr>
          <w:rFonts w:ascii="Arial" w:hAnsi="Arial" w:cs="Arial"/>
          <w:sz w:val="24"/>
          <w:szCs w:val="24"/>
        </w:rPr>
      </w:pPr>
      <w:r w:rsidRPr="00142729">
        <w:rPr>
          <w:rFonts w:ascii="Arial" w:hAnsi="Arial" w:cs="Arial"/>
          <w:sz w:val="24"/>
          <w:szCs w:val="24"/>
          <w:lang w:val="ru-RU"/>
        </w:rPr>
        <w:t xml:space="preserve">Для паровой конверсии метана (ПКМ) основным источником выбросов ПГ является сжигание ископаемого топлива для обеспечения тепла, необходимого для преобразования метана в синтез-газ, а также вентиляция (сброс) </w:t>
      </w:r>
      <w:r w:rsidRPr="008927B0">
        <w:rPr>
          <w:rFonts w:ascii="Arial" w:hAnsi="Arial" w:cs="Arial"/>
          <w:sz w:val="24"/>
          <w:szCs w:val="24"/>
        </w:rPr>
        <w:t>CO</w:t>
      </w:r>
      <w:r w:rsidRPr="00142729">
        <w:rPr>
          <w:rFonts w:ascii="Arial" w:hAnsi="Arial" w:cs="Arial"/>
          <w:sz w:val="24"/>
          <w:szCs w:val="24"/>
          <w:vertAlign w:val="subscript"/>
          <w:lang w:val="ru-RU"/>
        </w:rPr>
        <w:t>2</w:t>
      </w:r>
      <w:r w:rsidRPr="00142729">
        <w:rPr>
          <w:rFonts w:ascii="Arial" w:hAnsi="Arial" w:cs="Arial"/>
          <w:sz w:val="24"/>
          <w:szCs w:val="24"/>
          <w:lang w:val="ru-RU"/>
        </w:rPr>
        <w:t xml:space="preserve">, образующегося в реакторе конверсии водяного газа. </w:t>
      </w:r>
      <w:r w:rsidRPr="008927B0">
        <w:rPr>
          <w:rFonts w:ascii="Arial" w:hAnsi="Arial" w:cs="Arial"/>
          <w:sz w:val="24"/>
          <w:szCs w:val="24"/>
        </w:rPr>
        <w:t>Другие источники выбросов могут включать:</w:t>
      </w:r>
    </w:p>
    <w:p w14:paraId="3E40CFBB" w14:textId="77777777" w:rsidR="00142729" w:rsidRPr="00142729" w:rsidRDefault="00142729" w:rsidP="00142729">
      <w:pPr>
        <w:spacing w:line="360" w:lineRule="auto"/>
        <w:ind w:firstLine="360"/>
        <w:jc w:val="both"/>
        <w:rPr>
          <w:rFonts w:ascii="Arial" w:hAnsi="Arial" w:cs="Arial"/>
          <w:sz w:val="24"/>
          <w:szCs w:val="24"/>
          <w:lang w:val="ru-RU"/>
        </w:rPr>
      </w:pPr>
      <w:r w:rsidRPr="00142729">
        <w:rPr>
          <w:rFonts w:ascii="Arial" w:hAnsi="Arial" w:cs="Arial"/>
          <w:sz w:val="24"/>
          <w:szCs w:val="24"/>
          <w:lang w:val="ru-RU"/>
        </w:rPr>
        <w:t>– выбросы, связанные с производством и транспортировкой входных потоков (сырья и энергии);</w:t>
      </w:r>
    </w:p>
    <w:p w14:paraId="576E1791" w14:textId="77777777" w:rsidR="00142729" w:rsidRPr="00142729" w:rsidRDefault="00142729" w:rsidP="00142729">
      <w:pPr>
        <w:spacing w:line="360" w:lineRule="auto"/>
        <w:ind w:firstLine="360"/>
        <w:jc w:val="both"/>
        <w:rPr>
          <w:rFonts w:ascii="Arial" w:hAnsi="Arial" w:cs="Arial"/>
          <w:sz w:val="24"/>
          <w:szCs w:val="24"/>
          <w:lang w:val="ru-RU"/>
        </w:rPr>
      </w:pPr>
      <w:r w:rsidRPr="00142729">
        <w:rPr>
          <w:rFonts w:ascii="Arial" w:hAnsi="Arial" w:cs="Arial"/>
          <w:sz w:val="24"/>
          <w:szCs w:val="24"/>
          <w:lang w:val="ru-RU"/>
        </w:rPr>
        <w:t xml:space="preserve">– выбросы, связанные с покупной электроэнергией для операций, проиллюстрированных на рисунке </w:t>
      </w:r>
      <w:r w:rsidRPr="00623538">
        <w:rPr>
          <w:rFonts w:ascii="Arial" w:hAnsi="Arial" w:cs="Arial"/>
          <w:sz w:val="24"/>
          <w:szCs w:val="24"/>
        </w:rPr>
        <w:t>D</w:t>
      </w:r>
      <w:r w:rsidRPr="00142729">
        <w:rPr>
          <w:rFonts w:ascii="Arial" w:hAnsi="Arial" w:cs="Arial"/>
          <w:sz w:val="24"/>
          <w:szCs w:val="24"/>
          <w:lang w:val="ru-RU"/>
        </w:rPr>
        <w:t>.1;</w:t>
      </w:r>
    </w:p>
    <w:p w14:paraId="358AFF53" w14:textId="77777777" w:rsidR="00142729" w:rsidRPr="00142729" w:rsidRDefault="00142729" w:rsidP="00142729">
      <w:pPr>
        <w:spacing w:line="360" w:lineRule="auto"/>
        <w:ind w:firstLine="360"/>
        <w:jc w:val="both"/>
        <w:rPr>
          <w:rFonts w:ascii="Arial" w:hAnsi="Arial" w:cs="Arial"/>
          <w:sz w:val="24"/>
          <w:szCs w:val="24"/>
          <w:lang w:val="ru-RU"/>
        </w:rPr>
      </w:pPr>
      <w:r w:rsidRPr="00142729">
        <w:rPr>
          <w:rFonts w:ascii="Arial" w:hAnsi="Arial" w:cs="Arial"/>
          <w:sz w:val="24"/>
          <w:szCs w:val="24"/>
          <w:lang w:val="ru-RU"/>
        </w:rPr>
        <w:t xml:space="preserve">– прямые выбросы </w:t>
      </w:r>
      <w:r w:rsidRPr="00623538">
        <w:rPr>
          <w:rFonts w:ascii="Arial" w:hAnsi="Arial" w:cs="Arial"/>
          <w:sz w:val="24"/>
          <w:szCs w:val="24"/>
        </w:rPr>
        <w:t>CO</w:t>
      </w:r>
      <w:r w:rsidRPr="00142729">
        <w:rPr>
          <w:rFonts w:ascii="Arial" w:hAnsi="Arial" w:cs="Arial"/>
          <w:sz w:val="24"/>
          <w:szCs w:val="24"/>
          <w:vertAlign w:val="subscript"/>
          <w:lang w:val="ru-RU"/>
        </w:rPr>
        <w:t>2</w:t>
      </w:r>
      <w:r w:rsidRPr="00142729">
        <w:rPr>
          <w:rFonts w:ascii="Arial" w:hAnsi="Arial" w:cs="Arial"/>
          <w:sz w:val="24"/>
          <w:szCs w:val="24"/>
          <w:lang w:val="ru-RU"/>
        </w:rPr>
        <w:t xml:space="preserve">, </w:t>
      </w:r>
      <w:r w:rsidRPr="00623538">
        <w:rPr>
          <w:rFonts w:ascii="Arial" w:hAnsi="Arial" w:cs="Arial"/>
          <w:sz w:val="24"/>
          <w:szCs w:val="24"/>
        </w:rPr>
        <w:t>CH</w:t>
      </w:r>
      <w:r w:rsidRPr="00142729">
        <w:rPr>
          <w:rFonts w:ascii="Arial" w:hAnsi="Arial" w:cs="Arial"/>
          <w:sz w:val="24"/>
          <w:szCs w:val="24"/>
          <w:vertAlign w:val="subscript"/>
          <w:lang w:val="ru-RU"/>
        </w:rPr>
        <w:t>4</w:t>
      </w:r>
      <w:r w:rsidRPr="00142729">
        <w:rPr>
          <w:rFonts w:ascii="Arial" w:hAnsi="Arial" w:cs="Arial"/>
          <w:sz w:val="24"/>
          <w:szCs w:val="24"/>
          <w:lang w:val="ru-RU"/>
        </w:rPr>
        <w:t xml:space="preserve"> или других парниковых газов на водородной установке вследствие неконтролируемого сжигания или вентиляции;</w:t>
      </w:r>
    </w:p>
    <w:p w14:paraId="3071F157" w14:textId="77777777" w:rsidR="00142729" w:rsidRPr="00142729" w:rsidRDefault="00142729" w:rsidP="00142729">
      <w:pPr>
        <w:spacing w:line="360" w:lineRule="auto"/>
        <w:ind w:firstLine="360"/>
        <w:jc w:val="both"/>
        <w:rPr>
          <w:rFonts w:ascii="Arial" w:hAnsi="Arial" w:cs="Arial"/>
          <w:sz w:val="24"/>
          <w:szCs w:val="24"/>
          <w:lang w:val="ru-RU"/>
        </w:rPr>
      </w:pPr>
      <w:r w:rsidRPr="00142729">
        <w:rPr>
          <w:rFonts w:ascii="Arial" w:hAnsi="Arial" w:cs="Arial"/>
          <w:sz w:val="24"/>
          <w:szCs w:val="24"/>
          <w:lang w:val="ru-RU"/>
        </w:rPr>
        <w:t xml:space="preserve">– прямые и косвенные выбросы, связанные с эксплуатацией трубопроводов </w:t>
      </w:r>
      <w:r w:rsidRPr="00623538">
        <w:rPr>
          <w:rFonts w:ascii="Arial" w:hAnsi="Arial" w:cs="Arial"/>
          <w:sz w:val="24"/>
          <w:szCs w:val="24"/>
        </w:rPr>
        <w:t>CO</w:t>
      </w:r>
      <w:r w:rsidRPr="00142729">
        <w:rPr>
          <w:rFonts w:ascii="Arial" w:hAnsi="Arial" w:cs="Arial"/>
          <w:sz w:val="24"/>
          <w:szCs w:val="24"/>
          <w:vertAlign w:val="subscript"/>
          <w:lang w:val="ru-RU"/>
        </w:rPr>
        <w:t>2</w:t>
      </w:r>
      <w:r w:rsidRPr="00142729">
        <w:rPr>
          <w:rFonts w:ascii="Arial" w:hAnsi="Arial" w:cs="Arial"/>
          <w:sz w:val="24"/>
          <w:szCs w:val="24"/>
          <w:lang w:val="ru-RU"/>
        </w:rPr>
        <w:t xml:space="preserve"> и установок, доставляющих </w:t>
      </w:r>
      <w:r w:rsidRPr="00623538">
        <w:rPr>
          <w:rFonts w:ascii="Arial" w:hAnsi="Arial" w:cs="Arial"/>
          <w:sz w:val="24"/>
          <w:szCs w:val="24"/>
        </w:rPr>
        <w:t>CO</w:t>
      </w:r>
      <w:r w:rsidRPr="00142729">
        <w:rPr>
          <w:rFonts w:ascii="Arial" w:hAnsi="Arial" w:cs="Arial"/>
          <w:sz w:val="24"/>
          <w:szCs w:val="24"/>
          <w:vertAlign w:val="subscript"/>
          <w:lang w:val="ru-RU"/>
        </w:rPr>
        <w:t>2</w:t>
      </w:r>
      <w:r w:rsidRPr="00142729">
        <w:rPr>
          <w:rFonts w:ascii="Arial" w:hAnsi="Arial" w:cs="Arial"/>
          <w:sz w:val="24"/>
          <w:szCs w:val="24"/>
          <w:lang w:val="ru-RU"/>
        </w:rPr>
        <w:t xml:space="preserve"> для постоянного геологического размещения.</w:t>
      </w:r>
    </w:p>
    <w:p w14:paraId="1E445672" w14:textId="77777777" w:rsidR="00142729" w:rsidRPr="00142729" w:rsidRDefault="00142729" w:rsidP="00142729">
      <w:pPr>
        <w:spacing w:line="360" w:lineRule="auto"/>
        <w:ind w:firstLine="709"/>
        <w:jc w:val="both"/>
        <w:rPr>
          <w:rFonts w:ascii="Arial" w:hAnsi="Arial" w:cs="Arial"/>
          <w:sz w:val="24"/>
          <w:szCs w:val="24"/>
          <w:lang w:val="ru-RU"/>
        </w:rPr>
      </w:pPr>
      <w:r w:rsidRPr="00142729">
        <w:rPr>
          <w:rFonts w:ascii="Arial" w:hAnsi="Arial" w:cs="Arial"/>
          <w:sz w:val="24"/>
          <w:szCs w:val="24"/>
          <w:lang w:val="ru-RU"/>
        </w:rPr>
        <w:t xml:space="preserve">В таблице </w:t>
      </w:r>
      <w:r w:rsidRPr="008927B0">
        <w:rPr>
          <w:rFonts w:ascii="Arial" w:hAnsi="Arial" w:cs="Arial"/>
          <w:sz w:val="24"/>
          <w:szCs w:val="24"/>
        </w:rPr>
        <w:t>D</w:t>
      </w:r>
      <w:r w:rsidRPr="00142729">
        <w:rPr>
          <w:rFonts w:ascii="Arial" w:hAnsi="Arial" w:cs="Arial"/>
          <w:sz w:val="24"/>
          <w:szCs w:val="24"/>
          <w:lang w:val="ru-RU"/>
        </w:rPr>
        <w:t>.1 представлены источники выбросов для каждой технологической единицы или стадии процесса ПКМ.</w:t>
      </w:r>
    </w:p>
    <w:p w14:paraId="3EB523F6" w14:textId="77777777" w:rsidR="00142729" w:rsidRPr="00142729" w:rsidRDefault="00142729" w:rsidP="00142729">
      <w:pPr>
        <w:spacing w:line="360" w:lineRule="auto"/>
        <w:ind w:firstLine="709"/>
        <w:jc w:val="both"/>
        <w:rPr>
          <w:rFonts w:ascii="Arial" w:hAnsi="Arial" w:cs="Arial"/>
          <w:b/>
          <w:sz w:val="24"/>
          <w:szCs w:val="24"/>
          <w:lang w:val="ru-RU"/>
        </w:rPr>
      </w:pPr>
    </w:p>
    <w:p w14:paraId="46317852" w14:textId="77777777" w:rsidR="00142729" w:rsidRPr="006C5463" w:rsidRDefault="00142729" w:rsidP="00142729">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677F35">
        <w:rPr>
          <w:rFonts w:ascii="Arial" w:hAnsi="Arial" w:cs="Arial"/>
          <w:b/>
          <w:color w:val="0F1115"/>
        </w:rPr>
        <w:t xml:space="preserve">Таблица </w:t>
      </w:r>
      <w:r>
        <w:rPr>
          <w:rFonts w:ascii="Arial" w:hAnsi="Arial" w:cs="Arial"/>
          <w:b/>
          <w:color w:val="0F1115"/>
          <w:lang w:val="en-US"/>
        </w:rPr>
        <w:t>D</w:t>
      </w:r>
      <w:r w:rsidRPr="00677F35">
        <w:rPr>
          <w:rFonts w:ascii="Arial" w:hAnsi="Arial" w:cs="Arial"/>
          <w:b/>
          <w:color w:val="0F1115"/>
        </w:rPr>
        <w:t>.1 –</w:t>
      </w:r>
      <w:r w:rsidRPr="005F21FE">
        <w:rPr>
          <w:rFonts w:ascii="Arial" w:hAnsi="Arial" w:cs="Arial"/>
          <w:color w:val="0F1115"/>
        </w:rPr>
        <w:t xml:space="preserve"> Потенциальные выбросы парниковых газов в жизненном цикле водорода, </w:t>
      </w:r>
      <w:r w:rsidRPr="00677F35">
        <w:rPr>
          <w:rFonts w:ascii="Arial" w:hAnsi="Arial" w:cs="Arial"/>
          <w:color w:val="0F1115"/>
        </w:rPr>
        <w:t xml:space="preserve">получаемого </w:t>
      </w:r>
      <w:r>
        <w:rPr>
          <w:rFonts w:ascii="Arial" w:hAnsi="Arial" w:cs="Arial"/>
          <w:color w:val="0F1115"/>
        </w:rPr>
        <w:t>процессом ПКМ</w:t>
      </w:r>
    </w:p>
    <w:tbl>
      <w:tblPr>
        <w:tblStyle w:val="af9"/>
        <w:tblW w:w="9350" w:type="dxa"/>
        <w:tblLook w:val="04A0" w:firstRow="1" w:lastRow="0" w:firstColumn="1" w:lastColumn="0" w:noHBand="0" w:noVBand="1"/>
      </w:tblPr>
      <w:tblGrid>
        <w:gridCol w:w="1936"/>
        <w:gridCol w:w="1453"/>
        <w:gridCol w:w="1626"/>
        <w:gridCol w:w="1345"/>
        <w:gridCol w:w="1780"/>
        <w:gridCol w:w="1210"/>
      </w:tblGrid>
      <w:tr w:rsidR="00142729" w:rsidRPr="00812081" w14:paraId="622B1602" w14:textId="77777777" w:rsidTr="00346058">
        <w:tc>
          <w:tcPr>
            <w:tcW w:w="1936" w:type="dxa"/>
            <w:tcBorders>
              <w:top w:val="nil"/>
              <w:left w:val="nil"/>
              <w:bottom w:val="nil"/>
              <w:right w:val="single" w:sz="4" w:space="0" w:color="auto"/>
            </w:tcBorders>
            <w:vAlign w:val="center"/>
          </w:tcPr>
          <w:p w14:paraId="72E1C777" w14:textId="77777777" w:rsidR="00142729" w:rsidRPr="00812081" w:rsidRDefault="00142729" w:rsidP="00346058">
            <w:pPr>
              <w:pStyle w:val="ds-markdown-paragraph"/>
              <w:spacing w:before="0" w:beforeAutospacing="0" w:after="0" w:afterAutospacing="0"/>
              <w:jc w:val="center"/>
              <w:rPr>
                <w:rFonts w:ascii="Arial" w:hAnsi="Arial" w:cs="Arial"/>
                <w:color w:val="0F1115"/>
                <w:sz w:val="20"/>
                <w:szCs w:val="20"/>
              </w:rPr>
            </w:pPr>
          </w:p>
        </w:tc>
        <w:tc>
          <w:tcPr>
            <w:tcW w:w="7414" w:type="dxa"/>
            <w:gridSpan w:val="5"/>
            <w:tcBorders>
              <w:left w:val="single" w:sz="4" w:space="0" w:color="auto"/>
            </w:tcBorders>
            <w:vAlign w:val="center"/>
          </w:tcPr>
          <w:p w14:paraId="5AAE0CBA" w14:textId="77777777" w:rsidR="00142729" w:rsidRPr="00812081" w:rsidRDefault="00142729" w:rsidP="00346058">
            <w:pPr>
              <w:pStyle w:val="ds-markdown-paragraph"/>
              <w:spacing w:before="0" w:beforeAutospacing="0" w:after="0" w:afterAutospacing="0"/>
              <w:jc w:val="center"/>
              <w:rPr>
                <w:rFonts w:ascii="Arial" w:hAnsi="Arial" w:cs="Arial"/>
                <w:b/>
                <w:color w:val="0F1115"/>
                <w:sz w:val="20"/>
                <w:szCs w:val="20"/>
              </w:rPr>
            </w:pPr>
            <w:r w:rsidRPr="00812081">
              <w:rPr>
                <w:rFonts w:ascii="Arial" w:hAnsi="Arial" w:cs="Arial"/>
                <w:b/>
                <w:color w:val="0F1115"/>
                <w:sz w:val="20"/>
                <w:szCs w:val="20"/>
              </w:rPr>
              <w:t>Категории выбросов</w:t>
            </w:r>
          </w:p>
        </w:tc>
      </w:tr>
      <w:tr w:rsidR="00142729" w:rsidRPr="00812081" w14:paraId="1111BD68" w14:textId="77777777" w:rsidTr="00346058">
        <w:tc>
          <w:tcPr>
            <w:tcW w:w="1936" w:type="dxa"/>
            <w:tcBorders>
              <w:top w:val="nil"/>
              <w:left w:val="nil"/>
              <w:bottom w:val="single" w:sz="4" w:space="0" w:color="auto"/>
              <w:right w:val="single" w:sz="4" w:space="0" w:color="auto"/>
            </w:tcBorders>
            <w:vAlign w:val="center"/>
          </w:tcPr>
          <w:p w14:paraId="29F82DC9" w14:textId="77777777" w:rsidR="00142729" w:rsidRPr="00812081" w:rsidRDefault="00142729" w:rsidP="00346058">
            <w:pPr>
              <w:pStyle w:val="ds-markdown-paragraph"/>
              <w:spacing w:before="0" w:beforeAutospacing="0" w:after="0" w:afterAutospacing="0"/>
              <w:jc w:val="center"/>
              <w:rPr>
                <w:rFonts w:ascii="Arial" w:hAnsi="Arial" w:cs="Arial"/>
                <w:color w:val="0F1115"/>
                <w:sz w:val="20"/>
                <w:szCs w:val="20"/>
              </w:rPr>
            </w:pPr>
          </w:p>
        </w:tc>
        <w:tc>
          <w:tcPr>
            <w:tcW w:w="1453" w:type="dxa"/>
            <w:tcBorders>
              <w:left w:val="single" w:sz="4" w:space="0" w:color="auto"/>
            </w:tcBorders>
            <w:vAlign w:val="center"/>
          </w:tcPr>
          <w:p w14:paraId="31013071" w14:textId="77777777" w:rsidR="00142729" w:rsidRPr="00812081" w:rsidRDefault="00142729" w:rsidP="00346058">
            <w:pPr>
              <w:pStyle w:val="ds-markdown-paragraph"/>
              <w:spacing w:before="0" w:beforeAutospacing="0" w:after="0" w:afterAutospacing="0"/>
              <w:jc w:val="center"/>
              <w:rPr>
                <w:rFonts w:ascii="Arial" w:hAnsi="Arial" w:cs="Arial"/>
                <w:b/>
                <w:color w:val="0F1115"/>
                <w:sz w:val="20"/>
                <w:szCs w:val="20"/>
              </w:rPr>
            </w:pPr>
            <w:r w:rsidRPr="00812081">
              <w:rPr>
                <w:rFonts w:ascii="Arial" w:hAnsi="Arial" w:cs="Arial"/>
                <w:b/>
                <w:color w:val="0F1115"/>
                <w:sz w:val="20"/>
                <w:szCs w:val="20"/>
              </w:rPr>
              <w:t>Процесс</w:t>
            </w:r>
          </w:p>
        </w:tc>
        <w:tc>
          <w:tcPr>
            <w:tcW w:w="1626" w:type="dxa"/>
            <w:tcBorders>
              <w:left w:val="single" w:sz="4" w:space="0" w:color="auto"/>
            </w:tcBorders>
            <w:vAlign w:val="center"/>
          </w:tcPr>
          <w:p w14:paraId="15AC3047" w14:textId="77777777" w:rsidR="00142729" w:rsidRPr="000B44DA" w:rsidRDefault="00142729" w:rsidP="00346058">
            <w:pPr>
              <w:pStyle w:val="ds-markdown-paragraph"/>
              <w:spacing w:before="0" w:beforeAutospacing="0" w:after="0" w:afterAutospacing="0"/>
              <w:jc w:val="center"/>
              <w:rPr>
                <w:rFonts w:ascii="Arial" w:hAnsi="Arial" w:cs="Arial"/>
                <w:b/>
                <w:color w:val="0F1115"/>
                <w:sz w:val="20"/>
                <w:szCs w:val="20"/>
              </w:rPr>
            </w:pPr>
            <w:r>
              <w:rPr>
                <w:rFonts w:ascii="Arial" w:hAnsi="Arial" w:cs="Arial"/>
                <w:b/>
                <w:color w:val="0F1115"/>
                <w:sz w:val="20"/>
                <w:szCs w:val="20"/>
              </w:rPr>
              <w:t>Топливный газ</w:t>
            </w:r>
          </w:p>
        </w:tc>
        <w:tc>
          <w:tcPr>
            <w:tcW w:w="1345" w:type="dxa"/>
            <w:vAlign w:val="center"/>
          </w:tcPr>
          <w:p w14:paraId="09C4C360" w14:textId="77777777" w:rsidR="00142729" w:rsidRPr="0026334C" w:rsidRDefault="00142729" w:rsidP="00346058">
            <w:pPr>
              <w:pStyle w:val="ds-markdown-paragraph"/>
              <w:spacing w:before="0" w:beforeAutospacing="0" w:after="0" w:afterAutospacing="0"/>
              <w:jc w:val="center"/>
              <w:rPr>
                <w:rFonts w:ascii="Arial" w:hAnsi="Arial" w:cs="Arial"/>
                <w:b/>
                <w:color w:val="0F1115"/>
                <w:sz w:val="20"/>
                <w:szCs w:val="20"/>
              </w:rPr>
            </w:pPr>
            <w:r>
              <w:rPr>
                <w:rFonts w:ascii="Arial" w:hAnsi="Arial" w:cs="Arial"/>
                <w:b/>
                <w:color w:val="0F1115"/>
                <w:sz w:val="20"/>
                <w:szCs w:val="20"/>
              </w:rPr>
              <w:t>Сырье</w:t>
            </w:r>
          </w:p>
        </w:tc>
        <w:tc>
          <w:tcPr>
            <w:tcW w:w="1780" w:type="dxa"/>
            <w:vAlign w:val="center"/>
          </w:tcPr>
          <w:p w14:paraId="5C87FA76" w14:textId="77777777" w:rsidR="00142729" w:rsidRPr="00812081" w:rsidRDefault="00142729" w:rsidP="00346058">
            <w:pPr>
              <w:pStyle w:val="ds-markdown-paragraph"/>
              <w:spacing w:before="0" w:beforeAutospacing="0" w:after="0" w:afterAutospacing="0"/>
              <w:jc w:val="center"/>
              <w:rPr>
                <w:rFonts w:ascii="Arial" w:hAnsi="Arial" w:cs="Arial"/>
                <w:b/>
                <w:color w:val="0F1115"/>
                <w:sz w:val="20"/>
                <w:szCs w:val="20"/>
              </w:rPr>
            </w:pPr>
            <w:r>
              <w:rPr>
                <w:rFonts w:ascii="Arial" w:hAnsi="Arial" w:cs="Arial"/>
                <w:b/>
                <w:color w:val="0F1115"/>
                <w:sz w:val="20"/>
                <w:szCs w:val="20"/>
              </w:rPr>
              <w:t>Электричество</w:t>
            </w:r>
          </w:p>
        </w:tc>
        <w:tc>
          <w:tcPr>
            <w:tcW w:w="1210" w:type="dxa"/>
            <w:vAlign w:val="center"/>
          </w:tcPr>
          <w:p w14:paraId="67A070BC" w14:textId="77777777" w:rsidR="00142729" w:rsidRDefault="00142729" w:rsidP="00346058">
            <w:pPr>
              <w:pStyle w:val="ds-markdown-paragraph"/>
              <w:spacing w:before="0" w:beforeAutospacing="0" w:after="0" w:afterAutospacing="0"/>
              <w:jc w:val="center"/>
              <w:rPr>
                <w:rFonts w:ascii="Arial" w:hAnsi="Arial" w:cs="Arial"/>
                <w:b/>
                <w:color w:val="0F1115"/>
                <w:sz w:val="20"/>
                <w:szCs w:val="20"/>
              </w:rPr>
            </w:pPr>
            <w:r>
              <w:rPr>
                <w:rFonts w:ascii="Arial" w:hAnsi="Arial" w:cs="Arial"/>
                <w:b/>
                <w:color w:val="0F1115"/>
                <w:sz w:val="20"/>
                <w:szCs w:val="20"/>
              </w:rPr>
              <w:t>Другое</w:t>
            </w:r>
          </w:p>
        </w:tc>
      </w:tr>
      <w:tr w:rsidR="00142729" w:rsidRPr="00812081" w14:paraId="682EB10D" w14:textId="77777777" w:rsidTr="00346058">
        <w:tc>
          <w:tcPr>
            <w:tcW w:w="1936" w:type="dxa"/>
            <w:tcBorders>
              <w:top w:val="single" w:sz="4" w:space="0" w:color="auto"/>
            </w:tcBorders>
            <w:vAlign w:val="center"/>
          </w:tcPr>
          <w:p w14:paraId="709C01D7" w14:textId="77777777" w:rsidR="00142729" w:rsidRPr="00812081" w:rsidRDefault="00142729" w:rsidP="00346058">
            <w:pPr>
              <w:pStyle w:val="ds-markdown-paragraph"/>
              <w:spacing w:before="0" w:beforeAutospacing="0" w:after="0" w:afterAutospacing="0"/>
              <w:jc w:val="center"/>
              <w:rPr>
                <w:rFonts w:ascii="Arial" w:hAnsi="Arial" w:cs="Arial"/>
                <w:color w:val="0F1115"/>
                <w:sz w:val="20"/>
                <w:szCs w:val="20"/>
              </w:rPr>
            </w:pPr>
            <w:r>
              <w:rPr>
                <w:rFonts w:ascii="Arial" w:hAnsi="Arial" w:cs="Arial"/>
                <w:color w:val="0F1115"/>
                <w:sz w:val="20"/>
                <w:szCs w:val="20"/>
              </w:rPr>
              <w:t>ПМК реактор</w:t>
            </w:r>
          </w:p>
        </w:tc>
        <w:tc>
          <w:tcPr>
            <w:tcW w:w="1453" w:type="dxa"/>
            <w:vAlign w:val="center"/>
          </w:tcPr>
          <w:p w14:paraId="2BFF84C0" w14:textId="77777777" w:rsidR="00142729" w:rsidRPr="00812081" w:rsidRDefault="00142729" w:rsidP="00346058">
            <w:pPr>
              <w:pStyle w:val="ds-markdown-paragraph"/>
              <w:spacing w:before="0" w:beforeAutospacing="0" w:after="0" w:afterAutospacing="0"/>
              <w:jc w:val="center"/>
              <w:rPr>
                <w:rFonts w:ascii="Arial" w:hAnsi="Arial" w:cs="Arial"/>
                <w:color w:val="0F1115"/>
                <w:sz w:val="20"/>
                <w:szCs w:val="20"/>
              </w:rPr>
            </w:pPr>
            <w:r>
              <w:rPr>
                <w:rFonts w:ascii="Arial" w:hAnsi="Arial" w:cs="Arial"/>
                <w:color w:val="0F1115"/>
                <w:sz w:val="20"/>
                <w:szCs w:val="20"/>
              </w:rPr>
              <w:t>Прямые выбросы</w:t>
            </w:r>
          </w:p>
        </w:tc>
        <w:tc>
          <w:tcPr>
            <w:tcW w:w="2971" w:type="dxa"/>
            <w:gridSpan w:val="2"/>
            <w:vAlign w:val="center"/>
          </w:tcPr>
          <w:p w14:paraId="0494861B" w14:textId="77777777" w:rsidR="00142729" w:rsidRPr="00677F35" w:rsidRDefault="00142729" w:rsidP="00346058">
            <w:pPr>
              <w:pStyle w:val="ds-markdown-paragraph"/>
              <w:spacing w:before="0" w:beforeAutospacing="0" w:after="0" w:afterAutospacing="0"/>
              <w:jc w:val="center"/>
              <w:rPr>
                <w:rFonts w:ascii="Arial" w:hAnsi="Arial" w:cs="Arial"/>
                <w:color w:val="0F1115"/>
                <w:sz w:val="20"/>
                <w:szCs w:val="20"/>
              </w:rPr>
            </w:pPr>
            <w:r w:rsidRPr="000D6597">
              <w:rPr>
                <w:rFonts w:ascii="Arial" w:hAnsi="Arial" w:cs="Arial"/>
                <w:color w:val="0F1115"/>
                <w:sz w:val="20"/>
                <w:szCs w:val="20"/>
              </w:rPr>
              <w:t>Топливо и/или исходное сырьё (производство и транспортировка природного газа, подача воды)</w:t>
            </w:r>
          </w:p>
        </w:tc>
        <w:tc>
          <w:tcPr>
            <w:tcW w:w="1780" w:type="dxa"/>
            <w:vAlign w:val="center"/>
          </w:tcPr>
          <w:p w14:paraId="50E970CE" w14:textId="77777777" w:rsidR="00142729" w:rsidRPr="00677F35" w:rsidRDefault="00142729" w:rsidP="00346058">
            <w:pPr>
              <w:pStyle w:val="ds-markdown-paragraph"/>
              <w:spacing w:before="0" w:beforeAutospacing="0" w:after="0" w:afterAutospacing="0"/>
              <w:jc w:val="center"/>
              <w:rPr>
                <w:rFonts w:ascii="Arial" w:hAnsi="Arial" w:cs="Arial"/>
                <w:color w:val="0F1115"/>
                <w:sz w:val="20"/>
                <w:szCs w:val="20"/>
              </w:rPr>
            </w:pPr>
            <w:r>
              <w:rPr>
                <w:rFonts w:ascii="Arial" w:hAnsi="Arial" w:cs="Arial"/>
                <w:color w:val="0F1115"/>
                <w:sz w:val="20"/>
                <w:szCs w:val="20"/>
              </w:rPr>
              <w:t>Косвенные выбросы</w:t>
            </w:r>
          </w:p>
        </w:tc>
        <w:tc>
          <w:tcPr>
            <w:tcW w:w="1210" w:type="dxa"/>
            <w:vAlign w:val="center"/>
          </w:tcPr>
          <w:p w14:paraId="2699751D" w14:textId="77777777" w:rsidR="00142729" w:rsidRPr="00677F35" w:rsidRDefault="00142729" w:rsidP="00346058">
            <w:pPr>
              <w:pStyle w:val="ds-markdown-paragraph"/>
              <w:spacing w:before="0" w:beforeAutospacing="0" w:after="0" w:afterAutospacing="0"/>
              <w:jc w:val="center"/>
              <w:rPr>
                <w:rFonts w:ascii="Arial" w:hAnsi="Arial" w:cs="Arial"/>
                <w:color w:val="0F1115"/>
                <w:sz w:val="20"/>
                <w:szCs w:val="20"/>
              </w:rPr>
            </w:pPr>
          </w:p>
        </w:tc>
      </w:tr>
      <w:tr w:rsidR="00142729" w:rsidRPr="00812081" w14:paraId="4B85E3DE" w14:textId="77777777" w:rsidTr="00346058">
        <w:tc>
          <w:tcPr>
            <w:tcW w:w="1936" w:type="dxa"/>
            <w:tcBorders>
              <w:top w:val="single" w:sz="4" w:space="0" w:color="auto"/>
            </w:tcBorders>
            <w:vAlign w:val="center"/>
          </w:tcPr>
          <w:p w14:paraId="624B1F8E" w14:textId="77777777" w:rsidR="00142729" w:rsidRPr="00812081" w:rsidRDefault="00142729" w:rsidP="00346058">
            <w:pPr>
              <w:pStyle w:val="ds-markdown-paragraph"/>
              <w:spacing w:before="0" w:beforeAutospacing="0" w:after="0" w:afterAutospacing="0"/>
              <w:jc w:val="center"/>
              <w:rPr>
                <w:rFonts w:ascii="Arial" w:hAnsi="Arial" w:cs="Arial"/>
                <w:color w:val="0F1115"/>
                <w:sz w:val="20"/>
                <w:szCs w:val="20"/>
              </w:rPr>
            </w:pPr>
            <w:r>
              <w:rPr>
                <w:rFonts w:ascii="Arial" w:hAnsi="Arial" w:cs="Arial"/>
                <w:color w:val="0F1115"/>
                <w:sz w:val="20"/>
                <w:szCs w:val="20"/>
              </w:rPr>
              <w:t>Охлаждающая остановка</w:t>
            </w:r>
          </w:p>
        </w:tc>
        <w:tc>
          <w:tcPr>
            <w:tcW w:w="1453" w:type="dxa"/>
            <w:vAlign w:val="center"/>
          </w:tcPr>
          <w:p w14:paraId="770670A3" w14:textId="77777777" w:rsidR="00142729" w:rsidRPr="00812081" w:rsidRDefault="00142729" w:rsidP="00346058">
            <w:pPr>
              <w:pStyle w:val="ds-markdown-paragraph"/>
              <w:spacing w:before="0" w:beforeAutospacing="0" w:after="0" w:afterAutospacing="0"/>
              <w:jc w:val="center"/>
              <w:rPr>
                <w:rFonts w:ascii="Arial" w:hAnsi="Arial" w:cs="Arial"/>
                <w:color w:val="0F1115"/>
                <w:sz w:val="20"/>
                <w:szCs w:val="20"/>
              </w:rPr>
            </w:pPr>
            <w:r w:rsidRPr="000D6597">
              <w:rPr>
                <w:rFonts w:ascii="Arial" w:hAnsi="Arial" w:cs="Arial"/>
                <w:color w:val="0F1115"/>
                <w:sz w:val="20"/>
                <w:szCs w:val="20"/>
              </w:rPr>
              <w:t>Прямые выбросы (извлечение CO</w:t>
            </w:r>
            <w:r w:rsidRPr="000D6597">
              <w:rPr>
                <w:rFonts w:ascii="Cambria Math" w:hAnsi="Cambria Math" w:cs="Cambria Math"/>
                <w:color w:val="0F1115"/>
                <w:sz w:val="20"/>
                <w:szCs w:val="20"/>
              </w:rPr>
              <w:t>₂</w:t>
            </w:r>
            <w:r w:rsidRPr="000D6597">
              <w:rPr>
                <w:rFonts w:ascii="Arial" w:hAnsi="Arial" w:cs="Arial"/>
                <w:color w:val="0F1115"/>
                <w:sz w:val="20"/>
                <w:szCs w:val="20"/>
              </w:rPr>
              <w:t>)</w:t>
            </w:r>
          </w:p>
        </w:tc>
        <w:tc>
          <w:tcPr>
            <w:tcW w:w="1626" w:type="dxa"/>
            <w:vAlign w:val="center"/>
          </w:tcPr>
          <w:p w14:paraId="4D1C0630" w14:textId="77777777" w:rsidR="00142729" w:rsidRPr="007C285E" w:rsidRDefault="00142729" w:rsidP="00346058">
            <w:pPr>
              <w:pStyle w:val="ds-markdown-paragraph"/>
              <w:spacing w:before="0" w:beforeAutospacing="0" w:after="0" w:afterAutospacing="0"/>
              <w:jc w:val="center"/>
              <w:rPr>
                <w:rFonts w:ascii="Arial" w:hAnsi="Arial" w:cs="Arial"/>
                <w:color w:val="0F1115"/>
                <w:sz w:val="20"/>
                <w:szCs w:val="20"/>
              </w:rPr>
            </w:pPr>
          </w:p>
        </w:tc>
        <w:tc>
          <w:tcPr>
            <w:tcW w:w="1345" w:type="dxa"/>
            <w:vAlign w:val="center"/>
          </w:tcPr>
          <w:p w14:paraId="47264BB5" w14:textId="77777777" w:rsidR="00142729" w:rsidRPr="00677F35" w:rsidRDefault="00142729" w:rsidP="00346058">
            <w:pPr>
              <w:pStyle w:val="ds-markdown-paragraph"/>
              <w:spacing w:before="0" w:beforeAutospacing="0" w:after="0" w:afterAutospacing="0"/>
              <w:jc w:val="center"/>
              <w:rPr>
                <w:rFonts w:ascii="Arial" w:hAnsi="Arial" w:cs="Arial"/>
                <w:color w:val="0F1115"/>
                <w:sz w:val="20"/>
                <w:szCs w:val="20"/>
              </w:rPr>
            </w:pPr>
          </w:p>
        </w:tc>
        <w:tc>
          <w:tcPr>
            <w:tcW w:w="1780" w:type="dxa"/>
            <w:vAlign w:val="center"/>
          </w:tcPr>
          <w:p w14:paraId="23334AA7" w14:textId="77777777" w:rsidR="00142729" w:rsidRPr="00677F35" w:rsidRDefault="00142729" w:rsidP="00346058">
            <w:pPr>
              <w:pStyle w:val="ds-markdown-paragraph"/>
              <w:spacing w:before="0" w:beforeAutospacing="0" w:after="0" w:afterAutospacing="0"/>
              <w:jc w:val="center"/>
              <w:rPr>
                <w:rFonts w:ascii="Arial" w:hAnsi="Arial" w:cs="Arial"/>
                <w:color w:val="0F1115"/>
                <w:sz w:val="20"/>
                <w:szCs w:val="20"/>
              </w:rPr>
            </w:pPr>
            <w:r>
              <w:rPr>
                <w:rFonts w:ascii="Arial" w:hAnsi="Arial" w:cs="Arial"/>
                <w:color w:val="0F1115"/>
                <w:sz w:val="20"/>
                <w:szCs w:val="20"/>
              </w:rPr>
              <w:t>Косвенные выбросы</w:t>
            </w:r>
          </w:p>
        </w:tc>
        <w:tc>
          <w:tcPr>
            <w:tcW w:w="1210" w:type="dxa"/>
            <w:vAlign w:val="center"/>
          </w:tcPr>
          <w:p w14:paraId="01C3B1BA" w14:textId="77777777" w:rsidR="00142729" w:rsidRPr="00677F35" w:rsidRDefault="00142729" w:rsidP="00346058">
            <w:pPr>
              <w:pStyle w:val="ds-markdown-paragraph"/>
              <w:spacing w:before="0" w:beforeAutospacing="0" w:after="0" w:afterAutospacing="0"/>
              <w:jc w:val="center"/>
              <w:rPr>
                <w:rFonts w:ascii="Arial" w:hAnsi="Arial" w:cs="Arial"/>
                <w:color w:val="0F1115"/>
                <w:sz w:val="20"/>
                <w:szCs w:val="20"/>
              </w:rPr>
            </w:pPr>
          </w:p>
        </w:tc>
      </w:tr>
      <w:tr w:rsidR="00142729" w:rsidRPr="00142729" w14:paraId="14D0F1C0" w14:textId="77777777" w:rsidTr="00346058">
        <w:tc>
          <w:tcPr>
            <w:tcW w:w="1936" w:type="dxa"/>
            <w:tcBorders>
              <w:top w:val="single" w:sz="4" w:space="0" w:color="auto"/>
            </w:tcBorders>
            <w:vAlign w:val="center"/>
          </w:tcPr>
          <w:p w14:paraId="6A839770" w14:textId="77777777" w:rsidR="00142729" w:rsidRPr="00812081" w:rsidRDefault="00142729" w:rsidP="00346058">
            <w:pPr>
              <w:pStyle w:val="ds-markdown-paragraph"/>
              <w:spacing w:before="0" w:beforeAutospacing="0" w:after="0" w:afterAutospacing="0"/>
              <w:jc w:val="center"/>
              <w:rPr>
                <w:rFonts w:ascii="Arial" w:hAnsi="Arial" w:cs="Arial"/>
                <w:color w:val="0F1115"/>
                <w:sz w:val="20"/>
                <w:szCs w:val="20"/>
              </w:rPr>
            </w:pPr>
            <w:r>
              <w:rPr>
                <w:rFonts w:ascii="Arial" w:hAnsi="Arial" w:cs="Arial"/>
                <w:color w:val="0F1115"/>
                <w:sz w:val="20"/>
                <w:szCs w:val="20"/>
              </w:rPr>
              <w:t>Реактор конверсии водяного газа</w:t>
            </w:r>
          </w:p>
        </w:tc>
        <w:tc>
          <w:tcPr>
            <w:tcW w:w="1453" w:type="dxa"/>
            <w:vAlign w:val="center"/>
          </w:tcPr>
          <w:p w14:paraId="555581B9" w14:textId="77777777" w:rsidR="00142729" w:rsidRPr="00812081" w:rsidRDefault="00142729" w:rsidP="00346058">
            <w:pPr>
              <w:pStyle w:val="ds-markdown-paragraph"/>
              <w:spacing w:before="0" w:beforeAutospacing="0" w:after="0" w:afterAutospacing="0"/>
              <w:jc w:val="center"/>
              <w:rPr>
                <w:rFonts w:ascii="Arial" w:hAnsi="Arial" w:cs="Arial"/>
                <w:color w:val="0F1115"/>
                <w:sz w:val="20"/>
                <w:szCs w:val="20"/>
              </w:rPr>
            </w:pPr>
            <w:r w:rsidRPr="000D6597">
              <w:rPr>
                <w:rFonts w:ascii="Arial" w:hAnsi="Arial" w:cs="Arial"/>
                <w:color w:val="0F1115"/>
                <w:sz w:val="20"/>
                <w:szCs w:val="20"/>
              </w:rPr>
              <w:t>Прямые выбросы (CO</w:t>
            </w:r>
            <w:r w:rsidRPr="000D6597">
              <w:rPr>
                <w:rFonts w:ascii="Cambria Math" w:hAnsi="Cambria Math" w:cs="Cambria Math"/>
                <w:color w:val="0F1115"/>
                <w:sz w:val="20"/>
                <w:szCs w:val="20"/>
              </w:rPr>
              <w:t>₂</w:t>
            </w:r>
            <w:r w:rsidRPr="000D6597">
              <w:rPr>
                <w:rFonts w:ascii="Arial" w:hAnsi="Arial" w:cs="Arial"/>
                <w:color w:val="0F1115"/>
                <w:sz w:val="20"/>
                <w:szCs w:val="20"/>
              </w:rPr>
              <w:t xml:space="preserve"> из</w:t>
            </w:r>
            <w:r>
              <w:rPr>
                <w:rFonts w:ascii="Arial" w:hAnsi="Arial" w:cs="Arial"/>
                <w:color w:val="0F1115"/>
                <w:sz w:val="20"/>
                <w:szCs w:val="20"/>
              </w:rPr>
              <w:t xml:space="preserve"> конверсии водяного газа)</w:t>
            </w:r>
          </w:p>
        </w:tc>
        <w:tc>
          <w:tcPr>
            <w:tcW w:w="1626" w:type="dxa"/>
            <w:vAlign w:val="center"/>
          </w:tcPr>
          <w:p w14:paraId="4C5E6E79" w14:textId="77777777" w:rsidR="00142729" w:rsidRPr="007C285E" w:rsidRDefault="00142729" w:rsidP="00346058">
            <w:pPr>
              <w:pStyle w:val="ds-markdown-paragraph"/>
              <w:spacing w:before="0" w:beforeAutospacing="0" w:after="0" w:afterAutospacing="0"/>
              <w:jc w:val="center"/>
              <w:rPr>
                <w:rFonts w:ascii="Arial" w:hAnsi="Arial" w:cs="Arial"/>
                <w:color w:val="0F1115"/>
                <w:sz w:val="20"/>
                <w:szCs w:val="20"/>
              </w:rPr>
            </w:pPr>
          </w:p>
        </w:tc>
        <w:tc>
          <w:tcPr>
            <w:tcW w:w="1345" w:type="dxa"/>
            <w:vAlign w:val="center"/>
          </w:tcPr>
          <w:p w14:paraId="5DC0F0BF" w14:textId="77777777" w:rsidR="00142729" w:rsidRPr="00677F35" w:rsidRDefault="00142729" w:rsidP="00346058">
            <w:pPr>
              <w:pStyle w:val="ds-markdown-paragraph"/>
              <w:spacing w:before="0" w:beforeAutospacing="0" w:after="0" w:afterAutospacing="0"/>
              <w:jc w:val="center"/>
              <w:rPr>
                <w:rFonts w:ascii="Arial" w:hAnsi="Arial" w:cs="Arial"/>
                <w:color w:val="0F1115"/>
                <w:sz w:val="20"/>
                <w:szCs w:val="20"/>
              </w:rPr>
            </w:pPr>
          </w:p>
        </w:tc>
        <w:tc>
          <w:tcPr>
            <w:tcW w:w="1780" w:type="dxa"/>
            <w:vAlign w:val="center"/>
          </w:tcPr>
          <w:p w14:paraId="4DE0B297" w14:textId="77777777" w:rsidR="00142729" w:rsidRPr="00677F35" w:rsidRDefault="00142729" w:rsidP="00346058">
            <w:pPr>
              <w:pStyle w:val="ds-markdown-paragraph"/>
              <w:spacing w:before="0" w:beforeAutospacing="0" w:after="0" w:afterAutospacing="0"/>
              <w:jc w:val="center"/>
              <w:rPr>
                <w:rFonts w:ascii="Arial" w:hAnsi="Arial" w:cs="Arial"/>
                <w:color w:val="0F1115"/>
                <w:sz w:val="20"/>
                <w:szCs w:val="20"/>
              </w:rPr>
            </w:pPr>
          </w:p>
        </w:tc>
        <w:tc>
          <w:tcPr>
            <w:tcW w:w="1210" w:type="dxa"/>
            <w:vAlign w:val="center"/>
          </w:tcPr>
          <w:p w14:paraId="40303794" w14:textId="77777777" w:rsidR="00142729" w:rsidRPr="00677F35" w:rsidRDefault="00142729" w:rsidP="00346058">
            <w:pPr>
              <w:pStyle w:val="ds-markdown-paragraph"/>
              <w:spacing w:before="0" w:beforeAutospacing="0" w:after="0" w:afterAutospacing="0"/>
              <w:jc w:val="center"/>
              <w:rPr>
                <w:rFonts w:ascii="Arial" w:hAnsi="Arial" w:cs="Arial"/>
                <w:color w:val="0F1115"/>
                <w:sz w:val="20"/>
                <w:szCs w:val="20"/>
              </w:rPr>
            </w:pPr>
          </w:p>
        </w:tc>
      </w:tr>
      <w:tr w:rsidR="00142729" w:rsidRPr="00812081" w14:paraId="369C3D6C" w14:textId="77777777" w:rsidTr="00346058">
        <w:tc>
          <w:tcPr>
            <w:tcW w:w="1936" w:type="dxa"/>
            <w:tcBorders>
              <w:top w:val="single" w:sz="4" w:space="0" w:color="auto"/>
            </w:tcBorders>
            <w:vAlign w:val="center"/>
          </w:tcPr>
          <w:p w14:paraId="2ED70315" w14:textId="77777777" w:rsidR="00142729" w:rsidRPr="00812081" w:rsidRDefault="00142729" w:rsidP="00346058">
            <w:pPr>
              <w:pStyle w:val="ds-markdown-paragraph"/>
              <w:spacing w:before="0" w:beforeAutospacing="0" w:after="0" w:afterAutospacing="0"/>
              <w:jc w:val="center"/>
              <w:rPr>
                <w:rFonts w:ascii="Arial" w:hAnsi="Arial" w:cs="Arial"/>
                <w:color w:val="0F1115"/>
                <w:sz w:val="20"/>
                <w:szCs w:val="20"/>
              </w:rPr>
            </w:pPr>
            <w:r>
              <w:rPr>
                <w:rFonts w:ascii="Arial" w:hAnsi="Arial" w:cs="Arial"/>
                <w:color w:val="0F1115"/>
                <w:sz w:val="20"/>
                <w:szCs w:val="20"/>
              </w:rPr>
              <w:t>Очитска</w:t>
            </w:r>
          </w:p>
        </w:tc>
        <w:tc>
          <w:tcPr>
            <w:tcW w:w="1453" w:type="dxa"/>
            <w:vAlign w:val="center"/>
          </w:tcPr>
          <w:p w14:paraId="099DF62D" w14:textId="77777777" w:rsidR="00142729" w:rsidRPr="00812081" w:rsidRDefault="00142729" w:rsidP="00346058">
            <w:pPr>
              <w:pStyle w:val="ds-markdown-paragraph"/>
              <w:spacing w:before="0" w:beforeAutospacing="0" w:after="0" w:afterAutospacing="0"/>
              <w:jc w:val="center"/>
              <w:rPr>
                <w:rFonts w:ascii="Arial" w:hAnsi="Arial" w:cs="Arial"/>
                <w:color w:val="0F1115"/>
                <w:sz w:val="20"/>
                <w:szCs w:val="20"/>
              </w:rPr>
            </w:pPr>
          </w:p>
        </w:tc>
        <w:tc>
          <w:tcPr>
            <w:tcW w:w="1626" w:type="dxa"/>
            <w:vAlign w:val="center"/>
          </w:tcPr>
          <w:p w14:paraId="0BF9E302" w14:textId="77777777" w:rsidR="00142729" w:rsidRPr="007C285E" w:rsidRDefault="00142729" w:rsidP="00346058">
            <w:pPr>
              <w:pStyle w:val="ds-markdown-paragraph"/>
              <w:spacing w:before="0" w:beforeAutospacing="0" w:after="0" w:afterAutospacing="0"/>
              <w:jc w:val="center"/>
              <w:rPr>
                <w:rFonts w:ascii="Arial" w:hAnsi="Arial" w:cs="Arial"/>
                <w:color w:val="0F1115"/>
                <w:sz w:val="20"/>
                <w:szCs w:val="20"/>
              </w:rPr>
            </w:pPr>
          </w:p>
        </w:tc>
        <w:tc>
          <w:tcPr>
            <w:tcW w:w="1345" w:type="dxa"/>
            <w:vAlign w:val="center"/>
          </w:tcPr>
          <w:p w14:paraId="0C868238" w14:textId="77777777" w:rsidR="00142729" w:rsidRPr="00677F35" w:rsidRDefault="00142729" w:rsidP="00346058">
            <w:pPr>
              <w:pStyle w:val="ds-markdown-paragraph"/>
              <w:spacing w:before="0" w:beforeAutospacing="0" w:after="0" w:afterAutospacing="0"/>
              <w:jc w:val="center"/>
              <w:rPr>
                <w:rFonts w:ascii="Arial" w:hAnsi="Arial" w:cs="Arial"/>
                <w:color w:val="0F1115"/>
                <w:sz w:val="20"/>
                <w:szCs w:val="20"/>
              </w:rPr>
            </w:pPr>
          </w:p>
        </w:tc>
        <w:tc>
          <w:tcPr>
            <w:tcW w:w="1780" w:type="dxa"/>
            <w:vAlign w:val="center"/>
          </w:tcPr>
          <w:p w14:paraId="1F3E648E" w14:textId="77777777" w:rsidR="00142729" w:rsidRDefault="00142729" w:rsidP="00346058">
            <w:pPr>
              <w:jc w:val="center"/>
            </w:pPr>
            <w:r w:rsidRPr="00A0335E">
              <w:rPr>
                <w:rFonts w:ascii="Arial" w:hAnsi="Arial" w:cs="Arial"/>
                <w:color w:val="0F1115"/>
                <w:sz w:val="20"/>
                <w:szCs w:val="20"/>
              </w:rPr>
              <w:t>Косвенные выбросы</w:t>
            </w:r>
          </w:p>
        </w:tc>
        <w:tc>
          <w:tcPr>
            <w:tcW w:w="1210" w:type="dxa"/>
            <w:vAlign w:val="center"/>
          </w:tcPr>
          <w:p w14:paraId="37A456A1" w14:textId="77777777" w:rsidR="00142729" w:rsidRPr="00677F35" w:rsidRDefault="00142729" w:rsidP="00346058">
            <w:pPr>
              <w:pStyle w:val="ds-markdown-paragraph"/>
              <w:spacing w:before="0" w:beforeAutospacing="0" w:after="0" w:afterAutospacing="0"/>
              <w:jc w:val="center"/>
              <w:rPr>
                <w:rFonts w:ascii="Arial" w:hAnsi="Arial" w:cs="Arial"/>
                <w:color w:val="0F1115"/>
                <w:sz w:val="20"/>
                <w:szCs w:val="20"/>
              </w:rPr>
            </w:pPr>
          </w:p>
        </w:tc>
      </w:tr>
      <w:tr w:rsidR="00142729" w:rsidRPr="00812081" w14:paraId="3783B55A" w14:textId="77777777" w:rsidTr="00346058">
        <w:tc>
          <w:tcPr>
            <w:tcW w:w="1936" w:type="dxa"/>
            <w:tcBorders>
              <w:top w:val="single" w:sz="4" w:space="0" w:color="auto"/>
            </w:tcBorders>
            <w:vAlign w:val="center"/>
          </w:tcPr>
          <w:p w14:paraId="22ED3765" w14:textId="77777777" w:rsidR="00142729" w:rsidRPr="00812081" w:rsidRDefault="00142729" w:rsidP="00346058">
            <w:pPr>
              <w:pStyle w:val="ds-markdown-paragraph"/>
              <w:spacing w:before="0" w:beforeAutospacing="0" w:after="0" w:afterAutospacing="0"/>
              <w:jc w:val="center"/>
              <w:rPr>
                <w:rFonts w:ascii="Arial" w:hAnsi="Arial" w:cs="Arial"/>
                <w:color w:val="0F1115"/>
                <w:sz w:val="20"/>
                <w:szCs w:val="20"/>
              </w:rPr>
            </w:pPr>
            <w:r>
              <w:rPr>
                <w:rFonts w:ascii="Arial" w:hAnsi="Arial" w:cs="Arial"/>
                <w:color w:val="0F1115"/>
                <w:sz w:val="20"/>
                <w:szCs w:val="20"/>
              </w:rPr>
              <w:t>Компримирование</w:t>
            </w:r>
          </w:p>
        </w:tc>
        <w:tc>
          <w:tcPr>
            <w:tcW w:w="1453" w:type="dxa"/>
            <w:vAlign w:val="center"/>
          </w:tcPr>
          <w:p w14:paraId="0172EB65" w14:textId="77777777" w:rsidR="00142729" w:rsidRPr="00812081" w:rsidRDefault="00142729" w:rsidP="00346058">
            <w:pPr>
              <w:pStyle w:val="ds-markdown-paragraph"/>
              <w:spacing w:before="0" w:beforeAutospacing="0" w:after="0" w:afterAutospacing="0"/>
              <w:jc w:val="center"/>
              <w:rPr>
                <w:rFonts w:ascii="Arial" w:hAnsi="Arial" w:cs="Arial"/>
                <w:color w:val="0F1115"/>
                <w:sz w:val="20"/>
                <w:szCs w:val="20"/>
              </w:rPr>
            </w:pPr>
          </w:p>
        </w:tc>
        <w:tc>
          <w:tcPr>
            <w:tcW w:w="1626" w:type="dxa"/>
            <w:vAlign w:val="center"/>
          </w:tcPr>
          <w:p w14:paraId="30BD4308" w14:textId="77777777" w:rsidR="00142729" w:rsidRPr="007C285E" w:rsidRDefault="00142729" w:rsidP="00346058">
            <w:pPr>
              <w:pStyle w:val="ds-markdown-paragraph"/>
              <w:spacing w:before="0" w:beforeAutospacing="0" w:after="0" w:afterAutospacing="0"/>
              <w:jc w:val="center"/>
              <w:rPr>
                <w:rFonts w:ascii="Arial" w:hAnsi="Arial" w:cs="Arial"/>
                <w:color w:val="0F1115"/>
                <w:sz w:val="20"/>
                <w:szCs w:val="20"/>
              </w:rPr>
            </w:pPr>
          </w:p>
        </w:tc>
        <w:tc>
          <w:tcPr>
            <w:tcW w:w="1345" w:type="dxa"/>
            <w:vAlign w:val="center"/>
          </w:tcPr>
          <w:p w14:paraId="67C14C5E" w14:textId="77777777" w:rsidR="00142729" w:rsidRPr="00677F35" w:rsidRDefault="00142729" w:rsidP="00346058">
            <w:pPr>
              <w:pStyle w:val="ds-markdown-paragraph"/>
              <w:spacing w:before="0" w:beforeAutospacing="0" w:after="0" w:afterAutospacing="0"/>
              <w:jc w:val="center"/>
              <w:rPr>
                <w:rFonts w:ascii="Arial" w:hAnsi="Arial" w:cs="Arial"/>
                <w:color w:val="0F1115"/>
                <w:sz w:val="20"/>
                <w:szCs w:val="20"/>
              </w:rPr>
            </w:pPr>
          </w:p>
        </w:tc>
        <w:tc>
          <w:tcPr>
            <w:tcW w:w="1780" w:type="dxa"/>
            <w:vAlign w:val="center"/>
          </w:tcPr>
          <w:p w14:paraId="7D9B9BE8" w14:textId="77777777" w:rsidR="00142729" w:rsidRDefault="00142729" w:rsidP="00346058">
            <w:pPr>
              <w:jc w:val="center"/>
            </w:pPr>
            <w:r w:rsidRPr="00A0335E">
              <w:rPr>
                <w:rFonts w:ascii="Arial" w:hAnsi="Arial" w:cs="Arial"/>
                <w:color w:val="0F1115"/>
                <w:sz w:val="20"/>
                <w:szCs w:val="20"/>
              </w:rPr>
              <w:t>Косвенные выбросы</w:t>
            </w:r>
          </w:p>
        </w:tc>
        <w:tc>
          <w:tcPr>
            <w:tcW w:w="1210" w:type="dxa"/>
            <w:vAlign w:val="center"/>
          </w:tcPr>
          <w:p w14:paraId="55B90F10" w14:textId="77777777" w:rsidR="00142729" w:rsidRPr="00677F35" w:rsidRDefault="00142729" w:rsidP="00346058">
            <w:pPr>
              <w:pStyle w:val="ds-markdown-paragraph"/>
              <w:spacing w:before="0" w:beforeAutospacing="0" w:after="0" w:afterAutospacing="0"/>
              <w:jc w:val="center"/>
              <w:rPr>
                <w:rFonts w:ascii="Arial" w:hAnsi="Arial" w:cs="Arial"/>
                <w:color w:val="0F1115"/>
                <w:sz w:val="20"/>
                <w:szCs w:val="20"/>
              </w:rPr>
            </w:pPr>
          </w:p>
        </w:tc>
      </w:tr>
      <w:tr w:rsidR="00142729" w:rsidRPr="00812081" w14:paraId="2C93AF6A" w14:textId="77777777" w:rsidTr="00346058">
        <w:tc>
          <w:tcPr>
            <w:tcW w:w="1936" w:type="dxa"/>
            <w:tcBorders>
              <w:top w:val="single" w:sz="4" w:space="0" w:color="auto"/>
            </w:tcBorders>
            <w:vAlign w:val="center"/>
          </w:tcPr>
          <w:p w14:paraId="52D0FDAF" w14:textId="77777777" w:rsidR="00142729" w:rsidRPr="00812081" w:rsidRDefault="00142729" w:rsidP="00346058">
            <w:pPr>
              <w:pStyle w:val="ds-markdown-paragraph"/>
              <w:spacing w:before="0" w:beforeAutospacing="0" w:after="0" w:afterAutospacing="0"/>
              <w:jc w:val="center"/>
              <w:rPr>
                <w:rFonts w:ascii="Arial" w:hAnsi="Arial" w:cs="Arial"/>
                <w:color w:val="0F1115"/>
                <w:sz w:val="20"/>
                <w:szCs w:val="20"/>
              </w:rPr>
            </w:pPr>
            <w:r>
              <w:rPr>
                <w:rFonts w:ascii="Arial" w:hAnsi="Arial" w:cs="Arial"/>
                <w:color w:val="0F1115"/>
                <w:sz w:val="20"/>
                <w:szCs w:val="20"/>
              </w:rPr>
              <w:t>Улавливание углерода</w:t>
            </w:r>
          </w:p>
        </w:tc>
        <w:tc>
          <w:tcPr>
            <w:tcW w:w="1453" w:type="dxa"/>
            <w:vAlign w:val="center"/>
          </w:tcPr>
          <w:p w14:paraId="36A1010F" w14:textId="77777777" w:rsidR="00142729" w:rsidRPr="00812081" w:rsidRDefault="00142729" w:rsidP="00346058">
            <w:pPr>
              <w:pStyle w:val="ds-markdown-paragraph"/>
              <w:spacing w:before="0" w:beforeAutospacing="0" w:after="0" w:afterAutospacing="0"/>
              <w:jc w:val="center"/>
              <w:rPr>
                <w:rFonts w:ascii="Arial" w:hAnsi="Arial" w:cs="Arial"/>
                <w:color w:val="0F1115"/>
                <w:sz w:val="20"/>
                <w:szCs w:val="20"/>
              </w:rPr>
            </w:pPr>
          </w:p>
        </w:tc>
        <w:tc>
          <w:tcPr>
            <w:tcW w:w="1626" w:type="dxa"/>
            <w:vAlign w:val="center"/>
          </w:tcPr>
          <w:p w14:paraId="59B27829" w14:textId="77777777" w:rsidR="00142729" w:rsidRPr="007C285E" w:rsidRDefault="00142729" w:rsidP="00346058">
            <w:pPr>
              <w:pStyle w:val="ds-markdown-paragraph"/>
              <w:spacing w:before="0" w:beforeAutospacing="0" w:after="0" w:afterAutospacing="0"/>
              <w:jc w:val="center"/>
              <w:rPr>
                <w:rFonts w:ascii="Arial" w:hAnsi="Arial" w:cs="Arial"/>
                <w:color w:val="0F1115"/>
                <w:sz w:val="20"/>
                <w:szCs w:val="20"/>
              </w:rPr>
            </w:pPr>
          </w:p>
        </w:tc>
        <w:tc>
          <w:tcPr>
            <w:tcW w:w="1345" w:type="dxa"/>
            <w:vAlign w:val="center"/>
          </w:tcPr>
          <w:p w14:paraId="2EB8A353" w14:textId="77777777" w:rsidR="00142729" w:rsidRPr="00677F35" w:rsidRDefault="00142729" w:rsidP="00346058">
            <w:pPr>
              <w:pStyle w:val="ds-markdown-paragraph"/>
              <w:spacing w:before="0" w:beforeAutospacing="0" w:after="0" w:afterAutospacing="0"/>
              <w:jc w:val="center"/>
              <w:rPr>
                <w:rFonts w:ascii="Arial" w:hAnsi="Arial" w:cs="Arial"/>
                <w:color w:val="0F1115"/>
                <w:sz w:val="20"/>
                <w:szCs w:val="20"/>
              </w:rPr>
            </w:pPr>
          </w:p>
        </w:tc>
        <w:tc>
          <w:tcPr>
            <w:tcW w:w="1780" w:type="dxa"/>
            <w:vAlign w:val="center"/>
          </w:tcPr>
          <w:p w14:paraId="7C5E663D" w14:textId="77777777" w:rsidR="00142729" w:rsidRDefault="00142729" w:rsidP="00346058">
            <w:pPr>
              <w:jc w:val="center"/>
            </w:pPr>
            <w:r w:rsidRPr="00A0335E">
              <w:rPr>
                <w:rFonts w:ascii="Arial" w:hAnsi="Arial" w:cs="Arial"/>
                <w:color w:val="0F1115"/>
                <w:sz w:val="20"/>
                <w:szCs w:val="20"/>
              </w:rPr>
              <w:t>Косвенные выбросы</w:t>
            </w:r>
          </w:p>
        </w:tc>
        <w:tc>
          <w:tcPr>
            <w:tcW w:w="1210" w:type="dxa"/>
            <w:vAlign w:val="center"/>
          </w:tcPr>
          <w:p w14:paraId="4C85301D" w14:textId="77777777" w:rsidR="00142729" w:rsidRPr="00677F35" w:rsidRDefault="00142729" w:rsidP="00346058">
            <w:pPr>
              <w:pStyle w:val="ds-markdown-paragraph"/>
              <w:spacing w:before="0" w:beforeAutospacing="0" w:after="0" w:afterAutospacing="0"/>
              <w:jc w:val="center"/>
              <w:rPr>
                <w:rFonts w:ascii="Arial" w:hAnsi="Arial" w:cs="Arial"/>
                <w:color w:val="0F1115"/>
                <w:sz w:val="20"/>
                <w:szCs w:val="20"/>
              </w:rPr>
            </w:pPr>
          </w:p>
        </w:tc>
      </w:tr>
      <w:tr w:rsidR="00142729" w:rsidRPr="00812081" w14:paraId="4E1BE339" w14:textId="77777777" w:rsidTr="00346058">
        <w:tc>
          <w:tcPr>
            <w:tcW w:w="9350" w:type="dxa"/>
            <w:gridSpan w:val="6"/>
            <w:vAlign w:val="center"/>
          </w:tcPr>
          <w:p w14:paraId="38BD380B" w14:textId="77777777" w:rsidR="00142729" w:rsidRPr="00812081" w:rsidRDefault="00142729" w:rsidP="00346058">
            <w:pPr>
              <w:pStyle w:val="ds-markdown-paragraph"/>
              <w:spacing w:before="0" w:beforeAutospacing="0" w:after="0" w:afterAutospacing="0"/>
              <w:jc w:val="center"/>
              <w:rPr>
                <w:rFonts w:ascii="Arial" w:hAnsi="Arial" w:cs="Arial"/>
                <w:color w:val="0F1115"/>
                <w:sz w:val="20"/>
                <w:szCs w:val="20"/>
              </w:rPr>
            </w:pPr>
            <w:r>
              <w:rPr>
                <w:rFonts w:ascii="Arial" w:hAnsi="Arial" w:cs="Arial"/>
                <w:color w:val="0F1115"/>
                <w:sz w:val="20"/>
                <w:szCs w:val="20"/>
              </w:rPr>
              <w:t>В</w:t>
            </w:r>
            <w:r w:rsidRPr="000D6597">
              <w:rPr>
                <w:rFonts w:ascii="Arial" w:hAnsi="Arial" w:cs="Arial"/>
                <w:color w:val="0F1115"/>
                <w:sz w:val="20"/>
                <w:szCs w:val="20"/>
              </w:rPr>
              <w:t>ыбросы от энергии, произведённой непосредственно на предприятии, относятся к прямым выбросам. Выбросы от приобретаемых энергоресурсов относятся к косвенным выбросам.</w:t>
            </w:r>
          </w:p>
        </w:tc>
      </w:tr>
    </w:tbl>
    <w:p w14:paraId="1EE8EAC2" w14:textId="77777777" w:rsidR="00142729" w:rsidRDefault="00142729" w:rsidP="00142729">
      <w:pPr>
        <w:spacing w:line="360" w:lineRule="auto"/>
        <w:ind w:firstLine="709"/>
        <w:jc w:val="both"/>
        <w:rPr>
          <w:rFonts w:ascii="Arial" w:hAnsi="Arial" w:cs="Arial"/>
          <w:b/>
          <w:sz w:val="24"/>
          <w:szCs w:val="24"/>
        </w:rPr>
      </w:pPr>
    </w:p>
    <w:p w14:paraId="6882E147" w14:textId="77777777" w:rsidR="00142729" w:rsidRPr="00142729" w:rsidRDefault="00142729" w:rsidP="00142729">
      <w:pPr>
        <w:spacing w:line="360" w:lineRule="auto"/>
        <w:ind w:firstLine="709"/>
        <w:jc w:val="both"/>
        <w:rPr>
          <w:rFonts w:ascii="Arial" w:hAnsi="Arial" w:cs="Arial"/>
          <w:b/>
          <w:sz w:val="24"/>
          <w:szCs w:val="24"/>
          <w:lang w:val="ru-RU"/>
        </w:rPr>
      </w:pPr>
      <w:r w:rsidRPr="008927B0">
        <w:rPr>
          <w:rFonts w:ascii="Arial" w:hAnsi="Arial" w:cs="Arial"/>
          <w:b/>
          <w:sz w:val="24"/>
          <w:szCs w:val="24"/>
        </w:rPr>
        <w:t>D</w:t>
      </w:r>
      <w:r w:rsidRPr="00142729">
        <w:rPr>
          <w:rFonts w:ascii="Arial" w:hAnsi="Arial" w:cs="Arial"/>
          <w:b/>
          <w:sz w:val="24"/>
          <w:szCs w:val="24"/>
          <w:lang w:val="ru-RU"/>
        </w:rPr>
        <w:t>.2.2.3 Инвентаризация выбросов при атрибутивном подходе</w:t>
      </w:r>
    </w:p>
    <w:p w14:paraId="0009419B" w14:textId="77777777" w:rsidR="00142729" w:rsidRPr="00142729" w:rsidRDefault="00142729" w:rsidP="00142729">
      <w:pPr>
        <w:spacing w:line="360" w:lineRule="auto"/>
        <w:ind w:firstLine="709"/>
        <w:jc w:val="both"/>
        <w:rPr>
          <w:rFonts w:ascii="Arial" w:hAnsi="Arial" w:cs="Arial"/>
          <w:b/>
          <w:sz w:val="24"/>
          <w:szCs w:val="24"/>
          <w:lang w:val="ru-RU"/>
        </w:rPr>
      </w:pPr>
      <w:r w:rsidRPr="008927B0">
        <w:rPr>
          <w:rFonts w:ascii="Arial" w:hAnsi="Arial" w:cs="Arial"/>
          <w:b/>
          <w:sz w:val="24"/>
          <w:szCs w:val="24"/>
        </w:rPr>
        <w:t>D</w:t>
      </w:r>
      <w:r w:rsidRPr="00142729">
        <w:rPr>
          <w:rFonts w:ascii="Arial" w:hAnsi="Arial" w:cs="Arial"/>
          <w:b/>
          <w:sz w:val="24"/>
          <w:szCs w:val="24"/>
          <w:lang w:val="ru-RU"/>
        </w:rPr>
        <w:t xml:space="preserve">.2.2.3.1 Энергоснабжение и выбросы на предыдущих этапах (выше по </w:t>
      </w:r>
      <w:r w:rsidRPr="00142729">
        <w:rPr>
          <w:rFonts w:ascii="Arial" w:hAnsi="Arial" w:cs="Arial"/>
          <w:b/>
          <w:sz w:val="24"/>
          <w:szCs w:val="24"/>
          <w:lang w:val="ru-RU"/>
        </w:rPr>
        <w:lastRenderedPageBreak/>
        <w:t>потоку)</w:t>
      </w:r>
    </w:p>
    <w:p w14:paraId="7E267E7E" w14:textId="77777777" w:rsidR="00142729" w:rsidRPr="00142729" w:rsidRDefault="00142729" w:rsidP="00142729">
      <w:pPr>
        <w:spacing w:line="360" w:lineRule="auto"/>
        <w:ind w:firstLine="709"/>
        <w:jc w:val="both"/>
        <w:rPr>
          <w:rFonts w:ascii="Arial" w:hAnsi="Arial" w:cs="Arial"/>
          <w:sz w:val="24"/>
          <w:szCs w:val="24"/>
          <w:lang w:val="ru-RU"/>
        </w:rPr>
      </w:pPr>
      <w:r w:rsidRPr="00142729">
        <w:rPr>
          <w:rFonts w:ascii="Arial" w:hAnsi="Arial" w:cs="Arial"/>
          <w:sz w:val="24"/>
          <w:szCs w:val="24"/>
          <w:lang w:val="ru-RU"/>
        </w:rPr>
        <w:t xml:space="preserve">Выбросы ПГ, связанные со сторонним сырьём для водородной установки, включая природный газ, пар и электроэнергию, следует оценивать на основе разделов 4.3.2.3.4, 4.3.2.3.3, 4.3.2.3.2 и Приложения </w:t>
      </w:r>
      <w:r w:rsidRPr="008927B0">
        <w:rPr>
          <w:rFonts w:ascii="Arial" w:hAnsi="Arial" w:cs="Arial"/>
          <w:sz w:val="24"/>
          <w:szCs w:val="24"/>
        </w:rPr>
        <w:t>C</w:t>
      </w:r>
      <w:r w:rsidRPr="00142729">
        <w:rPr>
          <w:rFonts w:ascii="Arial" w:hAnsi="Arial" w:cs="Arial"/>
          <w:sz w:val="24"/>
          <w:szCs w:val="24"/>
          <w:lang w:val="ru-RU"/>
        </w:rPr>
        <w:t>.</w:t>
      </w:r>
    </w:p>
    <w:p w14:paraId="25CFA7E7" w14:textId="77777777" w:rsidR="00142729" w:rsidRPr="00142729" w:rsidRDefault="00142729" w:rsidP="00142729">
      <w:pPr>
        <w:spacing w:line="360" w:lineRule="auto"/>
        <w:ind w:firstLine="709"/>
        <w:jc w:val="both"/>
        <w:rPr>
          <w:rFonts w:ascii="Arial" w:hAnsi="Arial" w:cs="Arial"/>
          <w:b/>
          <w:sz w:val="24"/>
          <w:szCs w:val="24"/>
          <w:lang w:val="ru-RU"/>
        </w:rPr>
      </w:pPr>
    </w:p>
    <w:p w14:paraId="2A692169" w14:textId="77777777" w:rsidR="00142729" w:rsidRPr="00142729" w:rsidRDefault="00142729" w:rsidP="00142729">
      <w:pPr>
        <w:spacing w:line="360" w:lineRule="auto"/>
        <w:ind w:firstLine="709"/>
        <w:jc w:val="both"/>
        <w:rPr>
          <w:rFonts w:ascii="Arial" w:hAnsi="Arial" w:cs="Arial"/>
          <w:b/>
          <w:sz w:val="24"/>
          <w:szCs w:val="24"/>
          <w:lang w:val="ru-RU"/>
        </w:rPr>
      </w:pPr>
      <w:r w:rsidRPr="008927B0">
        <w:rPr>
          <w:rFonts w:ascii="Arial" w:hAnsi="Arial" w:cs="Arial"/>
          <w:b/>
          <w:sz w:val="24"/>
          <w:szCs w:val="24"/>
        </w:rPr>
        <w:t>D</w:t>
      </w:r>
      <w:r w:rsidRPr="00142729">
        <w:rPr>
          <w:rFonts w:ascii="Arial" w:hAnsi="Arial" w:cs="Arial"/>
          <w:b/>
          <w:sz w:val="24"/>
          <w:szCs w:val="24"/>
          <w:lang w:val="ru-RU"/>
        </w:rPr>
        <w:t>.2.2.3.2 Прямые выбросы при производстве</w:t>
      </w:r>
    </w:p>
    <w:p w14:paraId="1E33807B" w14:textId="77777777" w:rsidR="00142729" w:rsidRPr="00142729" w:rsidRDefault="00142729" w:rsidP="00142729">
      <w:pPr>
        <w:spacing w:line="360" w:lineRule="auto"/>
        <w:ind w:firstLine="709"/>
        <w:jc w:val="both"/>
        <w:rPr>
          <w:rFonts w:ascii="Arial" w:hAnsi="Arial" w:cs="Arial"/>
          <w:sz w:val="24"/>
          <w:szCs w:val="24"/>
          <w:lang w:val="ru-RU"/>
        </w:rPr>
      </w:pPr>
      <w:r w:rsidRPr="00142729">
        <w:rPr>
          <w:rFonts w:ascii="Arial" w:hAnsi="Arial" w:cs="Arial"/>
          <w:sz w:val="24"/>
          <w:szCs w:val="24"/>
          <w:lang w:val="ru-RU"/>
        </w:rPr>
        <w:t xml:space="preserve">Необходимо оценивать количество </w:t>
      </w:r>
      <w:r w:rsidRPr="008927B0">
        <w:rPr>
          <w:rFonts w:ascii="Arial" w:hAnsi="Arial" w:cs="Arial"/>
          <w:sz w:val="24"/>
          <w:szCs w:val="24"/>
        </w:rPr>
        <w:t>CO</w:t>
      </w:r>
      <w:r w:rsidRPr="00142729">
        <w:rPr>
          <w:rFonts w:ascii="Arial" w:hAnsi="Arial" w:cs="Arial"/>
          <w:sz w:val="24"/>
          <w:szCs w:val="24"/>
          <w:vertAlign w:val="subscript"/>
          <w:lang w:val="ru-RU"/>
        </w:rPr>
        <w:t>2</w:t>
      </w:r>
      <w:r w:rsidRPr="00142729">
        <w:rPr>
          <w:rFonts w:ascii="Arial" w:hAnsi="Arial" w:cs="Arial"/>
          <w:sz w:val="24"/>
          <w:szCs w:val="24"/>
          <w:lang w:val="ru-RU"/>
        </w:rPr>
        <w:t>, выбрасываемого в атмосферу на этапе производства водорода, используя углеродный баланс в границах установки. Общий вход углерода определяется на основе количества и характеристик сырья и топлива. Общий выход углерода представляет собой сумму:</w:t>
      </w:r>
    </w:p>
    <w:p w14:paraId="38D49F2A" w14:textId="77777777" w:rsidR="00142729" w:rsidRPr="00142729" w:rsidRDefault="00142729" w:rsidP="00142729">
      <w:pPr>
        <w:spacing w:line="360" w:lineRule="auto"/>
        <w:ind w:firstLine="360"/>
        <w:jc w:val="both"/>
        <w:rPr>
          <w:rFonts w:ascii="Arial" w:hAnsi="Arial" w:cs="Arial"/>
          <w:sz w:val="24"/>
          <w:szCs w:val="24"/>
          <w:lang w:val="ru-RU"/>
        </w:rPr>
      </w:pPr>
      <w:r w:rsidRPr="00142729">
        <w:rPr>
          <w:rFonts w:ascii="Arial" w:hAnsi="Arial" w:cs="Arial"/>
          <w:sz w:val="24"/>
          <w:szCs w:val="24"/>
          <w:lang w:val="ru-RU"/>
        </w:rPr>
        <w:t xml:space="preserve">– углерода в выброшенном </w:t>
      </w:r>
      <w:r w:rsidRPr="00623538">
        <w:rPr>
          <w:rFonts w:ascii="Arial" w:hAnsi="Arial" w:cs="Arial"/>
          <w:sz w:val="24"/>
          <w:szCs w:val="24"/>
        </w:rPr>
        <w:t>CO</w:t>
      </w:r>
      <w:r w:rsidRPr="00142729">
        <w:rPr>
          <w:rFonts w:ascii="Arial" w:hAnsi="Arial" w:cs="Arial"/>
          <w:sz w:val="24"/>
          <w:szCs w:val="24"/>
          <w:vertAlign w:val="subscript"/>
          <w:lang w:val="ru-RU"/>
        </w:rPr>
        <w:t>2</w:t>
      </w:r>
      <w:r w:rsidRPr="00142729">
        <w:rPr>
          <w:rFonts w:ascii="Arial" w:hAnsi="Arial" w:cs="Arial"/>
          <w:sz w:val="24"/>
          <w:szCs w:val="24"/>
          <w:lang w:val="ru-RU"/>
        </w:rPr>
        <w:t>;</w:t>
      </w:r>
    </w:p>
    <w:p w14:paraId="4FEAD5BD" w14:textId="77777777" w:rsidR="00142729" w:rsidRPr="00142729" w:rsidRDefault="00142729" w:rsidP="00142729">
      <w:pPr>
        <w:spacing w:line="360" w:lineRule="auto"/>
        <w:ind w:firstLine="360"/>
        <w:jc w:val="both"/>
        <w:rPr>
          <w:rFonts w:ascii="Arial" w:hAnsi="Arial" w:cs="Arial"/>
          <w:sz w:val="24"/>
          <w:szCs w:val="24"/>
          <w:lang w:val="ru-RU"/>
        </w:rPr>
      </w:pPr>
      <w:r w:rsidRPr="00142729">
        <w:rPr>
          <w:rFonts w:ascii="Arial" w:hAnsi="Arial" w:cs="Arial"/>
          <w:sz w:val="24"/>
          <w:szCs w:val="24"/>
          <w:lang w:val="ru-RU"/>
        </w:rPr>
        <w:t xml:space="preserve">– углерода в уловленном </w:t>
      </w:r>
      <w:r w:rsidRPr="00623538">
        <w:rPr>
          <w:rFonts w:ascii="Arial" w:hAnsi="Arial" w:cs="Arial"/>
          <w:sz w:val="24"/>
          <w:szCs w:val="24"/>
        </w:rPr>
        <w:t>CO</w:t>
      </w:r>
      <w:r w:rsidRPr="00142729">
        <w:rPr>
          <w:rFonts w:ascii="Arial" w:hAnsi="Arial" w:cs="Arial"/>
          <w:sz w:val="24"/>
          <w:szCs w:val="24"/>
          <w:vertAlign w:val="subscript"/>
          <w:lang w:val="ru-RU"/>
        </w:rPr>
        <w:t>2</w:t>
      </w:r>
      <w:r w:rsidRPr="00142729">
        <w:rPr>
          <w:rFonts w:ascii="Arial" w:hAnsi="Arial" w:cs="Arial"/>
          <w:sz w:val="24"/>
          <w:szCs w:val="24"/>
          <w:lang w:val="ru-RU"/>
        </w:rPr>
        <w:t xml:space="preserve"> (использованном или размещенном);</w:t>
      </w:r>
    </w:p>
    <w:p w14:paraId="7F16986F" w14:textId="77777777" w:rsidR="00142729" w:rsidRPr="00142729" w:rsidRDefault="00142729" w:rsidP="00142729">
      <w:pPr>
        <w:spacing w:line="360" w:lineRule="auto"/>
        <w:ind w:firstLine="360"/>
        <w:jc w:val="both"/>
        <w:rPr>
          <w:rFonts w:ascii="Arial" w:hAnsi="Arial" w:cs="Arial"/>
          <w:sz w:val="24"/>
          <w:szCs w:val="24"/>
          <w:lang w:val="ru-RU"/>
        </w:rPr>
      </w:pPr>
      <w:r w:rsidRPr="00142729">
        <w:rPr>
          <w:rFonts w:ascii="Arial" w:hAnsi="Arial" w:cs="Arial"/>
          <w:sz w:val="24"/>
          <w:szCs w:val="24"/>
          <w:lang w:val="ru-RU"/>
        </w:rPr>
        <w:t xml:space="preserve">– углерода в произведённом и используемом </w:t>
      </w:r>
      <w:r w:rsidRPr="00623538">
        <w:rPr>
          <w:rFonts w:ascii="Arial" w:hAnsi="Arial" w:cs="Arial"/>
          <w:sz w:val="24"/>
          <w:szCs w:val="24"/>
        </w:rPr>
        <w:t>CO</w:t>
      </w:r>
      <w:r w:rsidRPr="00142729">
        <w:rPr>
          <w:rFonts w:ascii="Arial" w:hAnsi="Arial" w:cs="Arial"/>
          <w:sz w:val="24"/>
          <w:szCs w:val="24"/>
          <w:lang w:val="ru-RU"/>
        </w:rPr>
        <w:t>, если таковой имеется;</w:t>
      </w:r>
    </w:p>
    <w:p w14:paraId="20E2E64B" w14:textId="77777777" w:rsidR="00142729" w:rsidRPr="00142729" w:rsidRDefault="00142729" w:rsidP="00142729">
      <w:pPr>
        <w:spacing w:line="360" w:lineRule="auto"/>
        <w:ind w:firstLine="360"/>
        <w:jc w:val="both"/>
        <w:rPr>
          <w:rFonts w:ascii="Arial" w:hAnsi="Arial" w:cs="Arial"/>
          <w:sz w:val="24"/>
          <w:szCs w:val="24"/>
          <w:lang w:val="ru-RU"/>
        </w:rPr>
      </w:pPr>
      <w:r w:rsidRPr="00142729">
        <w:rPr>
          <w:rFonts w:ascii="Arial" w:hAnsi="Arial" w:cs="Arial"/>
          <w:sz w:val="24"/>
          <w:szCs w:val="24"/>
          <w:lang w:val="ru-RU"/>
        </w:rPr>
        <w:t>– углерода в продукте-водороде (т.е. в примесях);</w:t>
      </w:r>
    </w:p>
    <w:p w14:paraId="3BA98A69" w14:textId="77777777" w:rsidR="00142729" w:rsidRPr="00142729" w:rsidRDefault="00142729" w:rsidP="00142729">
      <w:pPr>
        <w:spacing w:line="360" w:lineRule="auto"/>
        <w:ind w:firstLine="360"/>
        <w:jc w:val="both"/>
        <w:rPr>
          <w:rFonts w:ascii="Arial" w:hAnsi="Arial" w:cs="Arial"/>
          <w:sz w:val="24"/>
          <w:szCs w:val="24"/>
          <w:lang w:val="ru-RU"/>
        </w:rPr>
      </w:pPr>
      <w:r w:rsidRPr="00142729">
        <w:rPr>
          <w:rFonts w:ascii="Arial" w:hAnsi="Arial" w:cs="Arial"/>
          <w:sz w:val="24"/>
          <w:szCs w:val="24"/>
          <w:lang w:val="ru-RU"/>
        </w:rPr>
        <w:t xml:space="preserve">– выбросов других возможных углеродсодержащих видов, выбрасываемых в атмосферу, таких как </w:t>
      </w:r>
      <w:r w:rsidRPr="00623538">
        <w:rPr>
          <w:rFonts w:ascii="Arial" w:hAnsi="Arial" w:cs="Arial"/>
          <w:sz w:val="24"/>
          <w:szCs w:val="24"/>
        </w:rPr>
        <w:t>CH</w:t>
      </w:r>
      <w:r w:rsidRPr="00142729">
        <w:rPr>
          <w:rFonts w:ascii="Arial" w:hAnsi="Arial" w:cs="Arial"/>
          <w:sz w:val="24"/>
          <w:szCs w:val="24"/>
          <w:vertAlign w:val="subscript"/>
          <w:lang w:val="ru-RU"/>
        </w:rPr>
        <w:t>4</w:t>
      </w:r>
      <w:r w:rsidRPr="00142729">
        <w:rPr>
          <w:rFonts w:ascii="Arial" w:hAnsi="Arial" w:cs="Arial"/>
          <w:sz w:val="24"/>
          <w:szCs w:val="24"/>
          <w:lang w:val="ru-RU"/>
        </w:rPr>
        <w:t xml:space="preserve">, летучие органические соединения (ЛОС) и </w:t>
      </w:r>
      <w:r w:rsidRPr="00623538">
        <w:rPr>
          <w:rFonts w:ascii="Arial" w:hAnsi="Arial" w:cs="Arial"/>
          <w:sz w:val="24"/>
          <w:szCs w:val="24"/>
        </w:rPr>
        <w:t>CO</w:t>
      </w:r>
      <w:r w:rsidRPr="00142729">
        <w:rPr>
          <w:rFonts w:ascii="Arial" w:hAnsi="Arial" w:cs="Arial"/>
          <w:sz w:val="24"/>
          <w:szCs w:val="24"/>
          <w:lang w:val="ru-RU"/>
        </w:rPr>
        <w:t>.</w:t>
      </w:r>
    </w:p>
    <w:p w14:paraId="722FBCB4" w14:textId="77777777" w:rsidR="00142729" w:rsidRPr="00142729" w:rsidRDefault="00142729" w:rsidP="00142729">
      <w:pPr>
        <w:spacing w:line="360" w:lineRule="auto"/>
        <w:ind w:firstLine="709"/>
        <w:jc w:val="both"/>
        <w:rPr>
          <w:rFonts w:ascii="Arial" w:hAnsi="Arial" w:cs="Arial"/>
          <w:sz w:val="24"/>
          <w:szCs w:val="24"/>
          <w:lang w:val="ru-RU"/>
        </w:rPr>
      </w:pPr>
      <w:r w:rsidRPr="00142729">
        <w:rPr>
          <w:rFonts w:ascii="Arial" w:hAnsi="Arial" w:cs="Arial"/>
          <w:sz w:val="24"/>
          <w:szCs w:val="24"/>
          <w:lang w:val="ru-RU"/>
        </w:rPr>
        <w:t xml:space="preserve">Необходимо учитывать другие выбросы ПГ, такие как </w:t>
      </w:r>
      <w:r w:rsidRPr="008927B0">
        <w:rPr>
          <w:rFonts w:ascii="Arial" w:hAnsi="Arial" w:cs="Arial"/>
          <w:sz w:val="24"/>
          <w:szCs w:val="24"/>
        </w:rPr>
        <w:t>N</w:t>
      </w:r>
      <w:r w:rsidRPr="00142729">
        <w:rPr>
          <w:rFonts w:ascii="Arial" w:hAnsi="Arial" w:cs="Arial"/>
          <w:sz w:val="24"/>
          <w:szCs w:val="24"/>
          <w:vertAlign w:val="subscript"/>
          <w:lang w:val="ru-RU"/>
        </w:rPr>
        <w:t>2</w:t>
      </w:r>
      <w:r w:rsidRPr="008927B0">
        <w:rPr>
          <w:rFonts w:ascii="Arial" w:hAnsi="Arial" w:cs="Arial"/>
          <w:sz w:val="24"/>
          <w:szCs w:val="24"/>
        </w:rPr>
        <w:t>O</w:t>
      </w:r>
      <w:r w:rsidRPr="00142729">
        <w:rPr>
          <w:rFonts w:ascii="Arial" w:hAnsi="Arial" w:cs="Arial"/>
          <w:sz w:val="24"/>
          <w:szCs w:val="24"/>
          <w:lang w:val="ru-RU"/>
        </w:rPr>
        <w:t>.</w:t>
      </w:r>
    </w:p>
    <w:p w14:paraId="2C672813" w14:textId="77777777" w:rsidR="00142729" w:rsidRPr="00142729" w:rsidRDefault="00142729" w:rsidP="00142729">
      <w:pPr>
        <w:spacing w:line="360" w:lineRule="auto"/>
        <w:ind w:firstLine="709"/>
        <w:jc w:val="both"/>
        <w:rPr>
          <w:rFonts w:ascii="Arial" w:hAnsi="Arial" w:cs="Arial"/>
          <w:b/>
          <w:sz w:val="24"/>
          <w:szCs w:val="24"/>
          <w:lang w:val="ru-RU"/>
        </w:rPr>
      </w:pPr>
    </w:p>
    <w:p w14:paraId="0C791CEC" w14:textId="77777777" w:rsidR="00142729" w:rsidRPr="00142729" w:rsidRDefault="00142729" w:rsidP="00142729">
      <w:pPr>
        <w:spacing w:line="360" w:lineRule="auto"/>
        <w:ind w:firstLine="709"/>
        <w:jc w:val="both"/>
        <w:rPr>
          <w:rFonts w:ascii="Arial" w:hAnsi="Arial" w:cs="Arial"/>
          <w:b/>
          <w:sz w:val="24"/>
          <w:szCs w:val="24"/>
          <w:lang w:val="ru-RU"/>
        </w:rPr>
      </w:pPr>
      <w:r w:rsidRPr="008927B0">
        <w:rPr>
          <w:rFonts w:ascii="Arial" w:hAnsi="Arial" w:cs="Arial"/>
          <w:b/>
          <w:sz w:val="24"/>
          <w:szCs w:val="24"/>
        </w:rPr>
        <w:t>D</w:t>
      </w:r>
      <w:r w:rsidRPr="00142729">
        <w:rPr>
          <w:rFonts w:ascii="Arial" w:hAnsi="Arial" w:cs="Arial"/>
          <w:b/>
          <w:sz w:val="24"/>
          <w:szCs w:val="24"/>
          <w:lang w:val="ru-RU"/>
        </w:rPr>
        <w:t>.2.2.4 Инвентаризация выбросов при последовательном подходе</w:t>
      </w:r>
    </w:p>
    <w:p w14:paraId="1D57502B" w14:textId="77777777" w:rsidR="00142729" w:rsidRPr="00142729" w:rsidRDefault="00142729" w:rsidP="00142729">
      <w:pPr>
        <w:spacing w:line="360" w:lineRule="auto"/>
        <w:ind w:firstLine="709"/>
        <w:jc w:val="both"/>
        <w:rPr>
          <w:rFonts w:ascii="Arial" w:hAnsi="Arial" w:cs="Arial"/>
          <w:sz w:val="24"/>
          <w:szCs w:val="24"/>
          <w:lang w:val="ru-RU"/>
        </w:rPr>
      </w:pPr>
      <w:r w:rsidRPr="00142729">
        <w:rPr>
          <w:rFonts w:ascii="Arial" w:hAnsi="Arial" w:cs="Arial"/>
          <w:sz w:val="24"/>
          <w:szCs w:val="24"/>
          <w:lang w:val="ru-RU"/>
        </w:rPr>
        <w:t>В случае последовательного подхода инвентаризация может включать инвентаризации, связанные с вытесненными/замещёнными сопутствующими продуктами. Цель ОЖЦ должна определять границы для учёта выбросов ПГ или сокращения выбросов, связанных с производством водорода за пределами границы водородной системы.</w:t>
      </w:r>
    </w:p>
    <w:p w14:paraId="39AB5192" w14:textId="77777777" w:rsidR="00142729" w:rsidRPr="00142729" w:rsidRDefault="00142729" w:rsidP="00142729">
      <w:pPr>
        <w:spacing w:line="360" w:lineRule="auto"/>
        <w:ind w:firstLine="709"/>
        <w:jc w:val="both"/>
        <w:rPr>
          <w:rFonts w:ascii="Arial" w:hAnsi="Arial" w:cs="Arial"/>
          <w:sz w:val="24"/>
          <w:szCs w:val="24"/>
          <w:lang w:val="ru-RU"/>
        </w:rPr>
      </w:pPr>
      <w:r w:rsidRPr="00142729">
        <w:rPr>
          <w:rFonts w:ascii="Arial" w:hAnsi="Arial" w:cs="Arial"/>
          <w:sz w:val="24"/>
          <w:szCs w:val="24"/>
          <w:lang w:val="ru-RU"/>
        </w:rPr>
        <w:t>Например, инвентаризация может включать выбросы, ожидаемые от традиционных способов производства сопутствующих продуктов (расширение системы посредством методов замещения).</w:t>
      </w:r>
    </w:p>
    <w:p w14:paraId="7C65209B" w14:textId="77777777" w:rsidR="00142729" w:rsidRPr="00142729" w:rsidRDefault="00142729" w:rsidP="00142729">
      <w:pPr>
        <w:spacing w:line="360" w:lineRule="auto"/>
        <w:ind w:firstLine="709"/>
        <w:jc w:val="both"/>
        <w:rPr>
          <w:rFonts w:ascii="Arial" w:hAnsi="Arial" w:cs="Arial"/>
          <w:sz w:val="24"/>
          <w:szCs w:val="24"/>
          <w:lang w:val="ru-RU"/>
        </w:rPr>
      </w:pPr>
      <w:r w:rsidRPr="00142729">
        <w:rPr>
          <w:rFonts w:ascii="Arial" w:hAnsi="Arial" w:cs="Arial"/>
          <w:sz w:val="24"/>
          <w:szCs w:val="24"/>
          <w:lang w:val="ru-RU"/>
        </w:rPr>
        <w:t xml:space="preserve">Для получения более подробной информации о последовательных подходах к оценке углеродного следа см. Приложение </w:t>
      </w:r>
      <w:r w:rsidRPr="008927B0">
        <w:rPr>
          <w:rFonts w:ascii="Arial" w:hAnsi="Arial" w:cs="Arial"/>
          <w:sz w:val="24"/>
          <w:szCs w:val="24"/>
        </w:rPr>
        <w:t>B</w:t>
      </w:r>
      <w:r w:rsidRPr="00142729">
        <w:rPr>
          <w:rFonts w:ascii="Arial" w:hAnsi="Arial" w:cs="Arial"/>
          <w:sz w:val="24"/>
          <w:szCs w:val="24"/>
          <w:lang w:val="ru-RU"/>
        </w:rPr>
        <w:t>.</w:t>
      </w:r>
    </w:p>
    <w:p w14:paraId="4EA0E0F4" w14:textId="77777777" w:rsidR="00142729" w:rsidRPr="00142729" w:rsidRDefault="00142729" w:rsidP="00142729">
      <w:pPr>
        <w:spacing w:line="360" w:lineRule="auto"/>
        <w:ind w:firstLine="709"/>
        <w:jc w:val="both"/>
        <w:rPr>
          <w:rFonts w:ascii="Arial" w:hAnsi="Arial" w:cs="Arial"/>
          <w:b/>
          <w:sz w:val="24"/>
          <w:szCs w:val="24"/>
          <w:lang w:val="ru-RU"/>
        </w:rPr>
      </w:pPr>
    </w:p>
    <w:p w14:paraId="0CE2DA38" w14:textId="77777777" w:rsidR="00142729" w:rsidRPr="00142729" w:rsidRDefault="00142729" w:rsidP="00142729">
      <w:pPr>
        <w:spacing w:line="360" w:lineRule="auto"/>
        <w:ind w:firstLine="709"/>
        <w:jc w:val="both"/>
        <w:rPr>
          <w:rFonts w:ascii="Arial" w:hAnsi="Arial" w:cs="Arial"/>
          <w:b/>
          <w:sz w:val="24"/>
          <w:szCs w:val="24"/>
          <w:lang w:val="ru-RU"/>
        </w:rPr>
      </w:pPr>
      <w:r w:rsidRPr="008927B0">
        <w:rPr>
          <w:rFonts w:ascii="Arial" w:hAnsi="Arial" w:cs="Arial"/>
          <w:b/>
          <w:sz w:val="24"/>
          <w:szCs w:val="24"/>
        </w:rPr>
        <w:t>D</w:t>
      </w:r>
      <w:r w:rsidRPr="00142729">
        <w:rPr>
          <w:rFonts w:ascii="Arial" w:hAnsi="Arial" w:cs="Arial"/>
          <w:b/>
          <w:sz w:val="24"/>
          <w:szCs w:val="24"/>
          <w:lang w:val="ru-RU"/>
        </w:rPr>
        <w:t xml:space="preserve">.2.3 Распределение выбросов </w:t>
      </w:r>
    </w:p>
    <w:p w14:paraId="75DA4732" w14:textId="77777777" w:rsidR="00142729" w:rsidRPr="00142729" w:rsidRDefault="00142729" w:rsidP="00142729">
      <w:pPr>
        <w:spacing w:line="360" w:lineRule="auto"/>
        <w:ind w:firstLine="709"/>
        <w:jc w:val="both"/>
        <w:rPr>
          <w:rFonts w:ascii="Arial" w:hAnsi="Arial" w:cs="Arial"/>
          <w:b/>
          <w:sz w:val="24"/>
          <w:szCs w:val="24"/>
          <w:lang w:val="ru-RU"/>
        </w:rPr>
      </w:pPr>
      <w:r w:rsidRPr="008927B0">
        <w:rPr>
          <w:rFonts w:ascii="Arial" w:hAnsi="Arial" w:cs="Arial"/>
          <w:b/>
          <w:sz w:val="24"/>
          <w:szCs w:val="24"/>
        </w:rPr>
        <w:t>D</w:t>
      </w:r>
      <w:r w:rsidRPr="00142729">
        <w:rPr>
          <w:rFonts w:ascii="Arial" w:hAnsi="Arial" w:cs="Arial"/>
          <w:b/>
          <w:sz w:val="24"/>
          <w:szCs w:val="24"/>
          <w:lang w:val="ru-RU"/>
        </w:rPr>
        <w:t>.2.3.1 Общие положения</w:t>
      </w:r>
    </w:p>
    <w:p w14:paraId="51EA337D" w14:textId="77777777" w:rsidR="00142729" w:rsidRPr="00142729" w:rsidRDefault="00142729" w:rsidP="00142729">
      <w:pPr>
        <w:spacing w:line="360" w:lineRule="auto"/>
        <w:ind w:firstLine="709"/>
        <w:jc w:val="both"/>
        <w:rPr>
          <w:rFonts w:ascii="Arial" w:hAnsi="Arial" w:cs="Arial"/>
          <w:sz w:val="24"/>
          <w:szCs w:val="24"/>
          <w:lang w:val="ru-RU"/>
        </w:rPr>
      </w:pPr>
      <w:r w:rsidRPr="00142729">
        <w:rPr>
          <w:rFonts w:ascii="Arial" w:hAnsi="Arial" w:cs="Arial"/>
          <w:sz w:val="24"/>
          <w:szCs w:val="24"/>
          <w:lang w:val="ru-RU"/>
        </w:rPr>
        <w:t xml:space="preserve">На установке паровой конверсии метана с улавливанием и размещением углерода может производится несколько сопутствующих продуктов, включая пар, </w:t>
      </w:r>
      <w:r w:rsidRPr="008927B0">
        <w:rPr>
          <w:rFonts w:ascii="Arial" w:hAnsi="Arial" w:cs="Arial"/>
          <w:sz w:val="24"/>
          <w:szCs w:val="24"/>
        </w:rPr>
        <w:t>CO</w:t>
      </w:r>
      <w:r w:rsidRPr="00142729">
        <w:rPr>
          <w:rFonts w:ascii="Arial" w:hAnsi="Arial" w:cs="Arial"/>
          <w:sz w:val="24"/>
          <w:szCs w:val="24"/>
          <w:lang w:val="ru-RU"/>
        </w:rPr>
        <w:t xml:space="preserve">, электроэнергию и </w:t>
      </w:r>
      <w:r w:rsidRPr="008927B0">
        <w:rPr>
          <w:rFonts w:ascii="Arial" w:hAnsi="Arial" w:cs="Arial"/>
          <w:sz w:val="24"/>
          <w:szCs w:val="24"/>
        </w:rPr>
        <w:t>CO</w:t>
      </w:r>
      <w:r w:rsidRPr="00142729">
        <w:rPr>
          <w:rFonts w:ascii="Arial" w:hAnsi="Arial" w:cs="Arial"/>
          <w:sz w:val="24"/>
          <w:szCs w:val="24"/>
          <w:vertAlign w:val="subscript"/>
          <w:lang w:val="ru-RU"/>
        </w:rPr>
        <w:t>2</w:t>
      </w:r>
      <w:r w:rsidRPr="00142729">
        <w:rPr>
          <w:rFonts w:ascii="Arial" w:hAnsi="Arial" w:cs="Arial"/>
          <w:sz w:val="24"/>
          <w:szCs w:val="24"/>
          <w:lang w:val="ru-RU"/>
        </w:rPr>
        <w:t>. Конкретные сопутствующие продукты будут зависеть от конструкции водородной установки.</w:t>
      </w:r>
    </w:p>
    <w:p w14:paraId="20C612A9" w14:textId="77777777" w:rsidR="00142729" w:rsidRPr="00142729" w:rsidRDefault="00142729" w:rsidP="00142729">
      <w:pPr>
        <w:spacing w:line="360" w:lineRule="auto"/>
        <w:ind w:firstLine="709"/>
        <w:jc w:val="both"/>
        <w:rPr>
          <w:rFonts w:ascii="Arial" w:hAnsi="Arial" w:cs="Arial"/>
          <w:b/>
          <w:sz w:val="24"/>
          <w:szCs w:val="24"/>
          <w:lang w:val="ru-RU"/>
        </w:rPr>
      </w:pPr>
    </w:p>
    <w:p w14:paraId="69C6A579" w14:textId="77777777" w:rsidR="00142729" w:rsidRPr="00142729" w:rsidRDefault="00142729" w:rsidP="00142729">
      <w:pPr>
        <w:spacing w:line="360" w:lineRule="auto"/>
        <w:ind w:firstLine="709"/>
        <w:jc w:val="both"/>
        <w:rPr>
          <w:rFonts w:ascii="Arial" w:hAnsi="Arial" w:cs="Arial"/>
          <w:b/>
          <w:sz w:val="24"/>
          <w:szCs w:val="24"/>
          <w:lang w:val="ru-RU"/>
        </w:rPr>
      </w:pPr>
      <w:r>
        <w:rPr>
          <w:rFonts w:ascii="Arial" w:hAnsi="Arial" w:cs="Arial"/>
          <w:b/>
          <w:sz w:val="24"/>
          <w:szCs w:val="24"/>
        </w:rPr>
        <w:t>D</w:t>
      </w:r>
      <w:r w:rsidRPr="00142729">
        <w:rPr>
          <w:rFonts w:ascii="Arial" w:hAnsi="Arial" w:cs="Arial"/>
          <w:b/>
          <w:sz w:val="24"/>
          <w:szCs w:val="24"/>
          <w:lang w:val="ru-RU"/>
        </w:rPr>
        <w:t>.2.3.2 Распределение в атрибутивном подходе</w:t>
      </w:r>
    </w:p>
    <w:p w14:paraId="04C7091F" w14:textId="77777777" w:rsidR="00142729" w:rsidRPr="00142729" w:rsidRDefault="00142729" w:rsidP="00142729">
      <w:pPr>
        <w:spacing w:line="360" w:lineRule="auto"/>
        <w:ind w:firstLine="709"/>
        <w:jc w:val="both"/>
        <w:rPr>
          <w:rFonts w:ascii="Arial" w:hAnsi="Arial" w:cs="Arial"/>
          <w:b/>
          <w:sz w:val="24"/>
          <w:szCs w:val="24"/>
          <w:lang w:val="ru-RU"/>
        </w:rPr>
      </w:pPr>
      <w:r w:rsidRPr="008927B0">
        <w:rPr>
          <w:rFonts w:ascii="Arial" w:hAnsi="Arial" w:cs="Arial"/>
          <w:b/>
          <w:sz w:val="24"/>
          <w:szCs w:val="24"/>
        </w:rPr>
        <w:t>D</w:t>
      </w:r>
      <w:r w:rsidRPr="00142729">
        <w:rPr>
          <w:rFonts w:ascii="Arial" w:hAnsi="Arial" w:cs="Arial"/>
          <w:b/>
          <w:sz w:val="24"/>
          <w:szCs w:val="24"/>
          <w:lang w:val="ru-RU"/>
        </w:rPr>
        <w:t>.2.3.2.1 Разделение</w:t>
      </w:r>
    </w:p>
    <w:p w14:paraId="62B5AEE5" w14:textId="77777777" w:rsidR="00142729" w:rsidRPr="00142729" w:rsidRDefault="00142729" w:rsidP="00142729">
      <w:pPr>
        <w:spacing w:line="360" w:lineRule="auto"/>
        <w:ind w:firstLine="709"/>
        <w:jc w:val="both"/>
        <w:rPr>
          <w:rFonts w:ascii="Arial" w:hAnsi="Arial" w:cs="Arial"/>
          <w:b/>
          <w:sz w:val="24"/>
          <w:szCs w:val="24"/>
          <w:lang w:val="ru-RU"/>
        </w:rPr>
      </w:pPr>
      <w:r w:rsidRPr="008927B0">
        <w:rPr>
          <w:rFonts w:ascii="Arial" w:hAnsi="Arial" w:cs="Arial"/>
          <w:b/>
          <w:sz w:val="24"/>
          <w:szCs w:val="24"/>
        </w:rPr>
        <w:t>D</w:t>
      </w:r>
      <w:r w:rsidRPr="00142729">
        <w:rPr>
          <w:rFonts w:ascii="Arial" w:hAnsi="Arial" w:cs="Arial"/>
          <w:b/>
          <w:sz w:val="24"/>
          <w:szCs w:val="24"/>
          <w:lang w:val="ru-RU"/>
        </w:rPr>
        <w:t>.2.3.2.1.1 Общие положения</w:t>
      </w:r>
    </w:p>
    <w:p w14:paraId="6F036FB7" w14:textId="77777777" w:rsidR="00142729" w:rsidRPr="00142729" w:rsidRDefault="00142729" w:rsidP="00142729">
      <w:pPr>
        <w:spacing w:line="360" w:lineRule="auto"/>
        <w:ind w:firstLine="709"/>
        <w:jc w:val="both"/>
        <w:rPr>
          <w:rFonts w:ascii="Arial" w:hAnsi="Arial" w:cs="Arial"/>
          <w:sz w:val="24"/>
          <w:szCs w:val="24"/>
          <w:lang w:val="ru-RU"/>
        </w:rPr>
      </w:pPr>
      <w:r w:rsidRPr="00142729">
        <w:rPr>
          <w:rFonts w:ascii="Arial" w:hAnsi="Arial" w:cs="Arial"/>
          <w:sz w:val="24"/>
          <w:szCs w:val="24"/>
          <w:lang w:val="ru-RU"/>
        </w:rPr>
        <w:t>Как описано в разделе 4.3.3, первым шагом для распределения выбросов должно быть разделение процесса.</w:t>
      </w:r>
    </w:p>
    <w:p w14:paraId="71E1A83A" w14:textId="77777777" w:rsidR="00142729" w:rsidRPr="00142729" w:rsidRDefault="00142729" w:rsidP="00142729">
      <w:pPr>
        <w:spacing w:line="360" w:lineRule="auto"/>
        <w:ind w:firstLine="709"/>
        <w:jc w:val="both"/>
        <w:rPr>
          <w:rFonts w:ascii="Arial" w:hAnsi="Arial" w:cs="Arial"/>
          <w:b/>
          <w:sz w:val="24"/>
          <w:szCs w:val="24"/>
          <w:lang w:val="ru-RU"/>
        </w:rPr>
      </w:pPr>
    </w:p>
    <w:p w14:paraId="78FFB6DF" w14:textId="77777777" w:rsidR="00142729" w:rsidRPr="00142729" w:rsidRDefault="00142729" w:rsidP="00142729">
      <w:pPr>
        <w:spacing w:line="360" w:lineRule="auto"/>
        <w:ind w:firstLine="709"/>
        <w:jc w:val="both"/>
        <w:rPr>
          <w:rFonts w:ascii="Arial" w:hAnsi="Arial" w:cs="Arial"/>
          <w:b/>
          <w:sz w:val="24"/>
          <w:szCs w:val="24"/>
          <w:lang w:val="ru-RU"/>
        </w:rPr>
      </w:pPr>
      <w:r w:rsidRPr="008927B0">
        <w:rPr>
          <w:rFonts w:ascii="Arial" w:hAnsi="Arial" w:cs="Arial"/>
          <w:b/>
          <w:sz w:val="24"/>
          <w:szCs w:val="24"/>
        </w:rPr>
        <w:t>D</w:t>
      </w:r>
      <w:r w:rsidRPr="00142729">
        <w:rPr>
          <w:rFonts w:ascii="Arial" w:hAnsi="Arial" w:cs="Arial"/>
          <w:b/>
          <w:sz w:val="24"/>
          <w:szCs w:val="24"/>
          <w:lang w:val="ru-RU"/>
        </w:rPr>
        <w:t>.2.3.2.1.2 Разделение процесса</w:t>
      </w:r>
    </w:p>
    <w:p w14:paraId="05178852" w14:textId="77777777" w:rsidR="00142729" w:rsidRPr="00142729" w:rsidRDefault="00142729" w:rsidP="00142729">
      <w:pPr>
        <w:spacing w:line="360" w:lineRule="auto"/>
        <w:ind w:firstLine="709"/>
        <w:jc w:val="both"/>
        <w:rPr>
          <w:rFonts w:ascii="Arial" w:hAnsi="Arial" w:cs="Arial"/>
          <w:sz w:val="24"/>
          <w:szCs w:val="24"/>
          <w:lang w:val="ru-RU"/>
        </w:rPr>
      </w:pPr>
      <w:r w:rsidRPr="00142729">
        <w:rPr>
          <w:rFonts w:ascii="Arial" w:hAnsi="Arial" w:cs="Arial"/>
          <w:sz w:val="24"/>
          <w:szCs w:val="24"/>
          <w:lang w:val="ru-RU"/>
        </w:rPr>
        <w:t xml:space="preserve">Например, процесс, представленный на рисунке </w:t>
      </w:r>
      <w:r w:rsidRPr="008927B0">
        <w:rPr>
          <w:rFonts w:ascii="Arial" w:hAnsi="Arial" w:cs="Arial"/>
          <w:sz w:val="24"/>
          <w:szCs w:val="24"/>
        </w:rPr>
        <w:t>D</w:t>
      </w:r>
      <w:r w:rsidRPr="00142729">
        <w:rPr>
          <w:rFonts w:ascii="Arial" w:hAnsi="Arial" w:cs="Arial"/>
          <w:sz w:val="24"/>
          <w:szCs w:val="24"/>
          <w:lang w:val="ru-RU"/>
        </w:rPr>
        <w:t>.2, можно разделить на 3 подпроцесса.</w:t>
      </w:r>
    </w:p>
    <w:p w14:paraId="72D55647" w14:textId="77777777" w:rsidR="00142729" w:rsidRPr="00142729" w:rsidRDefault="00142729" w:rsidP="00142729">
      <w:pPr>
        <w:spacing w:line="360" w:lineRule="auto"/>
        <w:ind w:firstLine="709"/>
        <w:jc w:val="both"/>
        <w:rPr>
          <w:rFonts w:ascii="Arial" w:hAnsi="Arial" w:cs="Arial"/>
          <w:sz w:val="24"/>
          <w:szCs w:val="24"/>
          <w:lang w:val="ru-RU"/>
        </w:rPr>
      </w:pPr>
      <w:r w:rsidRPr="00142729">
        <w:rPr>
          <w:rFonts w:ascii="Arial" w:hAnsi="Arial" w:cs="Arial"/>
          <w:sz w:val="24"/>
          <w:szCs w:val="24"/>
          <w:lang w:val="ru-RU"/>
        </w:rPr>
        <w:t xml:space="preserve">Подпроцесс 1: реактор ПКМ. </w:t>
      </w:r>
    </w:p>
    <w:p w14:paraId="7D5BCD3D" w14:textId="77777777" w:rsidR="00142729" w:rsidRPr="00142729" w:rsidRDefault="00142729" w:rsidP="00142729">
      <w:pPr>
        <w:spacing w:line="360" w:lineRule="auto"/>
        <w:ind w:firstLine="709"/>
        <w:jc w:val="both"/>
        <w:rPr>
          <w:rFonts w:ascii="Arial" w:hAnsi="Arial" w:cs="Arial"/>
          <w:sz w:val="24"/>
          <w:szCs w:val="24"/>
          <w:lang w:val="ru-RU"/>
        </w:rPr>
      </w:pPr>
      <w:r w:rsidRPr="00142729">
        <w:rPr>
          <w:rFonts w:ascii="Arial" w:hAnsi="Arial" w:cs="Arial"/>
          <w:sz w:val="24"/>
          <w:szCs w:val="24"/>
          <w:lang w:val="ru-RU"/>
        </w:rPr>
        <w:t xml:space="preserve">Этот подпроцесс имеет в качестве входных потоков природный газ или другие углеводороды, а также технологическую воду; в качестве сопутствующих продуктов: синтез-газ и пар; а также прямые выбросы ПГ, преимущественно </w:t>
      </w:r>
      <w:r w:rsidRPr="00623538">
        <w:rPr>
          <w:rFonts w:ascii="Arial" w:hAnsi="Arial" w:cs="Arial"/>
          <w:sz w:val="24"/>
          <w:szCs w:val="24"/>
        </w:rPr>
        <w:t>CO</w:t>
      </w:r>
      <w:r w:rsidRPr="00142729">
        <w:rPr>
          <w:rFonts w:ascii="Arial" w:hAnsi="Arial" w:cs="Arial"/>
          <w:sz w:val="24"/>
          <w:szCs w:val="24"/>
          <w:vertAlign w:val="subscript"/>
          <w:lang w:val="ru-RU"/>
        </w:rPr>
        <w:t>2</w:t>
      </w:r>
      <w:r w:rsidRPr="00142729">
        <w:rPr>
          <w:rFonts w:ascii="Arial" w:hAnsi="Arial" w:cs="Arial"/>
          <w:sz w:val="24"/>
          <w:szCs w:val="24"/>
          <w:lang w:val="ru-RU"/>
        </w:rPr>
        <w:t xml:space="preserve">, образующиеся при сжигании топлива (природного газа). Синтез-газ в основном состоит из </w:t>
      </w:r>
      <w:r w:rsidRPr="00623538">
        <w:rPr>
          <w:rFonts w:ascii="Arial" w:hAnsi="Arial" w:cs="Arial"/>
          <w:sz w:val="24"/>
          <w:szCs w:val="24"/>
        </w:rPr>
        <w:t>H</w:t>
      </w:r>
      <w:r w:rsidRPr="00142729">
        <w:rPr>
          <w:rFonts w:ascii="Arial" w:hAnsi="Arial" w:cs="Arial"/>
          <w:sz w:val="24"/>
          <w:szCs w:val="24"/>
          <w:vertAlign w:val="subscript"/>
          <w:lang w:val="ru-RU"/>
        </w:rPr>
        <w:t>2</w:t>
      </w:r>
      <w:r w:rsidRPr="00142729">
        <w:rPr>
          <w:rFonts w:ascii="Arial" w:hAnsi="Arial" w:cs="Arial"/>
          <w:sz w:val="24"/>
          <w:szCs w:val="24"/>
          <w:lang w:val="ru-RU"/>
        </w:rPr>
        <w:t xml:space="preserve">, </w:t>
      </w:r>
      <w:r w:rsidRPr="00623538">
        <w:rPr>
          <w:rFonts w:ascii="Arial" w:hAnsi="Arial" w:cs="Arial"/>
          <w:sz w:val="24"/>
          <w:szCs w:val="24"/>
        </w:rPr>
        <w:t>CO</w:t>
      </w:r>
      <w:r w:rsidRPr="00142729">
        <w:rPr>
          <w:rFonts w:ascii="Arial" w:hAnsi="Arial" w:cs="Arial"/>
          <w:sz w:val="24"/>
          <w:szCs w:val="24"/>
          <w:lang w:val="ru-RU"/>
        </w:rPr>
        <w:t xml:space="preserve">, следов </w:t>
      </w:r>
      <w:r w:rsidRPr="00623538">
        <w:rPr>
          <w:rFonts w:ascii="Arial" w:hAnsi="Arial" w:cs="Arial"/>
          <w:sz w:val="24"/>
          <w:szCs w:val="24"/>
        </w:rPr>
        <w:t>CO</w:t>
      </w:r>
      <w:r w:rsidRPr="00142729">
        <w:rPr>
          <w:rFonts w:ascii="Arial" w:hAnsi="Arial" w:cs="Arial"/>
          <w:sz w:val="24"/>
          <w:szCs w:val="24"/>
          <w:vertAlign w:val="subscript"/>
          <w:lang w:val="ru-RU"/>
        </w:rPr>
        <w:t>2</w:t>
      </w:r>
      <w:r w:rsidRPr="00142729">
        <w:rPr>
          <w:rFonts w:ascii="Arial" w:hAnsi="Arial" w:cs="Arial"/>
          <w:sz w:val="24"/>
          <w:szCs w:val="24"/>
          <w:lang w:val="ru-RU"/>
        </w:rPr>
        <w:t xml:space="preserve"> и других примесей, таких как </w:t>
      </w:r>
      <w:r w:rsidRPr="00623538">
        <w:rPr>
          <w:rFonts w:ascii="Arial" w:hAnsi="Arial" w:cs="Arial"/>
          <w:sz w:val="24"/>
          <w:szCs w:val="24"/>
        </w:rPr>
        <w:t>N</w:t>
      </w:r>
      <w:r w:rsidRPr="00142729">
        <w:rPr>
          <w:rFonts w:ascii="Arial" w:hAnsi="Arial" w:cs="Arial"/>
          <w:sz w:val="24"/>
          <w:szCs w:val="24"/>
          <w:vertAlign w:val="subscript"/>
          <w:lang w:val="ru-RU"/>
        </w:rPr>
        <w:t>2</w:t>
      </w:r>
      <w:r w:rsidRPr="00142729">
        <w:rPr>
          <w:rFonts w:ascii="Arial" w:hAnsi="Arial" w:cs="Arial"/>
          <w:sz w:val="24"/>
          <w:szCs w:val="24"/>
          <w:lang w:val="ru-RU"/>
        </w:rPr>
        <w:t xml:space="preserve"> и непрореагировавший метан.</w:t>
      </w:r>
    </w:p>
    <w:p w14:paraId="45DD8948" w14:textId="77777777" w:rsidR="00142729" w:rsidRPr="00142729" w:rsidRDefault="00142729" w:rsidP="00142729">
      <w:pPr>
        <w:spacing w:line="360" w:lineRule="auto"/>
        <w:ind w:firstLine="709"/>
        <w:jc w:val="both"/>
        <w:rPr>
          <w:rFonts w:ascii="Arial" w:hAnsi="Arial" w:cs="Arial"/>
          <w:sz w:val="24"/>
          <w:szCs w:val="24"/>
          <w:lang w:val="ru-RU"/>
        </w:rPr>
      </w:pPr>
      <w:r w:rsidRPr="00142729">
        <w:rPr>
          <w:rFonts w:ascii="Arial" w:hAnsi="Arial" w:cs="Arial"/>
          <w:sz w:val="24"/>
          <w:szCs w:val="24"/>
          <w:lang w:val="ru-RU"/>
        </w:rPr>
        <w:t>Затем синтез-газ, полученный в ПКМ, разделяется и поступает на следующие два подпроцесса.</w:t>
      </w:r>
    </w:p>
    <w:p w14:paraId="5EE86D31" w14:textId="77777777" w:rsidR="00142729" w:rsidRPr="00142729" w:rsidRDefault="00142729" w:rsidP="00142729">
      <w:pPr>
        <w:spacing w:line="360" w:lineRule="auto"/>
        <w:ind w:firstLine="708"/>
        <w:jc w:val="both"/>
        <w:rPr>
          <w:rFonts w:ascii="Arial" w:hAnsi="Arial" w:cs="Arial"/>
          <w:sz w:val="24"/>
          <w:szCs w:val="24"/>
          <w:lang w:val="ru-RU"/>
        </w:rPr>
      </w:pPr>
      <w:r w:rsidRPr="00142729">
        <w:rPr>
          <w:rFonts w:ascii="Arial" w:hAnsi="Arial" w:cs="Arial"/>
          <w:sz w:val="24"/>
          <w:szCs w:val="24"/>
          <w:lang w:val="ru-RU"/>
        </w:rPr>
        <w:t xml:space="preserve">Подпроцесс 2: установка получения </w:t>
      </w:r>
      <w:r w:rsidRPr="00623538">
        <w:rPr>
          <w:rFonts w:ascii="Arial" w:hAnsi="Arial" w:cs="Arial"/>
          <w:sz w:val="24"/>
          <w:szCs w:val="24"/>
        </w:rPr>
        <w:t>H</w:t>
      </w:r>
      <w:r w:rsidRPr="00142729">
        <w:rPr>
          <w:rFonts w:ascii="Arial" w:hAnsi="Arial" w:cs="Arial"/>
          <w:sz w:val="24"/>
          <w:szCs w:val="24"/>
          <w:vertAlign w:val="subscript"/>
          <w:lang w:val="ru-RU"/>
        </w:rPr>
        <w:t>2</w:t>
      </w:r>
      <w:r w:rsidRPr="00142729">
        <w:rPr>
          <w:rFonts w:ascii="Arial" w:hAnsi="Arial" w:cs="Arial"/>
          <w:sz w:val="24"/>
          <w:szCs w:val="24"/>
          <w:lang w:val="ru-RU"/>
        </w:rPr>
        <w:t>/</w:t>
      </w:r>
      <w:r w:rsidRPr="00623538">
        <w:rPr>
          <w:rFonts w:ascii="Arial" w:hAnsi="Arial" w:cs="Arial"/>
          <w:sz w:val="24"/>
          <w:szCs w:val="24"/>
        </w:rPr>
        <w:t>CO</w:t>
      </w:r>
      <w:r w:rsidRPr="00142729">
        <w:rPr>
          <w:rFonts w:ascii="Arial" w:hAnsi="Arial" w:cs="Arial"/>
          <w:sz w:val="24"/>
          <w:szCs w:val="24"/>
          <w:lang w:val="ru-RU"/>
        </w:rPr>
        <w:t xml:space="preserve">. </w:t>
      </w:r>
    </w:p>
    <w:p w14:paraId="15B1C912" w14:textId="77777777" w:rsidR="00142729" w:rsidRPr="00142729" w:rsidRDefault="00142729" w:rsidP="00142729">
      <w:pPr>
        <w:spacing w:line="360" w:lineRule="auto"/>
        <w:ind w:firstLine="708"/>
        <w:jc w:val="both"/>
        <w:rPr>
          <w:rFonts w:ascii="Arial" w:hAnsi="Arial" w:cs="Arial"/>
          <w:sz w:val="24"/>
          <w:szCs w:val="24"/>
          <w:lang w:val="ru-RU"/>
        </w:rPr>
      </w:pPr>
      <w:r w:rsidRPr="00142729">
        <w:rPr>
          <w:rFonts w:ascii="Arial" w:hAnsi="Arial" w:cs="Arial"/>
          <w:sz w:val="24"/>
          <w:szCs w:val="24"/>
          <w:lang w:val="ru-RU"/>
        </w:rPr>
        <w:t xml:space="preserve">Этот подпроцесс имеет в качестве входного потока синтез-газ, а в качестве сопутствующих продуктов - </w:t>
      </w:r>
      <w:r w:rsidRPr="00623538">
        <w:rPr>
          <w:rFonts w:ascii="Arial" w:hAnsi="Arial" w:cs="Arial"/>
          <w:sz w:val="24"/>
          <w:szCs w:val="24"/>
        </w:rPr>
        <w:t>H</w:t>
      </w:r>
      <w:r w:rsidRPr="00142729">
        <w:rPr>
          <w:rFonts w:ascii="Arial" w:hAnsi="Arial" w:cs="Arial"/>
          <w:sz w:val="24"/>
          <w:szCs w:val="24"/>
          <w:vertAlign w:val="subscript"/>
          <w:lang w:val="ru-RU"/>
        </w:rPr>
        <w:t>2</w:t>
      </w:r>
      <w:r w:rsidRPr="00142729">
        <w:rPr>
          <w:rFonts w:ascii="Arial" w:hAnsi="Arial" w:cs="Arial"/>
          <w:sz w:val="24"/>
          <w:szCs w:val="24"/>
          <w:lang w:val="ru-RU"/>
        </w:rPr>
        <w:t xml:space="preserve"> и </w:t>
      </w:r>
      <w:r w:rsidRPr="00623538">
        <w:rPr>
          <w:rFonts w:ascii="Arial" w:hAnsi="Arial" w:cs="Arial"/>
          <w:sz w:val="24"/>
          <w:szCs w:val="24"/>
        </w:rPr>
        <w:t>CO</w:t>
      </w:r>
      <w:r w:rsidRPr="00142729">
        <w:rPr>
          <w:rFonts w:ascii="Arial" w:hAnsi="Arial" w:cs="Arial"/>
          <w:sz w:val="24"/>
          <w:szCs w:val="24"/>
          <w:lang w:val="ru-RU"/>
        </w:rPr>
        <w:t xml:space="preserve">, а также выбросы </w:t>
      </w:r>
      <w:r w:rsidRPr="00623538">
        <w:rPr>
          <w:rFonts w:ascii="Arial" w:hAnsi="Arial" w:cs="Arial"/>
          <w:sz w:val="24"/>
          <w:szCs w:val="24"/>
        </w:rPr>
        <w:t>CO</w:t>
      </w:r>
      <w:r w:rsidRPr="00142729">
        <w:rPr>
          <w:rFonts w:ascii="Arial" w:hAnsi="Arial" w:cs="Arial"/>
          <w:sz w:val="24"/>
          <w:szCs w:val="24"/>
          <w:vertAlign w:val="subscript"/>
          <w:lang w:val="ru-RU"/>
        </w:rPr>
        <w:t>2</w:t>
      </w:r>
      <w:r w:rsidRPr="00142729">
        <w:rPr>
          <w:rFonts w:ascii="Arial" w:hAnsi="Arial" w:cs="Arial"/>
          <w:sz w:val="24"/>
          <w:szCs w:val="24"/>
          <w:lang w:val="ru-RU"/>
        </w:rPr>
        <w:t xml:space="preserve">. Соотношение между </w:t>
      </w:r>
      <w:r w:rsidRPr="00623538">
        <w:rPr>
          <w:rFonts w:ascii="Arial" w:hAnsi="Arial" w:cs="Arial"/>
          <w:sz w:val="24"/>
          <w:szCs w:val="24"/>
        </w:rPr>
        <w:t>H</w:t>
      </w:r>
      <w:r w:rsidRPr="00142729">
        <w:rPr>
          <w:rFonts w:ascii="Arial" w:hAnsi="Arial" w:cs="Arial"/>
          <w:sz w:val="24"/>
          <w:szCs w:val="24"/>
          <w:vertAlign w:val="subscript"/>
          <w:lang w:val="ru-RU"/>
        </w:rPr>
        <w:t>2</w:t>
      </w:r>
      <w:r w:rsidRPr="00142729">
        <w:rPr>
          <w:rFonts w:ascii="Arial" w:hAnsi="Arial" w:cs="Arial"/>
          <w:sz w:val="24"/>
          <w:szCs w:val="24"/>
          <w:lang w:val="ru-RU"/>
        </w:rPr>
        <w:t xml:space="preserve"> и </w:t>
      </w:r>
      <w:r w:rsidRPr="00623538">
        <w:rPr>
          <w:rFonts w:ascii="Arial" w:hAnsi="Arial" w:cs="Arial"/>
          <w:sz w:val="24"/>
          <w:szCs w:val="24"/>
        </w:rPr>
        <w:t>CO</w:t>
      </w:r>
      <w:r w:rsidRPr="00142729">
        <w:rPr>
          <w:rFonts w:ascii="Arial" w:hAnsi="Arial" w:cs="Arial"/>
          <w:sz w:val="24"/>
          <w:szCs w:val="24"/>
          <w:lang w:val="ru-RU"/>
        </w:rPr>
        <w:t xml:space="preserve"> в синтез-газе является проектной характеристикой ПКМ. Обычно оно составляет приблизительно 2,5 моль </w:t>
      </w:r>
      <w:r w:rsidRPr="00623538">
        <w:rPr>
          <w:rFonts w:ascii="Arial" w:hAnsi="Arial" w:cs="Arial"/>
          <w:sz w:val="24"/>
          <w:szCs w:val="24"/>
        </w:rPr>
        <w:t>H</w:t>
      </w:r>
      <w:r w:rsidRPr="00142729">
        <w:rPr>
          <w:rFonts w:ascii="Arial" w:hAnsi="Arial" w:cs="Arial"/>
          <w:sz w:val="24"/>
          <w:szCs w:val="24"/>
          <w:vertAlign w:val="subscript"/>
          <w:lang w:val="ru-RU"/>
        </w:rPr>
        <w:t>2</w:t>
      </w:r>
      <w:r w:rsidRPr="00142729">
        <w:rPr>
          <w:rFonts w:ascii="Arial" w:hAnsi="Arial" w:cs="Arial"/>
          <w:sz w:val="24"/>
          <w:szCs w:val="24"/>
          <w:lang w:val="ru-RU"/>
        </w:rPr>
        <w:t xml:space="preserve"> на моль </w:t>
      </w:r>
      <w:r w:rsidRPr="00623538">
        <w:rPr>
          <w:rFonts w:ascii="Arial" w:hAnsi="Arial" w:cs="Arial"/>
          <w:sz w:val="24"/>
          <w:szCs w:val="24"/>
        </w:rPr>
        <w:t>CO</w:t>
      </w:r>
      <w:r w:rsidRPr="00142729">
        <w:rPr>
          <w:rFonts w:ascii="Arial" w:hAnsi="Arial" w:cs="Arial"/>
          <w:sz w:val="24"/>
          <w:szCs w:val="24"/>
          <w:lang w:val="ru-RU"/>
        </w:rPr>
        <w:t>. Необходимо использовать фактическую проектную характеристику рассматриваемой установки для определения этого соотношения.</w:t>
      </w:r>
    </w:p>
    <w:p w14:paraId="607B69F7" w14:textId="77777777" w:rsidR="00142729" w:rsidRPr="00142729" w:rsidRDefault="00142729" w:rsidP="00142729">
      <w:pPr>
        <w:spacing w:line="360" w:lineRule="auto"/>
        <w:ind w:firstLine="708"/>
        <w:jc w:val="both"/>
        <w:rPr>
          <w:rFonts w:ascii="Arial" w:hAnsi="Arial" w:cs="Arial"/>
          <w:sz w:val="24"/>
          <w:szCs w:val="24"/>
          <w:lang w:val="ru-RU"/>
        </w:rPr>
      </w:pPr>
      <w:r w:rsidRPr="00142729">
        <w:rPr>
          <w:rFonts w:ascii="Arial" w:hAnsi="Arial" w:cs="Arial"/>
          <w:sz w:val="24"/>
          <w:szCs w:val="24"/>
          <w:lang w:val="ru-RU"/>
        </w:rPr>
        <w:t>Подпроцесс 3: конверсия водяного газа + улавливание углерода (опционально).</w:t>
      </w:r>
    </w:p>
    <w:p w14:paraId="799D0BEF" w14:textId="77777777" w:rsidR="00142729" w:rsidRPr="00142729" w:rsidRDefault="00142729" w:rsidP="00142729">
      <w:pPr>
        <w:spacing w:line="360" w:lineRule="auto"/>
        <w:ind w:firstLine="708"/>
        <w:jc w:val="both"/>
        <w:rPr>
          <w:rFonts w:ascii="Arial" w:hAnsi="Arial" w:cs="Arial"/>
          <w:sz w:val="24"/>
          <w:szCs w:val="24"/>
          <w:lang w:val="ru-RU"/>
        </w:rPr>
      </w:pPr>
      <w:r w:rsidRPr="00142729">
        <w:rPr>
          <w:rFonts w:ascii="Arial" w:hAnsi="Arial" w:cs="Arial"/>
          <w:sz w:val="24"/>
          <w:szCs w:val="24"/>
          <w:lang w:val="ru-RU"/>
        </w:rPr>
        <w:t xml:space="preserve">Этот подпроцесс имеет в качестве входного потока синтез-газ и пар, а в качестве выходного потока: водород и </w:t>
      </w:r>
      <w:r w:rsidRPr="00623538">
        <w:rPr>
          <w:rFonts w:ascii="Arial" w:hAnsi="Arial" w:cs="Arial"/>
          <w:sz w:val="24"/>
          <w:szCs w:val="24"/>
        </w:rPr>
        <w:t>CO</w:t>
      </w:r>
      <w:r w:rsidRPr="00142729">
        <w:rPr>
          <w:rFonts w:ascii="Arial" w:hAnsi="Arial" w:cs="Arial"/>
          <w:sz w:val="24"/>
          <w:szCs w:val="24"/>
          <w:vertAlign w:val="subscript"/>
          <w:lang w:val="ru-RU"/>
        </w:rPr>
        <w:t>2</w:t>
      </w:r>
      <w:r w:rsidRPr="00142729">
        <w:rPr>
          <w:rFonts w:ascii="Arial" w:hAnsi="Arial" w:cs="Arial"/>
          <w:sz w:val="24"/>
          <w:szCs w:val="24"/>
          <w:lang w:val="ru-RU"/>
        </w:rPr>
        <w:t xml:space="preserve">. В случае улавливания углерода, </w:t>
      </w:r>
      <w:r w:rsidRPr="00623538">
        <w:rPr>
          <w:rFonts w:ascii="Arial" w:hAnsi="Arial" w:cs="Arial"/>
          <w:sz w:val="24"/>
          <w:szCs w:val="24"/>
        </w:rPr>
        <w:t>CO</w:t>
      </w:r>
      <w:r w:rsidRPr="00142729">
        <w:rPr>
          <w:rFonts w:ascii="Arial" w:hAnsi="Arial" w:cs="Arial"/>
          <w:sz w:val="24"/>
          <w:szCs w:val="24"/>
          <w:vertAlign w:val="subscript"/>
          <w:lang w:val="ru-RU"/>
        </w:rPr>
        <w:t>2</w:t>
      </w:r>
      <w:r w:rsidRPr="00142729">
        <w:rPr>
          <w:rFonts w:ascii="Arial" w:hAnsi="Arial" w:cs="Arial"/>
          <w:sz w:val="24"/>
          <w:szCs w:val="24"/>
          <w:lang w:val="ru-RU"/>
        </w:rPr>
        <w:t xml:space="preserve"> рассматривается как сопутствующий продукт в случае его использования или как отход в случае размещения.</w:t>
      </w:r>
    </w:p>
    <w:p w14:paraId="18DFBC8C" w14:textId="77777777" w:rsidR="00142729" w:rsidRDefault="00142729" w:rsidP="00142729">
      <w:pPr>
        <w:spacing w:line="360" w:lineRule="auto"/>
        <w:rPr>
          <w:rFonts w:ascii="Arial" w:hAnsi="Arial" w:cs="Arial"/>
          <w:sz w:val="24"/>
          <w:szCs w:val="24"/>
        </w:rPr>
      </w:pPr>
      <w:r>
        <w:rPr>
          <w:noProof/>
          <w:lang w:eastAsia="ru-RU"/>
        </w:rPr>
        <w:lastRenderedPageBreak/>
        <w:drawing>
          <wp:inline distT="0" distB="0" distL="0" distR="0" wp14:anchorId="14FE618B" wp14:editId="09A109A5">
            <wp:extent cx="5960470" cy="3162300"/>
            <wp:effectExtent l="0" t="0" r="254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82755" cy="3174123"/>
                    </a:xfrm>
                    <a:prstGeom prst="rect">
                      <a:avLst/>
                    </a:prstGeom>
                    <a:noFill/>
                  </pic:spPr>
                </pic:pic>
              </a:graphicData>
            </a:graphic>
          </wp:inline>
        </w:drawing>
      </w:r>
    </w:p>
    <w:p w14:paraId="5A510FEA" w14:textId="77777777" w:rsidR="00142729" w:rsidRPr="00450F57" w:rsidRDefault="00142729" w:rsidP="00142729">
      <w:pPr>
        <w:spacing w:line="360" w:lineRule="auto"/>
        <w:jc w:val="center"/>
        <w:rPr>
          <w:rFonts w:ascii="Arial" w:hAnsi="Arial" w:cs="Arial"/>
          <w:sz w:val="24"/>
          <w:szCs w:val="24"/>
        </w:rPr>
      </w:pPr>
      <w:r w:rsidRPr="00142729">
        <w:rPr>
          <w:rFonts w:ascii="Arial" w:hAnsi="Arial" w:cs="Arial"/>
          <w:b/>
          <w:sz w:val="24"/>
          <w:szCs w:val="24"/>
          <w:lang w:val="ru-RU"/>
        </w:rPr>
        <w:t xml:space="preserve">Рисунок </w:t>
      </w:r>
      <w:r w:rsidRPr="00450F57">
        <w:rPr>
          <w:rFonts w:ascii="Arial" w:hAnsi="Arial" w:cs="Arial"/>
          <w:b/>
          <w:sz w:val="24"/>
          <w:szCs w:val="24"/>
        </w:rPr>
        <w:t>D</w:t>
      </w:r>
      <w:r w:rsidRPr="00142729">
        <w:rPr>
          <w:rFonts w:ascii="Arial" w:hAnsi="Arial" w:cs="Arial"/>
          <w:b/>
          <w:sz w:val="24"/>
          <w:szCs w:val="24"/>
          <w:lang w:val="ru-RU"/>
        </w:rPr>
        <w:t>.2</w:t>
      </w:r>
      <w:r w:rsidRPr="00142729">
        <w:rPr>
          <w:rFonts w:ascii="Arial" w:hAnsi="Arial" w:cs="Arial"/>
          <w:sz w:val="24"/>
          <w:szCs w:val="24"/>
          <w:lang w:val="ru-RU"/>
        </w:rPr>
        <w:t xml:space="preserve"> – Пример блок-схемы процесса ПРМ с улавливанием СО</w:t>
      </w:r>
      <w:r w:rsidRPr="00142729">
        <w:rPr>
          <w:rFonts w:ascii="Arial" w:hAnsi="Arial" w:cs="Arial"/>
          <w:sz w:val="24"/>
          <w:szCs w:val="24"/>
          <w:vertAlign w:val="subscript"/>
          <w:lang w:val="ru-RU"/>
        </w:rPr>
        <w:t>2</w:t>
      </w:r>
      <w:r w:rsidRPr="00142729">
        <w:rPr>
          <w:rFonts w:ascii="Arial" w:hAnsi="Arial" w:cs="Arial"/>
          <w:sz w:val="24"/>
          <w:szCs w:val="24"/>
          <w:lang w:val="ru-RU"/>
        </w:rPr>
        <w:t xml:space="preserve"> с помощью </w:t>
      </w:r>
      <w:r>
        <w:rPr>
          <w:rFonts w:ascii="Arial" w:hAnsi="Arial" w:cs="Arial"/>
          <w:sz w:val="24"/>
          <w:szCs w:val="24"/>
        </w:rPr>
        <w:t xml:space="preserve">КЦА с разделением на подпроцессы </w:t>
      </w:r>
    </w:p>
    <w:p w14:paraId="72DC61AA" w14:textId="77777777" w:rsidR="00142729" w:rsidRDefault="00142729" w:rsidP="00142729">
      <w:pPr>
        <w:pStyle w:val="ac"/>
        <w:spacing w:line="360" w:lineRule="auto"/>
        <w:ind w:left="360"/>
        <w:jc w:val="both"/>
        <w:rPr>
          <w:rFonts w:ascii="Arial" w:hAnsi="Arial" w:cs="Arial"/>
          <w:b/>
          <w:sz w:val="24"/>
          <w:szCs w:val="24"/>
        </w:rPr>
      </w:pPr>
    </w:p>
    <w:p w14:paraId="0B9BB8E9" w14:textId="77777777" w:rsidR="00142729" w:rsidRPr="008927B0" w:rsidRDefault="00142729" w:rsidP="00142729">
      <w:pPr>
        <w:pStyle w:val="ac"/>
        <w:spacing w:line="360" w:lineRule="auto"/>
        <w:ind w:left="718" w:firstLine="348"/>
        <w:jc w:val="both"/>
        <w:rPr>
          <w:rFonts w:ascii="Arial" w:hAnsi="Arial" w:cs="Arial"/>
          <w:b/>
          <w:sz w:val="24"/>
          <w:szCs w:val="24"/>
        </w:rPr>
      </w:pPr>
      <w:r w:rsidRPr="008927B0">
        <w:rPr>
          <w:rFonts w:ascii="Arial" w:hAnsi="Arial" w:cs="Arial"/>
          <w:b/>
          <w:sz w:val="24"/>
          <w:szCs w:val="24"/>
        </w:rPr>
        <w:t xml:space="preserve">D.2.3.2.1.3 Распределение </w:t>
      </w:r>
    </w:p>
    <w:p w14:paraId="701189C0" w14:textId="77777777" w:rsidR="00142729" w:rsidRPr="00142729" w:rsidRDefault="00142729" w:rsidP="00142729">
      <w:pPr>
        <w:pStyle w:val="ac"/>
        <w:spacing w:line="360" w:lineRule="auto"/>
        <w:ind w:left="357" w:firstLine="709"/>
        <w:jc w:val="both"/>
        <w:rPr>
          <w:rFonts w:ascii="Arial" w:hAnsi="Arial" w:cs="Arial"/>
          <w:sz w:val="24"/>
          <w:szCs w:val="24"/>
          <w:lang w:val="ru-RU"/>
        </w:rPr>
      </w:pPr>
      <w:r w:rsidRPr="00142729">
        <w:rPr>
          <w:rFonts w:ascii="Arial" w:hAnsi="Arial" w:cs="Arial"/>
          <w:sz w:val="24"/>
          <w:szCs w:val="24"/>
          <w:lang w:val="ru-RU"/>
        </w:rPr>
        <w:t>Необходимо распределять выбросы, связанные с каждым подпроцессом (и его входными потоками), на продукты этих подпроцессов.</w:t>
      </w:r>
    </w:p>
    <w:p w14:paraId="6BDE730C" w14:textId="77777777" w:rsidR="00142729" w:rsidRDefault="00142729" w:rsidP="00142729">
      <w:pPr>
        <w:spacing w:line="360" w:lineRule="auto"/>
        <w:ind w:firstLine="708"/>
        <w:jc w:val="both"/>
        <w:rPr>
          <w:rFonts w:ascii="Arial" w:hAnsi="Arial" w:cs="Arial"/>
          <w:sz w:val="24"/>
          <w:szCs w:val="24"/>
        </w:rPr>
      </w:pPr>
      <w:r>
        <w:rPr>
          <w:rFonts w:ascii="Arial" w:hAnsi="Arial" w:cs="Arial"/>
          <w:sz w:val="24"/>
          <w:szCs w:val="24"/>
        </w:rPr>
        <w:t>Подпроцесс 1: р</w:t>
      </w:r>
      <w:r w:rsidRPr="00623538">
        <w:rPr>
          <w:rFonts w:ascii="Arial" w:hAnsi="Arial" w:cs="Arial"/>
          <w:sz w:val="24"/>
          <w:szCs w:val="24"/>
        </w:rPr>
        <w:t>еактор ПКМ.</w:t>
      </w:r>
    </w:p>
    <w:p w14:paraId="4FF08D91" w14:textId="77777777" w:rsidR="00142729" w:rsidRPr="00142729" w:rsidRDefault="00142729" w:rsidP="00142729">
      <w:pPr>
        <w:spacing w:line="360" w:lineRule="auto"/>
        <w:ind w:firstLine="708"/>
        <w:jc w:val="both"/>
        <w:rPr>
          <w:rFonts w:ascii="Arial" w:hAnsi="Arial" w:cs="Arial"/>
          <w:sz w:val="24"/>
          <w:szCs w:val="24"/>
          <w:lang w:val="ru-RU"/>
        </w:rPr>
      </w:pPr>
      <w:r w:rsidRPr="00142729">
        <w:rPr>
          <w:rFonts w:ascii="Arial" w:hAnsi="Arial" w:cs="Arial"/>
          <w:sz w:val="24"/>
          <w:szCs w:val="24"/>
          <w:lang w:val="ru-RU"/>
        </w:rPr>
        <w:t>Выбросы, связанные с сырьём (природным газом) и другими входными потоками в подпроцесс 1, а также прямые выбросы, связанные с подпроцессом 1, следует распределять на сопутствующие продукты подпроцесса 1 – синтез-газ и пар – пропорционально их энергосодержанию (низшей теплоте сгорания, НТС</w:t>
      </w:r>
      <w:r w:rsidRPr="008927B0">
        <w:rPr>
          <w:rStyle w:val="afd"/>
          <w:rFonts w:ascii="Arial" w:hAnsi="Arial" w:cs="Arial"/>
          <w:sz w:val="24"/>
          <w:szCs w:val="24"/>
        </w:rPr>
        <w:footnoteReference w:id="12"/>
      </w:r>
      <w:r w:rsidRPr="00142729">
        <w:rPr>
          <w:rFonts w:ascii="Arial" w:hAnsi="Arial" w:cs="Arial"/>
          <w:sz w:val="24"/>
          <w:szCs w:val="24"/>
          <w:lang w:val="ru-RU"/>
        </w:rPr>
        <w:t>) или, в случае пара, разности энтальпий между паром на условиях экспорта (температура, давление, качество) и водой на условиях подачи на установку.</w:t>
      </w:r>
    </w:p>
    <w:p w14:paraId="5A73D767" w14:textId="77777777" w:rsidR="00142729" w:rsidRPr="00142729" w:rsidRDefault="00142729" w:rsidP="00142729">
      <w:pPr>
        <w:spacing w:line="360" w:lineRule="auto"/>
        <w:ind w:firstLine="708"/>
        <w:jc w:val="both"/>
        <w:rPr>
          <w:rFonts w:ascii="Arial" w:hAnsi="Arial" w:cs="Arial"/>
          <w:sz w:val="24"/>
          <w:szCs w:val="24"/>
          <w:lang w:val="ru-RU"/>
        </w:rPr>
      </w:pPr>
      <w:r w:rsidRPr="00142729">
        <w:rPr>
          <w:rFonts w:ascii="Arial" w:hAnsi="Arial" w:cs="Arial"/>
          <w:sz w:val="24"/>
          <w:szCs w:val="24"/>
          <w:lang w:val="ru-RU"/>
        </w:rPr>
        <w:t>Затем необходимо использовать углеродный след синтез-газа, оценённый на этом шаге, для оценки выбросов, связанных с подачей в подпроцессы 2 и 3, пропорционально энергосодержанию (НТС) их сопутствующих продуктов. В случае улавливания углерода необходимо учитывать положения раздела 4.3.3.</w:t>
      </w:r>
    </w:p>
    <w:p w14:paraId="291B818E" w14:textId="77777777" w:rsidR="00142729" w:rsidRPr="00142729" w:rsidRDefault="00142729" w:rsidP="00142729">
      <w:pPr>
        <w:spacing w:line="360" w:lineRule="auto"/>
        <w:ind w:firstLine="708"/>
        <w:jc w:val="both"/>
        <w:rPr>
          <w:rFonts w:ascii="Arial" w:hAnsi="Arial" w:cs="Arial"/>
          <w:sz w:val="24"/>
          <w:szCs w:val="24"/>
          <w:lang w:val="ru-RU"/>
        </w:rPr>
      </w:pPr>
      <w:r w:rsidRPr="00142729">
        <w:rPr>
          <w:rFonts w:ascii="Arial" w:hAnsi="Arial" w:cs="Arial"/>
          <w:sz w:val="24"/>
          <w:szCs w:val="24"/>
          <w:lang w:val="ru-RU"/>
        </w:rPr>
        <w:t xml:space="preserve">Подпроцесс 2: установка получения </w:t>
      </w:r>
      <w:r w:rsidRPr="00623538">
        <w:rPr>
          <w:rFonts w:ascii="Arial" w:hAnsi="Arial" w:cs="Arial"/>
          <w:sz w:val="24"/>
          <w:szCs w:val="24"/>
        </w:rPr>
        <w:t>H</w:t>
      </w:r>
      <w:r w:rsidRPr="00142729">
        <w:rPr>
          <w:rFonts w:ascii="Arial" w:hAnsi="Arial" w:cs="Arial"/>
          <w:sz w:val="24"/>
          <w:szCs w:val="24"/>
          <w:vertAlign w:val="subscript"/>
          <w:lang w:val="ru-RU"/>
        </w:rPr>
        <w:t>2</w:t>
      </w:r>
      <w:r w:rsidRPr="00142729">
        <w:rPr>
          <w:rFonts w:ascii="Arial" w:hAnsi="Arial" w:cs="Arial"/>
          <w:sz w:val="24"/>
          <w:szCs w:val="24"/>
          <w:lang w:val="ru-RU"/>
        </w:rPr>
        <w:t>/</w:t>
      </w:r>
      <w:r w:rsidRPr="00623538">
        <w:rPr>
          <w:rFonts w:ascii="Arial" w:hAnsi="Arial" w:cs="Arial"/>
          <w:sz w:val="24"/>
          <w:szCs w:val="24"/>
        </w:rPr>
        <w:t>CO</w:t>
      </w:r>
      <w:r w:rsidRPr="00142729">
        <w:rPr>
          <w:rFonts w:ascii="Arial" w:hAnsi="Arial" w:cs="Arial"/>
          <w:sz w:val="24"/>
          <w:szCs w:val="24"/>
          <w:lang w:val="ru-RU"/>
        </w:rPr>
        <w:t xml:space="preserve">. </w:t>
      </w:r>
    </w:p>
    <w:p w14:paraId="1F45F716" w14:textId="77777777" w:rsidR="00142729" w:rsidRPr="00142729" w:rsidRDefault="00142729" w:rsidP="00142729">
      <w:pPr>
        <w:spacing w:line="360" w:lineRule="auto"/>
        <w:ind w:firstLine="708"/>
        <w:jc w:val="both"/>
        <w:rPr>
          <w:rFonts w:ascii="Arial" w:hAnsi="Arial" w:cs="Arial"/>
          <w:sz w:val="24"/>
          <w:szCs w:val="24"/>
          <w:lang w:val="ru-RU"/>
        </w:rPr>
      </w:pPr>
      <w:r w:rsidRPr="00142729">
        <w:rPr>
          <w:rFonts w:ascii="Arial" w:hAnsi="Arial" w:cs="Arial"/>
          <w:sz w:val="24"/>
          <w:szCs w:val="24"/>
          <w:lang w:val="ru-RU"/>
        </w:rPr>
        <w:t xml:space="preserve">Необходимо добавить прямые выбросы от подпроцесса 2, определённые, как описано в </w:t>
      </w:r>
      <w:r w:rsidRPr="00CB5F34">
        <w:rPr>
          <w:rFonts w:ascii="Arial" w:hAnsi="Arial" w:cs="Arial"/>
          <w:sz w:val="24"/>
          <w:szCs w:val="24"/>
        </w:rPr>
        <w:t>D</w:t>
      </w:r>
      <w:r w:rsidRPr="00142729">
        <w:rPr>
          <w:rFonts w:ascii="Arial" w:hAnsi="Arial" w:cs="Arial"/>
          <w:sz w:val="24"/>
          <w:szCs w:val="24"/>
          <w:lang w:val="ru-RU"/>
        </w:rPr>
        <w:t xml:space="preserve">.2.3.3, к выбросам, связанным с синтез-газом, подаваемом в подпроцесс 2, и распределить их на водород, полученный из установки охлаждения, и </w:t>
      </w:r>
      <w:r w:rsidRPr="00CB5F34">
        <w:rPr>
          <w:rFonts w:ascii="Arial" w:hAnsi="Arial" w:cs="Arial"/>
          <w:sz w:val="24"/>
          <w:szCs w:val="24"/>
        </w:rPr>
        <w:t>CO</w:t>
      </w:r>
      <w:r w:rsidRPr="00142729">
        <w:rPr>
          <w:rFonts w:ascii="Arial" w:hAnsi="Arial" w:cs="Arial"/>
          <w:sz w:val="24"/>
          <w:szCs w:val="24"/>
          <w:lang w:val="ru-RU"/>
        </w:rPr>
        <w:t xml:space="preserve"> </w:t>
      </w:r>
      <w:r w:rsidRPr="00142729">
        <w:rPr>
          <w:rFonts w:ascii="Arial" w:hAnsi="Arial" w:cs="Arial"/>
          <w:sz w:val="24"/>
          <w:szCs w:val="24"/>
          <w:lang w:val="ru-RU"/>
        </w:rPr>
        <w:lastRenderedPageBreak/>
        <w:t>пропорционально их энергосодержанию (НТС). В случае улавливания углерода необходимо учитывать положения раздела 4.3.3.</w:t>
      </w:r>
    </w:p>
    <w:p w14:paraId="5A24B9F1" w14:textId="77777777" w:rsidR="00142729" w:rsidRPr="00142729" w:rsidRDefault="00142729" w:rsidP="00142729">
      <w:pPr>
        <w:spacing w:line="360" w:lineRule="auto"/>
        <w:jc w:val="both"/>
        <w:rPr>
          <w:rFonts w:ascii="Arial" w:hAnsi="Arial" w:cs="Arial"/>
          <w:sz w:val="24"/>
          <w:szCs w:val="24"/>
          <w:lang w:val="ru-RU"/>
        </w:rPr>
      </w:pPr>
      <w:r w:rsidRPr="00142729">
        <w:rPr>
          <w:rFonts w:ascii="Arial" w:hAnsi="Arial" w:cs="Arial"/>
          <w:sz w:val="24"/>
          <w:szCs w:val="24"/>
          <w:lang w:val="ru-RU"/>
        </w:rPr>
        <w:t xml:space="preserve">Подпроцесс 3 - Конверсия водяного газа: </w:t>
      </w:r>
    </w:p>
    <w:p w14:paraId="4DFE402C" w14:textId="77777777" w:rsidR="00142729" w:rsidRPr="00142729" w:rsidRDefault="00142729" w:rsidP="00142729">
      <w:pPr>
        <w:spacing w:line="360" w:lineRule="auto"/>
        <w:ind w:firstLine="708"/>
        <w:jc w:val="both"/>
        <w:rPr>
          <w:rFonts w:ascii="Arial" w:hAnsi="Arial" w:cs="Arial"/>
          <w:sz w:val="24"/>
          <w:szCs w:val="24"/>
          <w:lang w:val="ru-RU"/>
        </w:rPr>
      </w:pPr>
      <w:r w:rsidRPr="00142729">
        <w:rPr>
          <w:rFonts w:ascii="Arial" w:hAnsi="Arial" w:cs="Arial"/>
          <w:sz w:val="24"/>
          <w:szCs w:val="24"/>
          <w:lang w:val="ru-RU"/>
        </w:rPr>
        <w:t xml:space="preserve">Необходимо добавить прямые выбросы от подпроцесса 3, определённые, как описано в </w:t>
      </w:r>
      <w:r w:rsidRPr="00CB5F34">
        <w:rPr>
          <w:rFonts w:ascii="Arial" w:hAnsi="Arial" w:cs="Arial"/>
          <w:sz w:val="24"/>
          <w:szCs w:val="24"/>
        </w:rPr>
        <w:t>D</w:t>
      </w:r>
      <w:r w:rsidRPr="00142729">
        <w:rPr>
          <w:rFonts w:ascii="Arial" w:hAnsi="Arial" w:cs="Arial"/>
          <w:sz w:val="24"/>
          <w:szCs w:val="24"/>
          <w:lang w:val="ru-RU"/>
        </w:rPr>
        <w:t xml:space="preserve">.2.3.3, к выбросам, связанным с синтез-газом, подаваемом в подпроцесс 3. К этим выбросам необходимо добавить прямые и косвенные выбросы, связанные с транспортировкой и выделением </w:t>
      </w:r>
      <w:r w:rsidRPr="00CB5F34">
        <w:rPr>
          <w:rFonts w:ascii="Arial" w:hAnsi="Arial" w:cs="Arial"/>
          <w:sz w:val="24"/>
          <w:szCs w:val="24"/>
        </w:rPr>
        <w:t>CO</w:t>
      </w:r>
      <w:r w:rsidRPr="00142729">
        <w:rPr>
          <w:rFonts w:ascii="Arial" w:hAnsi="Arial" w:cs="Arial"/>
          <w:sz w:val="24"/>
          <w:szCs w:val="24"/>
          <w:vertAlign w:val="subscript"/>
          <w:lang w:val="ru-RU"/>
        </w:rPr>
        <w:t>2</w:t>
      </w:r>
      <w:r w:rsidRPr="00142729">
        <w:rPr>
          <w:rFonts w:ascii="Arial" w:hAnsi="Arial" w:cs="Arial"/>
          <w:sz w:val="24"/>
          <w:szCs w:val="24"/>
          <w:lang w:val="ru-RU"/>
        </w:rPr>
        <w:t>, размещённого в постоянном геологическом хранилище. Сумму этих выбросов следует распределять на (</w:t>
      </w:r>
      <w:r w:rsidRPr="00CB5F34">
        <w:rPr>
          <w:rFonts w:ascii="Arial" w:hAnsi="Arial" w:cs="Arial"/>
          <w:sz w:val="24"/>
          <w:szCs w:val="24"/>
        </w:rPr>
        <w:t>a</w:t>
      </w:r>
      <w:r w:rsidRPr="00142729">
        <w:rPr>
          <w:rFonts w:ascii="Arial" w:hAnsi="Arial" w:cs="Arial"/>
          <w:sz w:val="24"/>
          <w:szCs w:val="24"/>
          <w:lang w:val="ru-RU"/>
        </w:rPr>
        <w:t>) водород, полученный из реактора конверсии, и (</w:t>
      </w:r>
      <w:r w:rsidRPr="00CB5F34">
        <w:rPr>
          <w:rFonts w:ascii="Arial" w:hAnsi="Arial" w:cs="Arial"/>
          <w:sz w:val="24"/>
          <w:szCs w:val="24"/>
        </w:rPr>
        <w:t>b</w:t>
      </w:r>
      <w:r w:rsidRPr="00142729">
        <w:rPr>
          <w:rFonts w:ascii="Arial" w:hAnsi="Arial" w:cs="Arial"/>
          <w:sz w:val="24"/>
          <w:szCs w:val="24"/>
          <w:lang w:val="ru-RU"/>
        </w:rPr>
        <w:t xml:space="preserve">) </w:t>
      </w:r>
      <w:r w:rsidRPr="00CB5F34">
        <w:rPr>
          <w:rFonts w:ascii="Arial" w:hAnsi="Arial" w:cs="Arial"/>
          <w:sz w:val="24"/>
          <w:szCs w:val="24"/>
        </w:rPr>
        <w:t>CO</w:t>
      </w:r>
      <w:r w:rsidRPr="00142729">
        <w:rPr>
          <w:rFonts w:ascii="Arial" w:hAnsi="Arial" w:cs="Arial"/>
          <w:sz w:val="24"/>
          <w:szCs w:val="24"/>
          <w:vertAlign w:val="subscript"/>
          <w:lang w:val="ru-RU"/>
        </w:rPr>
        <w:t>2</w:t>
      </w:r>
      <w:r w:rsidRPr="00142729">
        <w:rPr>
          <w:rFonts w:ascii="Arial" w:hAnsi="Arial" w:cs="Arial"/>
          <w:sz w:val="24"/>
          <w:szCs w:val="24"/>
          <w:lang w:val="ru-RU"/>
        </w:rPr>
        <w:t>, который является продуктом («</w:t>
      </w:r>
      <w:r w:rsidRPr="00CB5F34">
        <w:rPr>
          <w:rFonts w:ascii="Arial" w:hAnsi="Arial" w:cs="Arial"/>
          <w:sz w:val="24"/>
          <w:szCs w:val="24"/>
        </w:rPr>
        <w:t>CO</w:t>
      </w:r>
      <w:r w:rsidRPr="00142729">
        <w:rPr>
          <w:rFonts w:ascii="Arial" w:hAnsi="Arial" w:cs="Arial"/>
          <w:sz w:val="24"/>
          <w:szCs w:val="24"/>
          <w:vertAlign w:val="subscript"/>
          <w:lang w:val="ru-RU"/>
        </w:rPr>
        <w:t>2</w:t>
      </w:r>
      <w:r w:rsidRPr="00142729">
        <w:rPr>
          <w:rFonts w:ascii="Arial" w:hAnsi="Arial" w:cs="Arial"/>
          <w:sz w:val="24"/>
          <w:szCs w:val="24"/>
          <w:lang w:val="ru-RU"/>
        </w:rPr>
        <w:t xml:space="preserve"> (</w:t>
      </w:r>
      <w:r>
        <w:rPr>
          <w:rFonts w:ascii="Arial" w:hAnsi="Arial" w:cs="Arial"/>
          <w:sz w:val="24"/>
          <w:szCs w:val="24"/>
        </w:rPr>
        <w:t>CCU</w:t>
      </w:r>
      <w:r w:rsidRPr="00142729">
        <w:rPr>
          <w:rFonts w:ascii="Arial" w:hAnsi="Arial" w:cs="Arial"/>
          <w:sz w:val="24"/>
          <w:szCs w:val="24"/>
          <w:lang w:val="ru-RU"/>
        </w:rPr>
        <w:t xml:space="preserve">)»). Методы распределения для </w:t>
      </w:r>
      <w:r w:rsidRPr="00CB5F34">
        <w:rPr>
          <w:rFonts w:ascii="Arial" w:hAnsi="Arial" w:cs="Arial"/>
          <w:sz w:val="24"/>
          <w:szCs w:val="24"/>
        </w:rPr>
        <w:t>CO</w:t>
      </w:r>
      <w:r w:rsidRPr="00142729">
        <w:rPr>
          <w:rFonts w:ascii="Arial" w:hAnsi="Arial" w:cs="Arial"/>
          <w:sz w:val="24"/>
          <w:szCs w:val="24"/>
          <w:vertAlign w:val="subscript"/>
          <w:lang w:val="ru-RU"/>
        </w:rPr>
        <w:t>2</w:t>
      </w:r>
      <w:r w:rsidRPr="00142729">
        <w:rPr>
          <w:rFonts w:ascii="Arial" w:hAnsi="Arial" w:cs="Arial"/>
          <w:sz w:val="24"/>
          <w:szCs w:val="24"/>
          <w:lang w:val="ru-RU"/>
        </w:rPr>
        <w:t xml:space="preserve"> описаны в разделе 4.3.3.</w:t>
      </w:r>
    </w:p>
    <w:p w14:paraId="2DF0A7DC" w14:textId="77777777" w:rsidR="00142729" w:rsidRPr="00142729" w:rsidRDefault="00142729" w:rsidP="00142729">
      <w:pPr>
        <w:spacing w:line="360" w:lineRule="auto"/>
        <w:ind w:firstLine="708"/>
        <w:jc w:val="both"/>
        <w:rPr>
          <w:rFonts w:ascii="Arial" w:hAnsi="Arial" w:cs="Arial"/>
          <w:sz w:val="24"/>
          <w:szCs w:val="24"/>
          <w:lang w:val="ru-RU"/>
        </w:rPr>
      </w:pPr>
      <w:r w:rsidRPr="00142729">
        <w:rPr>
          <w:rFonts w:ascii="Arial" w:hAnsi="Arial" w:cs="Arial"/>
          <w:sz w:val="24"/>
          <w:szCs w:val="24"/>
          <w:lang w:val="ru-RU"/>
        </w:rPr>
        <w:t>Данная процедура даёт два углеродных следа - по одному для каждого из двух «типов» водорода, покидающих подпроцессы 2 и 3. Можно рассчитать единый углеродный след этих двух потоков.</w:t>
      </w:r>
    </w:p>
    <w:p w14:paraId="04646E87" w14:textId="77777777" w:rsidR="00142729" w:rsidRPr="00142729" w:rsidRDefault="00142729" w:rsidP="00142729">
      <w:pPr>
        <w:spacing w:line="360" w:lineRule="auto"/>
        <w:jc w:val="both"/>
        <w:rPr>
          <w:rFonts w:ascii="Arial" w:hAnsi="Arial" w:cs="Arial"/>
          <w:b/>
          <w:sz w:val="24"/>
          <w:szCs w:val="24"/>
          <w:lang w:val="ru-RU"/>
        </w:rPr>
      </w:pPr>
    </w:p>
    <w:p w14:paraId="1BF0EF16" w14:textId="77777777" w:rsidR="00142729" w:rsidRPr="00142729" w:rsidRDefault="00142729" w:rsidP="00142729">
      <w:pPr>
        <w:spacing w:line="360" w:lineRule="auto"/>
        <w:ind w:firstLine="708"/>
        <w:jc w:val="both"/>
        <w:rPr>
          <w:rFonts w:ascii="Arial" w:hAnsi="Arial" w:cs="Arial"/>
          <w:b/>
          <w:sz w:val="24"/>
          <w:szCs w:val="24"/>
          <w:lang w:val="ru-RU"/>
        </w:rPr>
      </w:pPr>
      <w:r w:rsidRPr="00D06EE2">
        <w:rPr>
          <w:rFonts w:ascii="Arial" w:hAnsi="Arial" w:cs="Arial"/>
          <w:b/>
          <w:sz w:val="24"/>
          <w:szCs w:val="24"/>
        </w:rPr>
        <w:t>D</w:t>
      </w:r>
      <w:r w:rsidRPr="00142729">
        <w:rPr>
          <w:rFonts w:ascii="Arial" w:hAnsi="Arial" w:cs="Arial"/>
          <w:b/>
          <w:sz w:val="24"/>
          <w:szCs w:val="24"/>
          <w:lang w:val="ru-RU"/>
        </w:rPr>
        <w:t>.2.3.3 Распределение в последовательном подходе</w:t>
      </w:r>
    </w:p>
    <w:p w14:paraId="0510E1C2" w14:textId="77777777" w:rsidR="00142729" w:rsidRPr="00142729" w:rsidRDefault="00142729" w:rsidP="00142729">
      <w:pPr>
        <w:spacing w:line="360" w:lineRule="auto"/>
        <w:ind w:firstLine="708"/>
        <w:jc w:val="both"/>
        <w:rPr>
          <w:rFonts w:ascii="Arial" w:hAnsi="Arial" w:cs="Arial"/>
          <w:sz w:val="24"/>
          <w:szCs w:val="24"/>
          <w:lang w:val="ru-RU"/>
        </w:rPr>
      </w:pPr>
      <w:r w:rsidRPr="00142729">
        <w:rPr>
          <w:rFonts w:ascii="Arial" w:hAnsi="Arial" w:cs="Arial"/>
          <w:sz w:val="24"/>
          <w:szCs w:val="24"/>
          <w:lang w:val="ru-RU"/>
        </w:rPr>
        <w:t>При последовательном подходе необходимо избежать распределения выбросов на сопутствующие продукты, применяя расширение системы посредством замещения, как описано в разделе 4.3.3.</w:t>
      </w:r>
    </w:p>
    <w:p w14:paraId="73B17CE1" w14:textId="77777777" w:rsidR="00142729" w:rsidRPr="00142729" w:rsidRDefault="00142729" w:rsidP="00142729">
      <w:pPr>
        <w:spacing w:line="360" w:lineRule="auto"/>
        <w:ind w:firstLine="708"/>
        <w:jc w:val="both"/>
        <w:rPr>
          <w:rFonts w:ascii="Arial" w:hAnsi="Arial" w:cs="Arial"/>
          <w:sz w:val="24"/>
          <w:szCs w:val="24"/>
          <w:lang w:val="ru-RU"/>
        </w:rPr>
      </w:pPr>
      <w:r w:rsidRPr="00142729">
        <w:rPr>
          <w:rFonts w:ascii="Arial" w:hAnsi="Arial" w:cs="Arial"/>
          <w:sz w:val="24"/>
          <w:szCs w:val="24"/>
          <w:lang w:val="ru-RU"/>
        </w:rPr>
        <w:t>Если водородная установка производит пар в дополнение к водороду, необходимо считать сопутствующий продукт - пар - вытесняющим пар с эквивалентной энтальпией (температурой, давлением и качеством), произведённый путём сжигания топлива в котле. Эффективность котла должна быть репрезентативной для эффективности котлов эквивалентного размера, используемых для производства пара в стране, где расположена водородная установка.</w:t>
      </w:r>
    </w:p>
    <w:p w14:paraId="7B10C6C9" w14:textId="77777777" w:rsidR="00142729" w:rsidRPr="00142729" w:rsidRDefault="00142729" w:rsidP="00142729">
      <w:pPr>
        <w:pStyle w:val="ac"/>
        <w:spacing w:line="360" w:lineRule="auto"/>
        <w:ind w:left="360"/>
        <w:jc w:val="both"/>
        <w:rPr>
          <w:rFonts w:ascii="Arial" w:hAnsi="Arial" w:cs="Arial"/>
          <w:sz w:val="24"/>
          <w:szCs w:val="24"/>
          <w:lang w:val="ru-RU"/>
        </w:rPr>
      </w:pPr>
      <w:r w:rsidRPr="00142729">
        <w:rPr>
          <w:rFonts w:ascii="Arial" w:hAnsi="Arial" w:cs="Arial"/>
          <w:sz w:val="24"/>
          <w:szCs w:val="24"/>
          <w:lang w:val="ru-RU"/>
        </w:rPr>
        <w:t>Расчет осуществляется по формуле (</w:t>
      </w:r>
      <w:r w:rsidRPr="008927B0">
        <w:rPr>
          <w:rFonts w:ascii="Arial" w:hAnsi="Arial" w:cs="Arial"/>
          <w:sz w:val="24"/>
          <w:szCs w:val="24"/>
        </w:rPr>
        <w:t>D</w:t>
      </w:r>
      <w:r w:rsidRPr="00142729">
        <w:rPr>
          <w:rFonts w:ascii="Arial" w:hAnsi="Arial" w:cs="Arial"/>
          <w:sz w:val="24"/>
          <w:szCs w:val="24"/>
          <w:lang w:val="ru-RU"/>
        </w:rPr>
        <w:t>.1):</w:t>
      </w:r>
    </w:p>
    <w:p w14:paraId="4DA70162" w14:textId="77777777" w:rsidR="00142729" w:rsidRPr="00D06EE2" w:rsidRDefault="00142729" w:rsidP="00142729">
      <w:pPr>
        <w:spacing w:line="360" w:lineRule="auto"/>
        <w:jc w:val="both"/>
        <w:rPr>
          <w:rFonts w:ascii="Arial" w:hAnsi="Arial" w:cs="Arial"/>
          <w:sz w:val="18"/>
          <w:szCs w:val="24"/>
        </w:rPr>
      </w:pPr>
      <m:oMathPara>
        <m:oMath>
          <m:r>
            <m:rPr>
              <m:sty m:val="p"/>
            </m:rPr>
            <w:rPr>
              <w:rFonts w:ascii="Cambria Math" w:hAnsi="Cambria Math" w:cs="Arial"/>
              <w:sz w:val="18"/>
              <w:szCs w:val="24"/>
            </w:rPr>
            <m:t>k(водород, последовательный)</m:t>
          </m:r>
          <m:r>
            <w:rPr>
              <w:rFonts w:ascii="Cambria Math" w:hAnsi="Cambria Math" w:cs="Arial"/>
              <w:sz w:val="18"/>
              <w:szCs w:val="24"/>
            </w:rPr>
            <m:t>=</m:t>
          </m:r>
          <m:f>
            <m:fPr>
              <m:ctrlPr>
                <w:rPr>
                  <w:rFonts w:ascii="Cambria Math" w:hAnsi="Cambria Math" w:cs="Arial"/>
                  <w:i/>
                  <w:sz w:val="18"/>
                  <w:szCs w:val="24"/>
                </w:rPr>
              </m:ctrlPr>
            </m:fPr>
            <m:num>
              <m:r>
                <m:rPr>
                  <m:sty m:val="p"/>
                </m:rPr>
                <w:rPr>
                  <w:rFonts w:ascii="Cambria Math" w:hAnsi="Cambria Math" w:cs="Arial"/>
                  <w:sz w:val="18"/>
                  <w:szCs w:val="24"/>
                </w:rPr>
                <m:t xml:space="preserve">E(водородная установка) + </m:t>
              </m:r>
              <m:nary>
                <m:naryPr>
                  <m:chr m:val="∑"/>
                  <m:limLoc m:val="subSup"/>
                  <m:supHide m:val="1"/>
                  <m:ctrlPr>
                    <w:rPr>
                      <w:rFonts w:ascii="Cambria Math" w:hAnsi="Cambria Math" w:cs="Arial"/>
                      <w:sz w:val="18"/>
                      <w:szCs w:val="24"/>
                    </w:rPr>
                  </m:ctrlPr>
                </m:naryPr>
                <m:sub>
                  <m:r>
                    <w:rPr>
                      <w:rFonts w:ascii="Cambria Math" w:hAnsi="Cambria Math" w:cs="Arial"/>
                      <w:sz w:val="18"/>
                      <w:szCs w:val="24"/>
                    </w:rPr>
                    <m:t>i</m:t>
                  </m:r>
                </m:sub>
                <m:sup/>
                <m:e>
                  <m:r>
                    <m:rPr>
                      <m:sty m:val="p"/>
                    </m:rPr>
                    <w:rPr>
                      <w:rFonts w:ascii="Cambria Math" w:hAnsi="Cambria Math" w:cs="Arial"/>
                      <w:sz w:val="18"/>
                      <w:szCs w:val="24"/>
                    </w:rPr>
                    <m:t>(kᵢ × fᵢ) - (k(пар) × f(пар) + k(CO) × f(</m:t>
                  </m:r>
                </m:e>
              </m:nary>
              <m:r>
                <m:rPr>
                  <m:sty m:val="p"/>
                </m:rPr>
                <w:rPr>
                  <w:rFonts w:ascii="Cambria Math" w:hAnsi="Cambria Math" w:cs="Arial"/>
                  <w:sz w:val="18"/>
                  <w:szCs w:val="24"/>
                </w:rPr>
                <m:t xml:space="preserve"> CO) + k(CO2) × f(CO2))</m:t>
              </m:r>
            </m:num>
            <m:den>
              <m:r>
                <m:rPr>
                  <m:sty m:val="p"/>
                </m:rPr>
                <w:rPr>
                  <w:rFonts w:ascii="Cambria Math" w:hAnsi="Cambria Math" w:cs="Arial"/>
                  <w:sz w:val="18"/>
                  <w:szCs w:val="24"/>
                </w:rPr>
                <m:t>f(водород)</m:t>
              </m:r>
            </m:den>
          </m:f>
          <m:r>
            <m:rPr>
              <m:sty m:val="p"/>
            </m:rPr>
            <w:rPr>
              <w:rFonts w:ascii="Cambria Math" w:hAnsi="Cambria Math" w:cs="Arial"/>
              <w:sz w:val="18"/>
              <w:szCs w:val="24"/>
            </w:rPr>
            <m:t>(D.1)</m:t>
          </m:r>
        </m:oMath>
      </m:oMathPara>
    </w:p>
    <w:p w14:paraId="1AECE9E4" w14:textId="77777777" w:rsidR="00142729" w:rsidRDefault="00142729" w:rsidP="00142729">
      <w:pPr>
        <w:pStyle w:val="ac"/>
        <w:spacing w:line="360" w:lineRule="auto"/>
        <w:ind w:left="360"/>
        <w:jc w:val="both"/>
        <w:rPr>
          <w:rFonts w:ascii="Arial" w:hAnsi="Arial" w:cs="Arial"/>
          <w:sz w:val="24"/>
          <w:szCs w:val="24"/>
        </w:rPr>
      </w:pPr>
      <w:r w:rsidRPr="00D06EE2">
        <w:rPr>
          <w:rFonts w:ascii="Arial" w:hAnsi="Arial" w:cs="Arial"/>
          <w:sz w:val="24"/>
          <w:szCs w:val="24"/>
        </w:rPr>
        <w:t>где</w:t>
      </w:r>
    </w:p>
    <w:tbl>
      <w:tblPr>
        <w:tblStyle w:val="af9"/>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41"/>
        <w:gridCol w:w="247"/>
        <w:gridCol w:w="4997"/>
      </w:tblGrid>
      <w:tr w:rsidR="00142729" w:rsidRPr="00142729" w14:paraId="3BFA9AED" w14:textId="77777777" w:rsidTr="00346058">
        <w:tc>
          <w:tcPr>
            <w:tcW w:w="3741" w:type="dxa"/>
          </w:tcPr>
          <w:p w14:paraId="0DD588C7" w14:textId="77777777" w:rsidR="00142729" w:rsidRPr="004B44D9" w:rsidRDefault="00142729" w:rsidP="00346058">
            <w:pPr>
              <w:pStyle w:val="ac"/>
              <w:spacing w:line="360" w:lineRule="auto"/>
              <w:ind w:left="0"/>
              <w:jc w:val="both"/>
              <w:rPr>
                <w:rFonts w:ascii="Arial" w:hAnsi="Arial" w:cs="Arial"/>
                <w:sz w:val="24"/>
                <w:szCs w:val="24"/>
              </w:rPr>
            </w:pPr>
            <m:oMathPara>
              <m:oMath>
                <m:r>
                  <m:rPr>
                    <m:sty m:val="p"/>
                  </m:rPr>
                  <w:rPr>
                    <w:rFonts w:ascii="Cambria Math" w:hAnsi="Cambria Math" w:cs="Arial"/>
                    <w:sz w:val="24"/>
                    <w:szCs w:val="24"/>
                  </w:rPr>
                  <m:t>k(водород, последовательный)</m:t>
                </m:r>
              </m:oMath>
            </m:oMathPara>
          </w:p>
        </w:tc>
        <w:tc>
          <w:tcPr>
            <w:tcW w:w="247" w:type="dxa"/>
          </w:tcPr>
          <w:p w14:paraId="53ECEF91" w14:textId="77777777" w:rsidR="00142729" w:rsidRPr="004B44D9" w:rsidRDefault="00142729" w:rsidP="00346058">
            <w:pPr>
              <w:pStyle w:val="ac"/>
              <w:spacing w:line="360" w:lineRule="auto"/>
              <w:ind w:left="0"/>
              <w:jc w:val="both"/>
              <w:rPr>
                <w:rFonts w:ascii="Arial" w:hAnsi="Arial" w:cs="Arial"/>
                <w:sz w:val="24"/>
                <w:szCs w:val="24"/>
              </w:rPr>
            </w:pPr>
            <w:r w:rsidRPr="004B44D9">
              <w:rPr>
                <w:rFonts w:ascii="Arial" w:hAnsi="Arial" w:cs="Arial"/>
                <w:sz w:val="24"/>
                <w:szCs w:val="24"/>
              </w:rPr>
              <w:t>-</w:t>
            </w:r>
          </w:p>
        </w:tc>
        <w:tc>
          <w:tcPr>
            <w:tcW w:w="4997" w:type="dxa"/>
          </w:tcPr>
          <w:p w14:paraId="43AF6D22" w14:textId="77777777" w:rsidR="00142729" w:rsidRPr="00142729" w:rsidRDefault="00142729" w:rsidP="00346058">
            <w:pPr>
              <w:pStyle w:val="ac"/>
              <w:spacing w:line="360" w:lineRule="auto"/>
              <w:ind w:left="0"/>
              <w:jc w:val="both"/>
              <w:rPr>
                <w:rFonts w:ascii="Arial" w:hAnsi="Arial" w:cs="Arial"/>
                <w:sz w:val="24"/>
                <w:szCs w:val="24"/>
                <w:lang w:val="ru-RU"/>
              </w:rPr>
            </w:pPr>
            <w:r w:rsidRPr="00142729">
              <w:rPr>
                <w:rFonts w:ascii="Arial" w:hAnsi="Arial" w:cs="Arial"/>
                <w:sz w:val="24"/>
                <w:szCs w:val="24"/>
                <w:lang w:val="ru-RU"/>
              </w:rPr>
              <w:t xml:space="preserve">последовательный углеродный след «от добычи сырья до границы производства» для водорода, произведённого посредством процесса, проиллюстрированного на рисунке </w:t>
            </w:r>
            <w:r w:rsidRPr="004B44D9">
              <w:rPr>
                <w:rFonts w:ascii="Arial" w:hAnsi="Arial" w:cs="Arial"/>
                <w:sz w:val="24"/>
                <w:szCs w:val="24"/>
              </w:rPr>
              <w:t>D</w:t>
            </w:r>
            <w:r w:rsidRPr="00142729">
              <w:rPr>
                <w:rFonts w:ascii="Arial" w:hAnsi="Arial" w:cs="Arial"/>
                <w:sz w:val="24"/>
                <w:szCs w:val="24"/>
                <w:lang w:val="ru-RU"/>
              </w:rPr>
              <w:t>.1;</w:t>
            </w:r>
          </w:p>
        </w:tc>
      </w:tr>
      <w:tr w:rsidR="00142729" w:rsidRPr="00142729" w14:paraId="6C715430" w14:textId="77777777" w:rsidTr="00346058">
        <w:tc>
          <w:tcPr>
            <w:tcW w:w="3741" w:type="dxa"/>
          </w:tcPr>
          <w:p w14:paraId="18164D51" w14:textId="77777777" w:rsidR="00142729" w:rsidRPr="004B44D9" w:rsidRDefault="00142729" w:rsidP="00346058">
            <w:pPr>
              <w:pStyle w:val="ac"/>
              <w:spacing w:line="360" w:lineRule="auto"/>
              <w:ind w:left="0"/>
              <w:jc w:val="both"/>
              <w:rPr>
                <w:rFonts w:ascii="Arial" w:hAnsi="Arial" w:cs="Arial"/>
                <w:sz w:val="24"/>
                <w:szCs w:val="24"/>
              </w:rPr>
            </w:pPr>
            <m:oMathPara>
              <m:oMath>
                <m:r>
                  <m:rPr>
                    <m:sty m:val="p"/>
                  </m:rPr>
                  <w:rPr>
                    <w:rFonts w:ascii="Cambria Math" w:hAnsi="Cambria Math" w:cs="Arial"/>
                    <w:sz w:val="24"/>
                    <w:szCs w:val="24"/>
                  </w:rPr>
                  <m:t>E(водородная установка)</m:t>
                </m:r>
              </m:oMath>
            </m:oMathPara>
          </w:p>
        </w:tc>
        <w:tc>
          <w:tcPr>
            <w:tcW w:w="247" w:type="dxa"/>
          </w:tcPr>
          <w:p w14:paraId="2AA0E063" w14:textId="77777777" w:rsidR="00142729" w:rsidRPr="004B44D9" w:rsidRDefault="00142729" w:rsidP="00346058">
            <w:pPr>
              <w:pStyle w:val="ac"/>
              <w:spacing w:line="360" w:lineRule="auto"/>
              <w:ind w:left="0"/>
              <w:jc w:val="both"/>
              <w:rPr>
                <w:rFonts w:ascii="Arial" w:hAnsi="Arial" w:cs="Arial"/>
                <w:sz w:val="24"/>
                <w:szCs w:val="24"/>
              </w:rPr>
            </w:pPr>
            <w:r w:rsidRPr="004B44D9">
              <w:rPr>
                <w:rFonts w:ascii="Arial" w:hAnsi="Arial" w:cs="Arial"/>
                <w:sz w:val="24"/>
                <w:szCs w:val="24"/>
              </w:rPr>
              <w:t>–</w:t>
            </w:r>
          </w:p>
        </w:tc>
        <w:tc>
          <w:tcPr>
            <w:tcW w:w="4997" w:type="dxa"/>
          </w:tcPr>
          <w:p w14:paraId="78CD0623" w14:textId="77777777" w:rsidR="00142729" w:rsidRPr="00142729" w:rsidRDefault="00142729" w:rsidP="00346058">
            <w:pPr>
              <w:pStyle w:val="ac"/>
              <w:spacing w:line="360" w:lineRule="auto"/>
              <w:ind w:left="0"/>
              <w:jc w:val="both"/>
              <w:rPr>
                <w:rFonts w:ascii="Arial" w:hAnsi="Arial" w:cs="Arial"/>
                <w:sz w:val="24"/>
                <w:szCs w:val="24"/>
                <w:lang w:val="ru-RU"/>
              </w:rPr>
            </w:pPr>
            <w:r w:rsidRPr="00142729">
              <w:rPr>
                <w:rFonts w:ascii="Arial" w:hAnsi="Arial" w:cs="Arial"/>
                <w:sz w:val="24"/>
                <w:szCs w:val="24"/>
                <w:lang w:val="ru-RU"/>
              </w:rPr>
              <w:t xml:space="preserve">сумма всех выбросов ПГ водородной установки, показанной на рисунке </w:t>
            </w:r>
            <w:r w:rsidRPr="004B44D9">
              <w:rPr>
                <w:rFonts w:ascii="Arial" w:hAnsi="Arial" w:cs="Arial"/>
                <w:sz w:val="24"/>
                <w:szCs w:val="24"/>
              </w:rPr>
              <w:t>D</w:t>
            </w:r>
            <w:r w:rsidRPr="00142729">
              <w:rPr>
                <w:rFonts w:ascii="Arial" w:hAnsi="Arial" w:cs="Arial"/>
                <w:sz w:val="24"/>
                <w:szCs w:val="24"/>
                <w:lang w:val="ru-RU"/>
              </w:rPr>
              <w:t>.1;</w:t>
            </w:r>
          </w:p>
        </w:tc>
      </w:tr>
      <w:tr w:rsidR="00142729" w:rsidRPr="00142729" w14:paraId="4CDDE1E1" w14:textId="77777777" w:rsidTr="00346058">
        <w:tc>
          <w:tcPr>
            <w:tcW w:w="3741" w:type="dxa"/>
          </w:tcPr>
          <w:p w14:paraId="52B7AFCB" w14:textId="77777777" w:rsidR="00142729" w:rsidRPr="004B44D9" w:rsidRDefault="00142729" w:rsidP="00346058">
            <w:pPr>
              <w:pStyle w:val="ac"/>
              <w:spacing w:line="360" w:lineRule="auto"/>
              <w:ind w:left="0"/>
              <w:jc w:val="both"/>
              <w:rPr>
                <w:rFonts w:ascii="Arial" w:hAnsi="Arial" w:cs="Arial"/>
                <w:sz w:val="24"/>
                <w:szCs w:val="24"/>
              </w:rPr>
            </w:pPr>
            <m:oMathPara>
              <m:oMath>
                <m:r>
                  <m:rPr>
                    <m:sty m:val="p"/>
                  </m:rPr>
                  <w:rPr>
                    <w:rFonts w:ascii="Cambria Math" w:hAnsi="Cambria Math" w:cs="Arial"/>
                    <w:sz w:val="24"/>
                    <w:szCs w:val="24"/>
                  </w:rPr>
                  <w:lastRenderedPageBreak/>
                  <m:t>kᵢ</m:t>
                </m:r>
              </m:oMath>
            </m:oMathPara>
          </w:p>
        </w:tc>
        <w:tc>
          <w:tcPr>
            <w:tcW w:w="247" w:type="dxa"/>
          </w:tcPr>
          <w:p w14:paraId="6BDFF069" w14:textId="77777777" w:rsidR="00142729" w:rsidRPr="004B44D9" w:rsidRDefault="00142729" w:rsidP="00346058">
            <w:pPr>
              <w:pStyle w:val="ac"/>
              <w:spacing w:line="360" w:lineRule="auto"/>
              <w:ind w:left="0"/>
              <w:jc w:val="both"/>
              <w:rPr>
                <w:rFonts w:ascii="Arial" w:hAnsi="Arial" w:cs="Arial"/>
                <w:sz w:val="24"/>
                <w:szCs w:val="24"/>
              </w:rPr>
            </w:pPr>
            <w:r w:rsidRPr="004B44D9">
              <w:rPr>
                <w:rFonts w:ascii="Arial" w:hAnsi="Arial" w:cs="Arial"/>
                <w:sz w:val="24"/>
                <w:szCs w:val="24"/>
              </w:rPr>
              <w:t>–</w:t>
            </w:r>
          </w:p>
        </w:tc>
        <w:tc>
          <w:tcPr>
            <w:tcW w:w="4997" w:type="dxa"/>
          </w:tcPr>
          <w:p w14:paraId="0916DB0B" w14:textId="77777777" w:rsidR="00142729" w:rsidRPr="00142729" w:rsidRDefault="00142729" w:rsidP="00346058">
            <w:pPr>
              <w:pStyle w:val="ac"/>
              <w:spacing w:line="360" w:lineRule="auto"/>
              <w:ind w:left="0"/>
              <w:jc w:val="both"/>
              <w:rPr>
                <w:rFonts w:ascii="Arial" w:hAnsi="Arial" w:cs="Arial"/>
                <w:sz w:val="24"/>
                <w:szCs w:val="24"/>
                <w:lang w:val="ru-RU"/>
              </w:rPr>
            </w:pPr>
            <w:r w:rsidRPr="00142729">
              <w:rPr>
                <w:rFonts w:ascii="Arial" w:hAnsi="Arial" w:cs="Arial"/>
                <w:sz w:val="24"/>
                <w:szCs w:val="24"/>
                <w:lang w:val="ru-RU"/>
              </w:rPr>
              <w:t xml:space="preserve">углеродные следы входных потоков на водородную установку, показанную на рисунке </w:t>
            </w:r>
            <w:r w:rsidRPr="004B44D9">
              <w:rPr>
                <w:rFonts w:ascii="Arial" w:hAnsi="Arial" w:cs="Arial"/>
                <w:sz w:val="24"/>
                <w:szCs w:val="24"/>
              </w:rPr>
              <w:t>D</w:t>
            </w:r>
            <w:r w:rsidRPr="00142729">
              <w:rPr>
                <w:rFonts w:ascii="Arial" w:hAnsi="Arial" w:cs="Arial"/>
                <w:sz w:val="24"/>
                <w:szCs w:val="24"/>
                <w:lang w:val="ru-RU"/>
              </w:rPr>
              <w:t xml:space="preserve">.1 (кг </w:t>
            </w:r>
            <w:r w:rsidRPr="004B44D9">
              <w:rPr>
                <w:rFonts w:ascii="Arial" w:hAnsi="Arial" w:cs="Arial"/>
                <w:sz w:val="24"/>
                <w:szCs w:val="24"/>
              </w:rPr>
              <w:t>CO</w:t>
            </w:r>
            <w:r w:rsidRPr="00142729">
              <w:rPr>
                <w:rFonts w:ascii="Arial" w:hAnsi="Arial" w:cs="Arial"/>
                <w:sz w:val="24"/>
                <w:szCs w:val="24"/>
                <w:vertAlign w:val="subscript"/>
                <w:lang w:val="ru-RU"/>
              </w:rPr>
              <w:t>2</w:t>
            </w:r>
            <w:r w:rsidRPr="00142729">
              <w:rPr>
                <w:rFonts w:ascii="Arial" w:hAnsi="Arial" w:cs="Arial"/>
                <w:sz w:val="24"/>
                <w:szCs w:val="24"/>
                <w:lang w:val="ru-RU"/>
              </w:rPr>
              <w:t xml:space="preserve">-э / кг сырья для материальных входов и кг </w:t>
            </w:r>
            <w:r w:rsidRPr="004B44D9">
              <w:rPr>
                <w:rFonts w:ascii="Arial" w:hAnsi="Arial" w:cs="Arial"/>
                <w:sz w:val="24"/>
                <w:szCs w:val="24"/>
              </w:rPr>
              <w:t>CO</w:t>
            </w:r>
            <w:r w:rsidRPr="00142729">
              <w:rPr>
                <w:rFonts w:ascii="Arial" w:hAnsi="Arial" w:cs="Arial"/>
                <w:sz w:val="24"/>
                <w:szCs w:val="24"/>
                <w:vertAlign w:val="subscript"/>
                <w:lang w:val="ru-RU"/>
              </w:rPr>
              <w:t>2</w:t>
            </w:r>
            <w:r w:rsidRPr="00142729">
              <w:rPr>
                <w:rFonts w:ascii="Arial" w:hAnsi="Arial" w:cs="Arial"/>
                <w:sz w:val="24"/>
                <w:szCs w:val="24"/>
                <w:lang w:val="ru-RU"/>
              </w:rPr>
              <w:t>-э / кВт·ч для покупной электроэнергии);</w:t>
            </w:r>
          </w:p>
        </w:tc>
      </w:tr>
      <w:tr w:rsidR="00142729" w:rsidRPr="00142729" w14:paraId="06609FF6" w14:textId="77777777" w:rsidTr="00346058">
        <w:tc>
          <w:tcPr>
            <w:tcW w:w="3741" w:type="dxa"/>
          </w:tcPr>
          <w:p w14:paraId="772F4702" w14:textId="77777777" w:rsidR="00142729" w:rsidRPr="004B44D9" w:rsidRDefault="00142729" w:rsidP="00346058">
            <w:pPr>
              <w:pStyle w:val="ac"/>
              <w:spacing w:line="360" w:lineRule="auto"/>
              <w:ind w:left="0"/>
              <w:jc w:val="both"/>
              <w:rPr>
                <w:rFonts w:ascii="Arial" w:hAnsi="Arial" w:cs="Arial"/>
                <w:sz w:val="24"/>
                <w:szCs w:val="24"/>
              </w:rPr>
            </w:pPr>
            <m:oMathPara>
              <m:oMath>
                <m:r>
                  <m:rPr>
                    <m:sty m:val="p"/>
                  </m:rPr>
                  <w:rPr>
                    <w:rFonts w:ascii="Cambria Math" w:hAnsi="Cambria Math" w:cs="Arial"/>
                    <w:sz w:val="24"/>
                    <w:szCs w:val="24"/>
                  </w:rPr>
                  <m:t>fᵢ</m:t>
                </m:r>
              </m:oMath>
            </m:oMathPara>
          </w:p>
        </w:tc>
        <w:tc>
          <w:tcPr>
            <w:tcW w:w="247" w:type="dxa"/>
          </w:tcPr>
          <w:p w14:paraId="6BC4027F" w14:textId="77777777" w:rsidR="00142729" w:rsidRPr="004B44D9" w:rsidRDefault="00142729" w:rsidP="00346058">
            <w:pPr>
              <w:pStyle w:val="ac"/>
              <w:spacing w:line="360" w:lineRule="auto"/>
              <w:ind w:left="0"/>
              <w:jc w:val="both"/>
              <w:rPr>
                <w:rFonts w:ascii="Arial" w:hAnsi="Arial" w:cs="Arial"/>
                <w:sz w:val="24"/>
                <w:szCs w:val="24"/>
              </w:rPr>
            </w:pPr>
            <w:r w:rsidRPr="004B44D9">
              <w:rPr>
                <w:rFonts w:ascii="Arial" w:hAnsi="Arial" w:cs="Arial"/>
                <w:sz w:val="24"/>
                <w:szCs w:val="24"/>
              </w:rPr>
              <w:t>–</w:t>
            </w:r>
          </w:p>
        </w:tc>
        <w:tc>
          <w:tcPr>
            <w:tcW w:w="4997" w:type="dxa"/>
          </w:tcPr>
          <w:p w14:paraId="59A0BC32" w14:textId="77777777" w:rsidR="00142729" w:rsidRPr="00142729" w:rsidRDefault="00142729" w:rsidP="00346058">
            <w:pPr>
              <w:spacing w:line="360" w:lineRule="auto"/>
              <w:jc w:val="both"/>
              <w:rPr>
                <w:rFonts w:ascii="Arial" w:hAnsi="Arial" w:cs="Arial"/>
                <w:b/>
                <w:sz w:val="24"/>
                <w:szCs w:val="24"/>
                <w:lang w:val="ru-RU"/>
              </w:rPr>
            </w:pPr>
            <w:r w:rsidRPr="00142729">
              <w:rPr>
                <w:rFonts w:ascii="Arial" w:hAnsi="Arial" w:cs="Arial"/>
                <w:sz w:val="24"/>
                <w:szCs w:val="24"/>
                <w:lang w:val="ru-RU"/>
              </w:rPr>
              <w:t xml:space="preserve">массовые расходы входных потоков на водородную установку, показанную на рисунке </w:t>
            </w:r>
            <w:r w:rsidRPr="004B44D9">
              <w:rPr>
                <w:rFonts w:ascii="Arial" w:hAnsi="Arial" w:cs="Arial"/>
                <w:sz w:val="24"/>
                <w:szCs w:val="24"/>
              </w:rPr>
              <w:t>D</w:t>
            </w:r>
            <w:r w:rsidRPr="00142729">
              <w:rPr>
                <w:rFonts w:ascii="Arial" w:hAnsi="Arial" w:cs="Arial"/>
                <w:sz w:val="24"/>
                <w:szCs w:val="24"/>
                <w:lang w:val="ru-RU"/>
              </w:rPr>
              <w:t>.1 (кг/ч для материальных входов и кВт для покупной электроэнергии);</w:t>
            </w:r>
          </w:p>
        </w:tc>
      </w:tr>
      <w:tr w:rsidR="00142729" w:rsidRPr="00142729" w14:paraId="69E92C96" w14:textId="77777777" w:rsidTr="00346058">
        <w:tc>
          <w:tcPr>
            <w:tcW w:w="3741" w:type="dxa"/>
          </w:tcPr>
          <w:p w14:paraId="43E55305" w14:textId="77777777" w:rsidR="00142729" w:rsidRPr="004B44D9" w:rsidRDefault="00142729" w:rsidP="00346058">
            <w:pPr>
              <w:pStyle w:val="ac"/>
              <w:spacing w:line="360" w:lineRule="auto"/>
              <w:ind w:left="0"/>
              <w:jc w:val="both"/>
              <w:rPr>
                <w:rFonts w:ascii="Arial" w:eastAsia="Calibri" w:hAnsi="Arial" w:cs="Arial"/>
                <w:sz w:val="24"/>
                <w:szCs w:val="24"/>
              </w:rPr>
            </w:pPr>
            <m:oMathPara>
              <m:oMath>
                <m:r>
                  <m:rPr>
                    <m:sty m:val="p"/>
                  </m:rPr>
                  <w:rPr>
                    <w:rFonts w:ascii="Cambria Math" w:hAnsi="Cambria Math" w:cs="Arial"/>
                    <w:sz w:val="24"/>
                    <w:szCs w:val="24"/>
                  </w:rPr>
                  <m:t>k(пар)</m:t>
                </m:r>
              </m:oMath>
            </m:oMathPara>
          </w:p>
        </w:tc>
        <w:tc>
          <w:tcPr>
            <w:tcW w:w="247" w:type="dxa"/>
          </w:tcPr>
          <w:p w14:paraId="4FAEB890" w14:textId="77777777" w:rsidR="00142729" w:rsidRPr="004B44D9" w:rsidRDefault="00142729" w:rsidP="00346058">
            <w:pPr>
              <w:pStyle w:val="ac"/>
              <w:spacing w:line="360" w:lineRule="auto"/>
              <w:ind w:left="0"/>
              <w:jc w:val="both"/>
              <w:rPr>
                <w:rFonts w:ascii="Arial" w:hAnsi="Arial" w:cs="Arial"/>
                <w:sz w:val="24"/>
                <w:szCs w:val="24"/>
              </w:rPr>
            </w:pPr>
            <w:r w:rsidRPr="004B44D9">
              <w:rPr>
                <w:rFonts w:ascii="Arial" w:hAnsi="Arial" w:cs="Arial"/>
                <w:sz w:val="24"/>
                <w:szCs w:val="24"/>
              </w:rPr>
              <w:t>–</w:t>
            </w:r>
          </w:p>
        </w:tc>
        <w:tc>
          <w:tcPr>
            <w:tcW w:w="4997" w:type="dxa"/>
          </w:tcPr>
          <w:p w14:paraId="7CEB4CAB" w14:textId="77777777" w:rsidR="00142729" w:rsidRPr="00142729" w:rsidRDefault="00142729" w:rsidP="00346058">
            <w:pPr>
              <w:spacing w:line="360" w:lineRule="auto"/>
              <w:jc w:val="both"/>
              <w:rPr>
                <w:rFonts w:ascii="Arial" w:hAnsi="Arial" w:cs="Arial"/>
                <w:sz w:val="24"/>
                <w:szCs w:val="24"/>
                <w:lang w:val="ru-RU"/>
              </w:rPr>
            </w:pPr>
            <w:r w:rsidRPr="00142729">
              <w:rPr>
                <w:rFonts w:ascii="Arial" w:hAnsi="Arial" w:cs="Arial"/>
                <w:sz w:val="24"/>
                <w:szCs w:val="24"/>
                <w:lang w:val="ru-RU"/>
              </w:rPr>
              <w:t xml:space="preserve">углеродный след (от добычи сырья до производства) пара, вытесняемого водородной установкой, показанной на рисунке </w:t>
            </w:r>
            <w:r w:rsidRPr="004B44D9">
              <w:rPr>
                <w:rFonts w:ascii="Arial" w:hAnsi="Arial" w:cs="Arial"/>
                <w:sz w:val="24"/>
                <w:szCs w:val="24"/>
              </w:rPr>
              <w:t>D</w:t>
            </w:r>
            <w:r w:rsidRPr="00142729">
              <w:rPr>
                <w:rFonts w:ascii="Arial" w:hAnsi="Arial" w:cs="Arial"/>
                <w:sz w:val="24"/>
                <w:szCs w:val="24"/>
                <w:lang w:val="ru-RU"/>
              </w:rPr>
              <w:t>.1;</w:t>
            </w:r>
          </w:p>
        </w:tc>
      </w:tr>
      <w:tr w:rsidR="00142729" w:rsidRPr="00142729" w14:paraId="7E3F982B" w14:textId="77777777" w:rsidTr="00346058">
        <w:tc>
          <w:tcPr>
            <w:tcW w:w="3741" w:type="dxa"/>
          </w:tcPr>
          <w:p w14:paraId="3160690F" w14:textId="77777777" w:rsidR="00142729" w:rsidRPr="004B44D9" w:rsidRDefault="00142729" w:rsidP="00346058">
            <w:pPr>
              <w:pStyle w:val="ac"/>
              <w:spacing w:line="360" w:lineRule="auto"/>
              <w:ind w:left="0"/>
              <w:jc w:val="both"/>
              <w:rPr>
                <w:rFonts w:ascii="Arial" w:eastAsia="Calibri" w:hAnsi="Arial" w:cs="Arial"/>
                <w:sz w:val="24"/>
                <w:szCs w:val="24"/>
              </w:rPr>
            </w:pPr>
            <m:oMathPara>
              <m:oMath>
                <m:r>
                  <m:rPr>
                    <m:sty m:val="p"/>
                  </m:rPr>
                  <w:rPr>
                    <w:rFonts w:ascii="Cambria Math" w:hAnsi="Cambria Math" w:cs="Arial"/>
                    <w:sz w:val="24"/>
                    <w:szCs w:val="24"/>
                  </w:rPr>
                  <m:t>k(CO)</m:t>
                </m:r>
              </m:oMath>
            </m:oMathPara>
          </w:p>
        </w:tc>
        <w:tc>
          <w:tcPr>
            <w:tcW w:w="247" w:type="dxa"/>
          </w:tcPr>
          <w:p w14:paraId="5AAB33DF" w14:textId="77777777" w:rsidR="00142729" w:rsidRPr="004B44D9" w:rsidRDefault="00142729" w:rsidP="00346058">
            <w:pPr>
              <w:pStyle w:val="ac"/>
              <w:spacing w:line="360" w:lineRule="auto"/>
              <w:ind w:left="0"/>
              <w:jc w:val="both"/>
              <w:rPr>
                <w:rFonts w:ascii="Arial" w:hAnsi="Arial" w:cs="Arial"/>
                <w:sz w:val="24"/>
                <w:szCs w:val="24"/>
              </w:rPr>
            </w:pPr>
            <w:r w:rsidRPr="004B44D9">
              <w:rPr>
                <w:rFonts w:ascii="Arial" w:hAnsi="Arial" w:cs="Arial"/>
                <w:sz w:val="24"/>
                <w:szCs w:val="24"/>
              </w:rPr>
              <w:t>–</w:t>
            </w:r>
          </w:p>
        </w:tc>
        <w:tc>
          <w:tcPr>
            <w:tcW w:w="4997" w:type="dxa"/>
          </w:tcPr>
          <w:p w14:paraId="74F1E087" w14:textId="77777777" w:rsidR="00142729" w:rsidRPr="00142729" w:rsidRDefault="00142729" w:rsidP="00346058">
            <w:pPr>
              <w:spacing w:line="360" w:lineRule="auto"/>
              <w:jc w:val="both"/>
              <w:rPr>
                <w:rFonts w:ascii="Arial" w:hAnsi="Arial" w:cs="Arial"/>
                <w:sz w:val="24"/>
                <w:szCs w:val="24"/>
                <w:lang w:val="ru-RU"/>
              </w:rPr>
            </w:pPr>
            <w:r w:rsidRPr="00142729">
              <w:rPr>
                <w:rFonts w:ascii="Arial" w:hAnsi="Arial" w:cs="Arial"/>
                <w:sz w:val="24"/>
                <w:szCs w:val="24"/>
                <w:lang w:val="ru-RU"/>
              </w:rPr>
              <w:t>углеродный след (от добычи сырья до производства) оксида углерода (</w:t>
            </w:r>
            <w:r w:rsidRPr="004B44D9">
              <w:rPr>
                <w:rFonts w:ascii="Arial" w:hAnsi="Arial" w:cs="Arial"/>
                <w:sz w:val="24"/>
                <w:szCs w:val="24"/>
              </w:rPr>
              <w:t>CO</w:t>
            </w:r>
            <w:r w:rsidRPr="00142729">
              <w:rPr>
                <w:rFonts w:ascii="Arial" w:hAnsi="Arial" w:cs="Arial"/>
                <w:sz w:val="24"/>
                <w:szCs w:val="24"/>
                <w:lang w:val="ru-RU"/>
              </w:rPr>
              <w:t xml:space="preserve">), вытесняемого водородной установкой, показанной на рисунке </w:t>
            </w:r>
            <w:r w:rsidRPr="004B44D9">
              <w:rPr>
                <w:rFonts w:ascii="Arial" w:hAnsi="Arial" w:cs="Arial"/>
                <w:sz w:val="24"/>
                <w:szCs w:val="24"/>
              </w:rPr>
              <w:t>D</w:t>
            </w:r>
            <w:r w:rsidRPr="00142729">
              <w:rPr>
                <w:rFonts w:ascii="Arial" w:hAnsi="Arial" w:cs="Arial"/>
                <w:sz w:val="24"/>
                <w:szCs w:val="24"/>
                <w:lang w:val="ru-RU"/>
              </w:rPr>
              <w:t>.1;</w:t>
            </w:r>
          </w:p>
        </w:tc>
      </w:tr>
      <w:tr w:rsidR="00142729" w:rsidRPr="00142729" w14:paraId="1E34F24D" w14:textId="77777777" w:rsidTr="00346058">
        <w:tc>
          <w:tcPr>
            <w:tcW w:w="3741" w:type="dxa"/>
          </w:tcPr>
          <w:p w14:paraId="68BDB702" w14:textId="77777777" w:rsidR="00142729" w:rsidRPr="004B44D9" w:rsidRDefault="00142729" w:rsidP="00346058">
            <w:pPr>
              <w:pStyle w:val="ac"/>
              <w:spacing w:line="360" w:lineRule="auto"/>
              <w:ind w:left="0"/>
              <w:jc w:val="both"/>
              <w:rPr>
                <w:rFonts w:ascii="Arial" w:eastAsia="Calibri" w:hAnsi="Arial" w:cs="Arial"/>
                <w:sz w:val="24"/>
                <w:szCs w:val="24"/>
              </w:rPr>
            </w:pPr>
            <m:oMathPara>
              <m:oMath>
                <m:r>
                  <m:rPr>
                    <m:sty m:val="p"/>
                  </m:rPr>
                  <w:rPr>
                    <w:rFonts w:ascii="Cambria Math" w:hAnsi="Cambria Math" w:cs="Arial"/>
                    <w:sz w:val="24"/>
                    <w:szCs w:val="24"/>
                  </w:rPr>
                  <m:t>k(CO2)</m:t>
                </m:r>
              </m:oMath>
            </m:oMathPara>
          </w:p>
        </w:tc>
        <w:tc>
          <w:tcPr>
            <w:tcW w:w="247" w:type="dxa"/>
          </w:tcPr>
          <w:p w14:paraId="5122BEA3" w14:textId="77777777" w:rsidR="00142729" w:rsidRPr="004B44D9" w:rsidRDefault="00142729" w:rsidP="00346058">
            <w:pPr>
              <w:pStyle w:val="ac"/>
              <w:spacing w:line="360" w:lineRule="auto"/>
              <w:ind w:left="0"/>
              <w:jc w:val="both"/>
              <w:rPr>
                <w:rFonts w:ascii="Arial" w:hAnsi="Arial" w:cs="Arial"/>
                <w:sz w:val="24"/>
                <w:szCs w:val="24"/>
              </w:rPr>
            </w:pPr>
            <w:r w:rsidRPr="004B44D9">
              <w:rPr>
                <w:rFonts w:ascii="Arial" w:hAnsi="Arial" w:cs="Arial"/>
                <w:sz w:val="24"/>
                <w:szCs w:val="24"/>
              </w:rPr>
              <w:t>-</w:t>
            </w:r>
          </w:p>
        </w:tc>
        <w:tc>
          <w:tcPr>
            <w:tcW w:w="4997" w:type="dxa"/>
          </w:tcPr>
          <w:p w14:paraId="3CF8572B" w14:textId="77777777" w:rsidR="00142729" w:rsidRPr="00142729" w:rsidRDefault="00142729" w:rsidP="00346058">
            <w:pPr>
              <w:spacing w:line="360" w:lineRule="auto"/>
              <w:jc w:val="both"/>
              <w:rPr>
                <w:rFonts w:ascii="Arial" w:hAnsi="Arial" w:cs="Arial"/>
                <w:sz w:val="24"/>
                <w:szCs w:val="24"/>
                <w:lang w:val="ru-RU"/>
              </w:rPr>
            </w:pPr>
            <w:r w:rsidRPr="00142729">
              <w:rPr>
                <w:rFonts w:ascii="Arial" w:hAnsi="Arial" w:cs="Arial"/>
                <w:sz w:val="24"/>
                <w:szCs w:val="24"/>
                <w:lang w:val="ru-RU"/>
              </w:rPr>
              <w:t xml:space="preserve">углеродный след (от добычи сырья до производства) </w:t>
            </w:r>
            <w:r w:rsidRPr="004B44D9">
              <w:rPr>
                <w:rFonts w:ascii="Arial" w:hAnsi="Arial" w:cs="Arial"/>
                <w:sz w:val="24"/>
                <w:szCs w:val="24"/>
              </w:rPr>
              <w:t>CO</w:t>
            </w:r>
            <w:r w:rsidRPr="00142729">
              <w:rPr>
                <w:rFonts w:ascii="Arial" w:hAnsi="Arial" w:cs="Arial"/>
                <w:sz w:val="24"/>
                <w:szCs w:val="24"/>
                <w:vertAlign w:val="subscript"/>
                <w:lang w:val="ru-RU"/>
              </w:rPr>
              <w:t>2</w:t>
            </w:r>
            <w:r w:rsidRPr="00142729">
              <w:rPr>
                <w:rFonts w:ascii="Arial" w:hAnsi="Arial" w:cs="Arial"/>
                <w:sz w:val="24"/>
                <w:szCs w:val="24"/>
                <w:lang w:val="ru-RU"/>
              </w:rPr>
              <w:t xml:space="preserve">, вытесняемого водородной установкой, показанной на рисунке </w:t>
            </w:r>
            <w:r w:rsidRPr="004B44D9">
              <w:rPr>
                <w:rFonts w:ascii="Arial" w:hAnsi="Arial" w:cs="Arial"/>
                <w:sz w:val="24"/>
                <w:szCs w:val="24"/>
              </w:rPr>
              <w:t>D</w:t>
            </w:r>
            <w:r w:rsidRPr="00142729">
              <w:rPr>
                <w:rFonts w:ascii="Arial" w:hAnsi="Arial" w:cs="Arial"/>
                <w:sz w:val="24"/>
                <w:szCs w:val="24"/>
                <w:lang w:val="ru-RU"/>
              </w:rPr>
              <w:t>.1;</w:t>
            </w:r>
          </w:p>
        </w:tc>
      </w:tr>
      <w:tr w:rsidR="00142729" w:rsidRPr="00142729" w14:paraId="4345BB48" w14:textId="77777777" w:rsidTr="00346058">
        <w:tc>
          <w:tcPr>
            <w:tcW w:w="3741" w:type="dxa"/>
          </w:tcPr>
          <w:p w14:paraId="70403A1A" w14:textId="77777777" w:rsidR="00142729" w:rsidRPr="004B44D9" w:rsidRDefault="00142729" w:rsidP="00346058">
            <w:pPr>
              <w:pStyle w:val="ac"/>
              <w:spacing w:line="360" w:lineRule="auto"/>
              <w:ind w:left="0"/>
              <w:jc w:val="both"/>
              <w:rPr>
                <w:rFonts w:ascii="Arial" w:eastAsia="Calibri" w:hAnsi="Arial" w:cs="Arial"/>
                <w:sz w:val="24"/>
                <w:szCs w:val="24"/>
              </w:rPr>
            </w:pPr>
            <m:oMathPara>
              <m:oMath>
                <m:r>
                  <m:rPr>
                    <m:sty m:val="p"/>
                  </m:rPr>
                  <w:rPr>
                    <w:rFonts w:ascii="Cambria Math" w:hAnsi="Cambria Math" w:cs="Arial"/>
                    <w:sz w:val="24"/>
                    <w:szCs w:val="24"/>
                  </w:rPr>
                  <m:t>f(водород)</m:t>
                </m:r>
              </m:oMath>
            </m:oMathPara>
          </w:p>
        </w:tc>
        <w:tc>
          <w:tcPr>
            <w:tcW w:w="247" w:type="dxa"/>
          </w:tcPr>
          <w:p w14:paraId="6B01F83F" w14:textId="77777777" w:rsidR="00142729" w:rsidRPr="004B44D9" w:rsidRDefault="00142729" w:rsidP="00346058">
            <w:pPr>
              <w:pStyle w:val="ac"/>
              <w:spacing w:line="360" w:lineRule="auto"/>
              <w:ind w:left="0"/>
              <w:jc w:val="both"/>
              <w:rPr>
                <w:rFonts w:ascii="Arial" w:hAnsi="Arial" w:cs="Arial"/>
                <w:sz w:val="24"/>
                <w:szCs w:val="24"/>
              </w:rPr>
            </w:pPr>
            <w:r w:rsidRPr="004B44D9">
              <w:rPr>
                <w:rFonts w:ascii="Arial" w:hAnsi="Arial" w:cs="Arial"/>
                <w:sz w:val="24"/>
                <w:szCs w:val="24"/>
              </w:rPr>
              <w:t>-</w:t>
            </w:r>
          </w:p>
        </w:tc>
        <w:tc>
          <w:tcPr>
            <w:tcW w:w="4997" w:type="dxa"/>
          </w:tcPr>
          <w:p w14:paraId="459D6C04" w14:textId="77777777" w:rsidR="00142729" w:rsidRPr="00142729" w:rsidRDefault="00142729" w:rsidP="00346058">
            <w:pPr>
              <w:spacing w:line="360" w:lineRule="auto"/>
              <w:jc w:val="both"/>
              <w:rPr>
                <w:rFonts w:ascii="Arial" w:hAnsi="Arial" w:cs="Arial"/>
                <w:sz w:val="24"/>
                <w:szCs w:val="24"/>
                <w:lang w:val="ru-RU"/>
              </w:rPr>
            </w:pPr>
            <w:r w:rsidRPr="00142729">
              <w:rPr>
                <w:rFonts w:ascii="Arial" w:hAnsi="Arial" w:cs="Arial"/>
                <w:sz w:val="24"/>
                <w:szCs w:val="24"/>
                <w:lang w:val="ru-RU"/>
              </w:rPr>
              <w:t xml:space="preserve">сумма массовых расходов (кг/ч) водорода, произведённого водородной установкой, показанной на рисунке </w:t>
            </w:r>
            <w:r w:rsidRPr="004B44D9">
              <w:rPr>
                <w:rFonts w:ascii="Arial" w:hAnsi="Arial" w:cs="Arial"/>
                <w:sz w:val="24"/>
                <w:szCs w:val="24"/>
              </w:rPr>
              <w:t>D</w:t>
            </w:r>
            <w:r w:rsidRPr="00142729">
              <w:rPr>
                <w:rFonts w:ascii="Arial" w:hAnsi="Arial" w:cs="Arial"/>
                <w:sz w:val="24"/>
                <w:szCs w:val="24"/>
                <w:lang w:val="ru-RU"/>
              </w:rPr>
              <w:t>.1;</w:t>
            </w:r>
          </w:p>
        </w:tc>
      </w:tr>
      <w:tr w:rsidR="00142729" w:rsidRPr="00142729" w14:paraId="512632F8" w14:textId="77777777" w:rsidTr="00346058">
        <w:tc>
          <w:tcPr>
            <w:tcW w:w="3741" w:type="dxa"/>
          </w:tcPr>
          <w:p w14:paraId="652E8D39" w14:textId="77777777" w:rsidR="00142729" w:rsidRPr="004B44D9" w:rsidRDefault="00142729" w:rsidP="00346058">
            <w:pPr>
              <w:pStyle w:val="ac"/>
              <w:spacing w:line="360" w:lineRule="auto"/>
              <w:ind w:left="0"/>
              <w:jc w:val="both"/>
              <w:rPr>
                <w:rFonts w:ascii="Arial" w:eastAsia="Calibri" w:hAnsi="Arial" w:cs="Arial"/>
                <w:sz w:val="24"/>
                <w:szCs w:val="24"/>
              </w:rPr>
            </w:pPr>
            <m:oMathPara>
              <m:oMath>
                <m:r>
                  <m:rPr>
                    <m:sty m:val="p"/>
                  </m:rPr>
                  <w:rPr>
                    <w:rFonts w:ascii="Cambria Math" w:hAnsi="Cambria Math" w:cs="Arial"/>
                    <w:sz w:val="24"/>
                    <w:szCs w:val="24"/>
                  </w:rPr>
                  <m:t>f(пар)</m:t>
                </m:r>
              </m:oMath>
            </m:oMathPara>
          </w:p>
        </w:tc>
        <w:tc>
          <w:tcPr>
            <w:tcW w:w="247" w:type="dxa"/>
          </w:tcPr>
          <w:p w14:paraId="45ECBC44" w14:textId="77777777" w:rsidR="00142729" w:rsidRPr="004B44D9" w:rsidRDefault="00142729" w:rsidP="00346058">
            <w:pPr>
              <w:pStyle w:val="ac"/>
              <w:spacing w:line="360" w:lineRule="auto"/>
              <w:ind w:left="0"/>
              <w:jc w:val="both"/>
              <w:rPr>
                <w:rFonts w:ascii="Arial" w:hAnsi="Arial" w:cs="Arial"/>
                <w:sz w:val="24"/>
                <w:szCs w:val="24"/>
              </w:rPr>
            </w:pPr>
            <w:r w:rsidRPr="004B44D9">
              <w:rPr>
                <w:rFonts w:ascii="Arial" w:hAnsi="Arial" w:cs="Arial"/>
                <w:sz w:val="24"/>
                <w:szCs w:val="24"/>
              </w:rPr>
              <w:t>-</w:t>
            </w:r>
          </w:p>
        </w:tc>
        <w:tc>
          <w:tcPr>
            <w:tcW w:w="4997" w:type="dxa"/>
          </w:tcPr>
          <w:p w14:paraId="25FF6082" w14:textId="77777777" w:rsidR="00142729" w:rsidRPr="00142729" w:rsidRDefault="00142729" w:rsidP="00346058">
            <w:pPr>
              <w:spacing w:line="360" w:lineRule="auto"/>
              <w:jc w:val="both"/>
              <w:rPr>
                <w:rFonts w:ascii="Arial" w:hAnsi="Arial" w:cs="Arial"/>
                <w:sz w:val="24"/>
                <w:szCs w:val="24"/>
                <w:lang w:val="ru-RU"/>
              </w:rPr>
            </w:pPr>
            <w:r w:rsidRPr="00142729">
              <w:rPr>
                <w:rFonts w:ascii="Arial" w:hAnsi="Arial" w:cs="Arial"/>
                <w:sz w:val="24"/>
                <w:szCs w:val="24"/>
                <w:lang w:val="ru-RU"/>
              </w:rPr>
              <w:t xml:space="preserve">массовый расход (кг/ч) пара, вытесняемого водородной установкой, показанной на рисунке </w:t>
            </w:r>
            <w:r w:rsidRPr="004B44D9">
              <w:rPr>
                <w:rFonts w:ascii="Arial" w:hAnsi="Arial" w:cs="Arial"/>
                <w:sz w:val="24"/>
                <w:szCs w:val="24"/>
              </w:rPr>
              <w:t>D</w:t>
            </w:r>
            <w:r w:rsidRPr="00142729">
              <w:rPr>
                <w:rFonts w:ascii="Arial" w:hAnsi="Arial" w:cs="Arial"/>
                <w:sz w:val="24"/>
                <w:szCs w:val="24"/>
                <w:lang w:val="ru-RU"/>
              </w:rPr>
              <w:t>.1;</w:t>
            </w:r>
          </w:p>
        </w:tc>
      </w:tr>
      <w:tr w:rsidR="00142729" w:rsidRPr="00142729" w14:paraId="48E7EA3F" w14:textId="77777777" w:rsidTr="00346058">
        <w:tc>
          <w:tcPr>
            <w:tcW w:w="3741" w:type="dxa"/>
          </w:tcPr>
          <w:p w14:paraId="417E2278" w14:textId="77777777" w:rsidR="00142729" w:rsidRPr="004B44D9" w:rsidRDefault="00142729" w:rsidP="00346058">
            <w:pPr>
              <w:pStyle w:val="ac"/>
              <w:spacing w:line="360" w:lineRule="auto"/>
              <w:ind w:left="0"/>
              <w:jc w:val="both"/>
              <w:rPr>
                <w:rFonts w:ascii="Arial" w:eastAsia="Calibri" w:hAnsi="Arial" w:cs="Arial"/>
                <w:sz w:val="24"/>
                <w:szCs w:val="24"/>
              </w:rPr>
            </w:pPr>
            <m:oMathPara>
              <m:oMath>
                <m:r>
                  <m:rPr>
                    <m:sty m:val="p"/>
                  </m:rPr>
                  <w:rPr>
                    <w:rFonts w:ascii="Cambria Math" w:hAnsi="Cambria Math" w:cs="Arial"/>
                    <w:sz w:val="24"/>
                    <w:szCs w:val="24"/>
                  </w:rPr>
                  <m:t>f(CO2)</m:t>
                </m:r>
              </m:oMath>
            </m:oMathPara>
          </w:p>
        </w:tc>
        <w:tc>
          <w:tcPr>
            <w:tcW w:w="247" w:type="dxa"/>
          </w:tcPr>
          <w:p w14:paraId="1EFD2F49" w14:textId="77777777" w:rsidR="00142729" w:rsidRPr="004B44D9" w:rsidRDefault="00142729" w:rsidP="00346058">
            <w:pPr>
              <w:pStyle w:val="ac"/>
              <w:spacing w:line="360" w:lineRule="auto"/>
              <w:ind w:left="0"/>
              <w:jc w:val="both"/>
              <w:rPr>
                <w:rFonts w:ascii="Arial" w:hAnsi="Arial" w:cs="Arial"/>
                <w:sz w:val="24"/>
                <w:szCs w:val="24"/>
              </w:rPr>
            </w:pPr>
            <w:r w:rsidRPr="004B44D9">
              <w:rPr>
                <w:rFonts w:ascii="Arial" w:hAnsi="Arial" w:cs="Arial"/>
                <w:sz w:val="24"/>
                <w:szCs w:val="24"/>
              </w:rPr>
              <w:t>-</w:t>
            </w:r>
          </w:p>
        </w:tc>
        <w:tc>
          <w:tcPr>
            <w:tcW w:w="4997" w:type="dxa"/>
          </w:tcPr>
          <w:p w14:paraId="720BC741" w14:textId="77777777" w:rsidR="00142729" w:rsidRPr="00142729" w:rsidRDefault="00142729" w:rsidP="00346058">
            <w:pPr>
              <w:spacing w:line="360" w:lineRule="auto"/>
              <w:jc w:val="both"/>
              <w:rPr>
                <w:rFonts w:ascii="Arial" w:hAnsi="Arial" w:cs="Arial"/>
                <w:sz w:val="24"/>
                <w:szCs w:val="24"/>
                <w:lang w:val="ru-RU"/>
              </w:rPr>
            </w:pPr>
            <w:r w:rsidRPr="00142729">
              <w:rPr>
                <w:rFonts w:ascii="Arial" w:hAnsi="Arial" w:cs="Arial"/>
                <w:sz w:val="24"/>
                <w:szCs w:val="24"/>
                <w:lang w:val="ru-RU"/>
              </w:rPr>
              <w:t xml:space="preserve">массовый расход (кг/ч) используемого диоксида углерода, вытесняемого водородной установкой, показанной на рисунке </w:t>
            </w:r>
            <w:r w:rsidRPr="004B44D9">
              <w:rPr>
                <w:rFonts w:ascii="Arial" w:hAnsi="Arial" w:cs="Arial"/>
                <w:sz w:val="24"/>
                <w:szCs w:val="24"/>
              </w:rPr>
              <w:t>D</w:t>
            </w:r>
            <w:r w:rsidRPr="00142729">
              <w:rPr>
                <w:rFonts w:ascii="Arial" w:hAnsi="Arial" w:cs="Arial"/>
                <w:sz w:val="24"/>
                <w:szCs w:val="24"/>
                <w:lang w:val="ru-RU"/>
              </w:rPr>
              <w:t>.1;</w:t>
            </w:r>
          </w:p>
        </w:tc>
      </w:tr>
      <w:tr w:rsidR="00142729" w:rsidRPr="00142729" w14:paraId="0EE4A9FC" w14:textId="77777777" w:rsidTr="00346058">
        <w:tc>
          <w:tcPr>
            <w:tcW w:w="3741" w:type="dxa"/>
          </w:tcPr>
          <w:p w14:paraId="04124071" w14:textId="77777777" w:rsidR="00142729" w:rsidRPr="004B44D9" w:rsidRDefault="00142729" w:rsidP="00346058">
            <w:pPr>
              <w:pStyle w:val="ac"/>
              <w:spacing w:line="360" w:lineRule="auto"/>
              <w:ind w:left="0"/>
              <w:jc w:val="both"/>
              <w:rPr>
                <w:rFonts w:ascii="Arial" w:eastAsia="Calibri" w:hAnsi="Arial" w:cs="Arial"/>
                <w:sz w:val="24"/>
                <w:szCs w:val="24"/>
              </w:rPr>
            </w:pPr>
            <m:oMathPara>
              <m:oMath>
                <m:r>
                  <m:rPr>
                    <m:sty m:val="p"/>
                  </m:rPr>
                  <w:rPr>
                    <w:rFonts w:ascii="Cambria Math" w:hAnsi="Cambria Math" w:cs="Arial"/>
                    <w:sz w:val="24"/>
                    <w:szCs w:val="24"/>
                  </w:rPr>
                  <m:t>f(CO)</m:t>
                </m:r>
              </m:oMath>
            </m:oMathPara>
          </w:p>
        </w:tc>
        <w:tc>
          <w:tcPr>
            <w:tcW w:w="247" w:type="dxa"/>
          </w:tcPr>
          <w:p w14:paraId="4B3EE274" w14:textId="77777777" w:rsidR="00142729" w:rsidRPr="004B44D9" w:rsidRDefault="00142729" w:rsidP="00346058">
            <w:pPr>
              <w:pStyle w:val="ac"/>
              <w:spacing w:line="360" w:lineRule="auto"/>
              <w:ind w:left="0"/>
              <w:jc w:val="both"/>
              <w:rPr>
                <w:rFonts w:ascii="Arial" w:hAnsi="Arial" w:cs="Arial"/>
                <w:sz w:val="24"/>
                <w:szCs w:val="24"/>
              </w:rPr>
            </w:pPr>
            <w:r w:rsidRPr="004B44D9">
              <w:rPr>
                <w:rFonts w:ascii="Arial" w:hAnsi="Arial" w:cs="Arial"/>
                <w:sz w:val="24"/>
                <w:szCs w:val="24"/>
              </w:rPr>
              <w:t>-</w:t>
            </w:r>
          </w:p>
        </w:tc>
        <w:tc>
          <w:tcPr>
            <w:tcW w:w="4997" w:type="dxa"/>
          </w:tcPr>
          <w:p w14:paraId="468246D8" w14:textId="77777777" w:rsidR="00142729" w:rsidRPr="00142729" w:rsidRDefault="00142729" w:rsidP="00346058">
            <w:pPr>
              <w:spacing w:line="360" w:lineRule="auto"/>
              <w:jc w:val="both"/>
              <w:rPr>
                <w:rFonts w:ascii="Arial" w:hAnsi="Arial" w:cs="Arial"/>
                <w:sz w:val="24"/>
                <w:szCs w:val="24"/>
                <w:lang w:val="ru-RU"/>
              </w:rPr>
            </w:pPr>
            <w:r w:rsidRPr="00142729">
              <w:rPr>
                <w:rFonts w:ascii="Arial" w:hAnsi="Arial" w:cs="Arial"/>
                <w:sz w:val="24"/>
                <w:szCs w:val="24"/>
                <w:lang w:val="ru-RU"/>
              </w:rPr>
              <w:t xml:space="preserve">массовый расход (кг/ч) оксида углерода, вытесняемого водородной установкой, показанной на рисунке </w:t>
            </w:r>
            <w:r w:rsidRPr="004B44D9">
              <w:rPr>
                <w:rFonts w:ascii="Arial" w:hAnsi="Arial" w:cs="Arial"/>
                <w:sz w:val="24"/>
                <w:szCs w:val="24"/>
              </w:rPr>
              <w:t>D</w:t>
            </w:r>
            <w:r w:rsidRPr="00142729">
              <w:rPr>
                <w:rFonts w:ascii="Arial" w:hAnsi="Arial" w:cs="Arial"/>
                <w:sz w:val="24"/>
                <w:szCs w:val="24"/>
                <w:lang w:val="ru-RU"/>
              </w:rPr>
              <w:t>.1.</w:t>
            </w:r>
          </w:p>
        </w:tc>
      </w:tr>
    </w:tbl>
    <w:p w14:paraId="7559D008" w14:textId="77777777" w:rsidR="00142729" w:rsidRPr="00142729" w:rsidRDefault="00142729" w:rsidP="00142729">
      <w:pPr>
        <w:spacing w:line="360" w:lineRule="auto"/>
        <w:jc w:val="both"/>
        <w:rPr>
          <w:rFonts w:ascii="Arial" w:hAnsi="Arial" w:cs="Arial"/>
          <w:sz w:val="24"/>
          <w:szCs w:val="24"/>
          <w:lang w:val="ru-RU"/>
        </w:rPr>
      </w:pPr>
    </w:p>
    <w:p w14:paraId="118EB88C" w14:textId="77777777" w:rsidR="00142729" w:rsidRPr="00142729" w:rsidRDefault="00142729" w:rsidP="00142729">
      <w:pPr>
        <w:spacing w:line="360" w:lineRule="auto"/>
        <w:ind w:firstLine="708"/>
        <w:jc w:val="both"/>
        <w:rPr>
          <w:rFonts w:ascii="Arial" w:hAnsi="Arial" w:cs="Arial"/>
          <w:sz w:val="24"/>
          <w:szCs w:val="24"/>
          <w:lang w:val="ru-RU"/>
        </w:rPr>
      </w:pPr>
      <w:r w:rsidRPr="00142729">
        <w:rPr>
          <w:rFonts w:ascii="Arial" w:hAnsi="Arial" w:cs="Arial"/>
          <w:sz w:val="24"/>
          <w:szCs w:val="24"/>
          <w:lang w:val="ru-RU"/>
        </w:rPr>
        <w:lastRenderedPageBreak/>
        <w:t>Если водородная установка вытесняет пар, произведённый котлом на природном газе в регионе расположения водородной установки, то углеродный след продукта (УСП) в формуле (</w:t>
      </w:r>
      <w:r w:rsidRPr="004B44D9">
        <w:rPr>
          <w:rFonts w:ascii="Arial" w:hAnsi="Arial" w:cs="Arial"/>
          <w:sz w:val="24"/>
          <w:szCs w:val="24"/>
        </w:rPr>
        <w:t>D</w:t>
      </w:r>
      <w:r w:rsidRPr="00142729">
        <w:rPr>
          <w:rFonts w:ascii="Arial" w:hAnsi="Arial" w:cs="Arial"/>
          <w:sz w:val="24"/>
          <w:szCs w:val="24"/>
          <w:lang w:val="ru-RU"/>
        </w:rPr>
        <w:t>.1) может быть рассчитан по формуле (</w:t>
      </w:r>
      <w:r w:rsidRPr="004B44D9">
        <w:rPr>
          <w:rFonts w:ascii="Arial" w:hAnsi="Arial" w:cs="Arial"/>
          <w:sz w:val="24"/>
          <w:szCs w:val="24"/>
        </w:rPr>
        <w:t>D</w:t>
      </w:r>
      <w:r w:rsidRPr="00142729">
        <w:rPr>
          <w:rFonts w:ascii="Arial" w:hAnsi="Arial" w:cs="Arial"/>
          <w:sz w:val="24"/>
          <w:szCs w:val="24"/>
          <w:lang w:val="ru-RU"/>
        </w:rPr>
        <w:t xml:space="preserve">.2): </w:t>
      </w:r>
    </w:p>
    <w:p w14:paraId="2B4A8D3B" w14:textId="77777777" w:rsidR="00142729" w:rsidRDefault="00000000" w:rsidP="00142729">
      <w:pPr>
        <w:shd w:val="clear" w:color="auto" w:fill="FFFFFF"/>
        <w:spacing w:line="360" w:lineRule="auto"/>
        <w:jc w:val="both"/>
        <w:rPr>
          <w:rFonts w:ascii="Arial" w:eastAsia="Times New Roman" w:hAnsi="Arial" w:cs="Arial"/>
          <w:color w:val="0F1115"/>
          <w:sz w:val="24"/>
        </w:rPr>
      </w:pPr>
      <m:oMath>
        <m:sSub>
          <m:sSubPr>
            <m:ctrlPr>
              <w:rPr>
                <w:rFonts w:ascii="Cambria Math" w:hAnsi="Cambria Math" w:cs="Arial"/>
                <w:i/>
                <w:color w:val="0F1115"/>
                <w:sz w:val="24"/>
              </w:rPr>
            </m:ctrlPr>
          </m:sSubPr>
          <m:e>
            <m:r>
              <w:rPr>
                <w:rFonts w:ascii="Cambria Math" w:hAnsi="Cambria Math" w:cs="Arial"/>
                <w:color w:val="0F1115"/>
                <w:sz w:val="24"/>
              </w:rPr>
              <m:t>k</m:t>
            </m:r>
          </m:e>
          <m:sub>
            <m:r>
              <w:rPr>
                <w:rFonts w:ascii="Cambria Math" w:hAnsi="Cambria Math" w:cs="Arial"/>
                <w:color w:val="0F1115"/>
                <w:sz w:val="24"/>
              </w:rPr>
              <m:t>пар</m:t>
            </m:r>
          </m:sub>
        </m:sSub>
        <m:r>
          <w:rPr>
            <w:rFonts w:ascii="Cambria Math" w:hAnsi="Cambria Math" w:cs="Arial"/>
            <w:color w:val="0F1115"/>
            <w:sz w:val="24"/>
          </w:rPr>
          <m:t>=</m:t>
        </m:r>
        <m:f>
          <m:fPr>
            <m:ctrlPr>
              <w:rPr>
                <w:rFonts w:ascii="Cambria Math" w:hAnsi="Cambria Math" w:cs="Arial"/>
                <w:i/>
                <w:color w:val="0F1115"/>
                <w:sz w:val="24"/>
              </w:rPr>
            </m:ctrlPr>
          </m:fPr>
          <m:num>
            <m:r>
              <w:rPr>
                <w:rFonts w:ascii="Cambria Math" w:hAnsi="Cambria Math" w:cs="Arial"/>
                <w:color w:val="0F1115"/>
                <w:sz w:val="24"/>
              </w:rPr>
              <m:t>(</m:t>
            </m:r>
            <m:sSub>
              <m:sSubPr>
                <m:ctrlPr>
                  <w:rPr>
                    <w:rFonts w:ascii="Cambria Math" w:hAnsi="Cambria Math" w:cs="Arial"/>
                    <w:i/>
                    <w:color w:val="0F1115"/>
                    <w:sz w:val="24"/>
                  </w:rPr>
                </m:ctrlPr>
              </m:sSubPr>
              <m:e>
                <m:r>
                  <w:rPr>
                    <w:rFonts w:ascii="Cambria Math" w:hAnsi="Cambria Math" w:cs="Arial"/>
                    <w:color w:val="0F1115"/>
                    <w:sz w:val="24"/>
                  </w:rPr>
                  <m:t>k</m:t>
                </m:r>
              </m:e>
              <m:sub>
                <m:r>
                  <w:rPr>
                    <w:rFonts w:ascii="Cambria Math" w:hAnsi="Cambria Math" w:cs="Arial"/>
                    <w:color w:val="0F1115"/>
                    <w:sz w:val="24"/>
                  </w:rPr>
                  <m:t>NG</m:t>
                </m:r>
              </m:sub>
            </m:sSub>
            <m:r>
              <w:rPr>
                <w:rFonts w:ascii="Cambria Math" w:hAnsi="Cambria Math" w:cs="Arial"/>
                <w:color w:val="0F1115"/>
                <w:sz w:val="24"/>
              </w:rPr>
              <m:t>+</m:t>
            </m:r>
            <m:sSub>
              <m:sSubPr>
                <m:ctrlPr>
                  <w:rPr>
                    <w:rFonts w:ascii="Cambria Math" w:hAnsi="Cambria Math" w:cs="Arial"/>
                    <w:i/>
                    <w:color w:val="0F1115"/>
                    <w:sz w:val="24"/>
                  </w:rPr>
                </m:ctrlPr>
              </m:sSubPr>
              <m:e>
                <m:r>
                  <w:rPr>
                    <w:rFonts w:ascii="Cambria Math" w:hAnsi="Cambria Math" w:cs="Arial"/>
                    <w:color w:val="0F1115"/>
                    <w:sz w:val="24"/>
                  </w:rPr>
                  <m:t>E</m:t>
                </m:r>
              </m:e>
              <m:sub>
                <m:r>
                  <w:rPr>
                    <w:rFonts w:ascii="Cambria Math" w:hAnsi="Cambria Math" w:cs="Arial"/>
                    <w:color w:val="0F1115"/>
                    <w:sz w:val="24"/>
                  </w:rPr>
                  <m:t>NG</m:t>
                </m:r>
              </m:sub>
            </m:sSub>
            <m:r>
              <w:rPr>
                <w:rFonts w:ascii="Cambria Math" w:hAnsi="Cambria Math" w:cs="Arial"/>
                <w:color w:val="0F1115"/>
                <w:sz w:val="24"/>
              </w:rPr>
              <m:t>)∙</m:t>
            </m:r>
            <m:sSub>
              <m:sSubPr>
                <m:ctrlPr>
                  <w:rPr>
                    <w:rFonts w:ascii="Cambria Math" w:hAnsi="Cambria Math" w:cs="Arial"/>
                    <w:i/>
                    <w:color w:val="0F1115"/>
                    <w:sz w:val="24"/>
                  </w:rPr>
                </m:ctrlPr>
              </m:sSubPr>
              <m:e>
                <m:r>
                  <w:rPr>
                    <w:rFonts w:ascii="Cambria Math" w:hAnsi="Cambria Math" w:cs="Arial"/>
                    <w:color w:val="0F1115"/>
                    <w:sz w:val="24"/>
                  </w:rPr>
                  <m:t>∆h</m:t>
                </m:r>
              </m:e>
              <m:sub>
                <m:r>
                  <w:rPr>
                    <w:rFonts w:ascii="Cambria Math" w:hAnsi="Cambria Math" w:cs="Arial"/>
                    <w:color w:val="0F1115"/>
                    <w:sz w:val="24"/>
                  </w:rPr>
                  <m:t>пар</m:t>
                </m:r>
              </m:sub>
            </m:sSub>
          </m:num>
          <m:den>
            <m:sSub>
              <m:sSubPr>
                <m:ctrlPr>
                  <w:rPr>
                    <w:rFonts w:ascii="Cambria Math" w:hAnsi="Cambria Math" w:cs="Arial"/>
                    <w:i/>
                    <w:color w:val="0F1115"/>
                    <w:sz w:val="24"/>
                  </w:rPr>
                </m:ctrlPr>
              </m:sSubPr>
              <m:e>
                <m:r>
                  <w:rPr>
                    <w:rFonts w:ascii="Cambria Math" w:hAnsi="Cambria Math" w:cs="Arial"/>
                    <w:color w:val="0F1115"/>
                    <w:sz w:val="24"/>
                  </w:rPr>
                  <m:t>L</m:t>
                </m:r>
              </m:e>
              <m:sub>
                <m:r>
                  <w:rPr>
                    <w:rFonts w:ascii="Cambria Math" w:hAnsi="Cambria Math" w:cs="Arial"/>
                    <w:color w:val="0F1115"/>
                    <w:sz w:val="24"/>
                  </w:rPr>
                  <m:t>НТС NG</m:t>
                </m:r>
              </m:sub>
            </m:sSub>
            <m:r>
              <w:rPr>
                <w:rFonts w:ascii="Cambria Math" w:hAnsi="Cambria Math" w:cs="Arial"/>
                <w:color w:val="0F1115"/>
                <w:sz w:val="24"/>
              </w:rPr>
              <m:t>∙</m:t>
            </m:r>
            <m:sSub>
              <m:sSubPr>
                <m:ctrlPr>
                  <w:rPr>
                    <w:rFonts w:ascii="Cambria Math" w:hAnsi="Cambria Math" w:cs="Arial"/>
                    <w:i/>
                    <w:color w:val="0F1115"/>
                    <w:sz w:val="24"/>
                  </w:rPr>
                </m:ctrlPr>
              </m:sSubPr>
              <m:e>
                <m:r>
                  <w:rPr>
                    <w:rFonts w:ascii="Cambria Math" w:hAnsi="Cambria Math" w:cs="Arial"/>
                    <w:color w:val="0F1115"/>
                    <w:sz w:val="24"/>
                  </w:rPr>
                  <m:t>ε</m:t>
                </m:r>
              </m:e>
              <m:sub>
                <m:r>
                  <w:rPr>
                    <w:rFonts w:ascii="Cambria Math" w:hAnsi="Cambria Math" w:cs="Arial"/>
                    <w:color w:val="0F1115"/>
                    <w:sz w:val="24"/>
                  </w:rPr>
                  <m:t>котел, NG</m:t>
                </m:r>
              </m:sub>
            </m:sSub>
          </m:den>
        </m:f>
      </m:oMath>
      <w:r w:rsidR="00142729" w:rsidRPr="00F20B4E">
        <w:rPr>
          <w:rFonts w:ascii="Arial" w:eastAsia="Times New Roman" w:hAnsi="Arial" w:cs="Arial"/>
          <w:color w:val="0F1115"/>
          <w:sz w:val="24"/>
        </w:rPr>
        <w:t xml:space="preserve">                                                                                            (</w:t>
      </w:r>
      <w:r w:rsidR="00142729">
        <w:rPr>
          <w:rFonts w:ascii="Arial" w:eastAsia="Times New Roman" w:hAnsi="Arial" w:cs="Arial"/>
          <w:color w:val="0F1115"/>
          <w:sz w:val="24"/>
        </w:rPr>
        <w:t>D</w:t>
      </w:r>
      <w:r w:rsidR="00142729" w:rsidRPr="00F20B4E">
        <w:rPr>
          <w:rFonts w:ascii="Arial" w:eastAsia="Times New Roman" w:hAnsi="Arial" w:cs="Arial"/>
          <w:color w:val="0F1115"/>
          <w:sz w:val="24"/>
        </w:rPr>
        <w:t>.</w:t>
      </w:r>
      <w:r w:rsidR="00142729" w:rsidRPr="000F2796">
        <w:rPr>
          <w:rFonts w:ascii="Arial" w:eastAsia="Times New Roman" w:hAnsi="Arial" w:cs="Arial"/>
          <w:color w:val="0F1115"/>
          <w:sz w:val="24"/>
        </w:rPr>
        <w:t>8</w:t>
      </w:r>
      <w:r w:rsidR="00142729" w:rsidRPr="00F20B4E">
        <w:rPr>
          <w:rFonts w:ascii="Arial" w:eastAsia="Times New Roman" w:hAnsi="Arial" w:cs="Arial"/>
          <w:color w:val="0F1115"/>
          <w:sz w:val="24"/>
        </w:rPr>
        <w:t>)</w:t>
      </w: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708"/>
        <w:gridCol w:w="7082"/>
      </w:tblGrid>
      <w:tr w:rsidR="00142729" w:rsidRPr="00142729" w14:paraId="55358603" w14:textId="77777777" w:rsidTr="00346058">
        <w:tc>
          <w:tcPr>
            <w:tcW w:w="1555" w:type="dxa"/>
          </w:tcPr>
          <w:p w14:paraId="6618D704" w14:textId="77777777" w:rsidR="00142729" w:rsidRPr="00B41E0E" w:rsidRDefault="00000000" w:rsidP="00346058">
            <w:pPr>
              <w:spacing w:line="360" w:lineRule="auto"/>
              <w:rPr>
                <w:rFonts w:ascii="Arial" w:eastAsia="Calibri" w:hAnsi="Arial" w:cs="Arial"/>
                <w:color w:val="0F1115"/>
                <w:sz w:val="24"/>
              </w:rPr>
            </w:pPr>
            <m:oMathPara>
              <m:oMath>
                <m:sSub>
                  <m:sSubPr>
                    <m:ctrlPr>
                      <w:rPr>
                        <w:rFonts w:ascii="Cambria Math" w:hAnsi="Cambria Math" w:cs="Arial"/>
                        <w:i/>
                        <w:color w:val="0F1115"/>
                        <w:sz w:val="24"/>
                      </w:rPr>
                    </m:ctrlPr>
                  </m:sSubPr>
                  <m:e>
                    <m:r>
                      <w:rPr>
                        <w:rFonts w:ascii="Cambria Math" w:hAnsi="Cambria Math" w:cs="Arial"/>
                        <w:color w:val="0F1115"/>
                        <w:sz w:val="24"/>
                      </w:rPr>
                      <m:t>k</m:t>
                    </m:r>
                  </m:e>
                  <m:sub>
                    <m:r>
                      <w:rPr>
                        <w:rFonts w:ascii="Cambria Math" w:hAnsi="Cambria Math" w:cs="Arial"/>
                        <w:color w:val="0F1115"/>
                        <w:sz w:val="24"/>
                      </w:rPr>
                      <m:t>пар</m:t>
                    </m:r>
                  </m:sub>
                </m:sSub>
              </m:oMath>
            </m:oMathPara>
          </w:p>
        </w:tc>
        <w:tc>
          <w:tcPr>
            <w:tcW w:w="708" w:type="dxa"/>
          </w:tcPr>
          <w:p w14:paraId="61FD9256" w14:textId="77777777" w:rsidR="00142729" w:rsidRPr="00B41E0E" w:rsidRDefault="00142729" w:rsidP="00346058">
            <w:pPr>
              <w:spacing w:line="360" w:lineRule="auto"/>
              <w:jc w:val="center"/>
              <w:rPr>
                <w:rFonts w:ascii="Arial" w:hAnsi="Arial" w:cs="Arial"/>
                <w:color w:val="0F1115"/>
                <w:sz w:val="24"/>
                <w:szCs w:val="24"/>
              </w:rPr>
            </w:pPr>
            <w:r w:rsidRPr="00B41E0E">
              <w:rPr>
                <w:rFonts w:ascii="Arial" w:hAnsi="Arial" w:cs="Arial"/>
                <w:color w:val="0F1115"/>
                <w:sz w:val="24"/>
                <w:szCs w:val="24"/>
              </w:rPr>
              <w:t>–</w:t>
            </w:r>
          </w:p>
        </w:tc>
        <w:tc>
          <w:tcPr>
            <w:tcW w:w="7082" w:type="dxa"/>
          </w:tcPr>
          <w:p w14:paraId="57E3DDEF" w14:textId="77777777" w:rsidR="00142729" w:rsidRPr="00142729" w:rsidRDefault="00142729" w:rsidP="00346058">
            <w:pPr>
              <w:spacing w:line="360" w:lineRule="auto"/>
              <w:rPr>
                <w:rFonts w:ascii="Arial" w:hAnsi="Arial" w:cs="Arial"/>
                <w:color w:val="0F1115"/>
                <w:sz w:val="24"/>
                <w:szCs w:val="24"/>
                <w:lang w:val="ru-RU"/>
              </w:rPr>
            </w:pPr>
            <w:r w:rsidRPr="00142729">
              <w:rPr>
                <w:rFonts w:ascii="Arial" w:hAnsi="Arial" w:cs="Arial"/>
                <w:color w:val="0F1115"/>
                <w:sz w:val="24"/>
                <w:szCs w:val="24"/>
                <w:lang w:val="ru-RU"/>
              </w:rPr>
              <w:t xml:space="preserve">углеродный след пара (кг </w:t>
            </w:r>
            <w:r w:rsidRPr="00946235">
              <w:rPr>
                <w:rFonts w:ascii="Arial" w:hAnsi="Arial" w:cs="Arial"/>
                <w:color w:val="0F1115"/>
                <w:sz w:val="24"/>
                <w:szCs w:val="24"/>
              </w:rPr>
              <w:t>CO</w:t>
            </w:r>
            <w:r w:rsidRPr="00142729">
              <w:rPr>
                <w:rFonts w:ascii="Cambria Math" w:hAnsi="Cambria Math" w:cs="Cambria Math"/>
                <w:color w:val="0F1115"/>
                <w:sz w:val="24"/>
                <w:szCs w:val="24"/>
                <w:lang w:val="ru-RU"/>
              </w:rPr>
              <w:t>₂</w:t>
            </w:r>
            <w:r w:rsidRPr="00142729">
              <w:rPr>
                <w:rFonts w:ascii="Arial" w:hAnsi="Arial" w:cs="Arial"/>
                <w:color w:val="0F1115"/>
                <w:sz w:val="24"/>
                <w:szCs w:val="24"/>
                <w:lang w:val="ru-RU"/>
              </w:rPr>
              <w:t>-экв./кг пара);</w:t>
            </w:r>
          </w:p>
          <w:p w14:paraId="5BC5FADB" w14:textId="77777777" w:rsidR="00142729" w:rsidRPr="00142729" w:rsidRDefault="00142729" w:rsidP="00346058">
            <w:pPr>
              <w:spacing w:line="360" w:lineRule="auto"/>
              <w:jc w:val="both"/>
              <w:rPr>
                <w:rFonts w:ascii="Arial" w:hAnsi="Arial" w:cs="Arial"/>
                <w:color w:val="0F1115"/>
                <w:sz w:val="24"/>
                <w:szCs w:val="24"/>
                <w:lang w:val="ru-RU"/>
              </w:rPr>
            </w:pPr>
          </w:p>
        </w:tc>
      </w:tr>
      <w:tr w:rsidR="00142729" w:rsidRPr="00142729" w14:paraId="207483DF" w14:textId="77777777" w:rsidTr="00346058">
        <w:tc>
          <w:tcPr>
            <w:tcW w:w="1555" w:type="dxa"/>
          </w:tcPr>
          <w:p w14:paraId="016314DC" w14:textId="77777777" w:rsidR="00142729" w:rsidRPr="00B41E0E" w:rsidRDefault="00000000" w:rsidP="00346058">
            <w:pPr>
              <w:spacing w:line="360" w:lineRule="auto"/>
              <w:rPr>
                <w:rFonts w:ascii="Arial" w:hAnsi="Arial" w:cs="Arial"/>
                <w:color w:val="0F1115"/>
                <w:sz w:val="24"/>
                <w:szCs w:val="24"/>
              </w:rPr>
            </w:pPr>
            <m:oMathPara>
              <m:oMath>
                <m:sSub>
                  <m:sSubPr>
                    <m:ctrlPr>
                      <w:rPr>
                        <w:rFonts w:ascii="Cambria Math" w:hAnsi="Cambria Math" w:cs="Arial"/>
                        <w:i/>
                        <w:color w:val="0F1115"/>
                        <w:sz w:val="24"/>
                      </w:rPr>
                    </m:ctrlPr>
                  </m:sSubPr>
                  <m:e>
                    <m:r>
                      <w:rPr>
                        <w:rFonts w:ascii="Cambria Math" w:hAnsi="Cambria Math" w:cs="Arial"/>
                        <w:color w:val="0F1115"/>
                        <w:sz w:val="24"/>
                      </w:rPr>
                      <m:t>k</m:t>
                    </m:r>
                  </m:e>
                  <m:sub>
                    <m:r>
                      <w:rPr>
                        <w:rFonts w:ascii="Cambria Math" w:hAnsi="Cambria Math" w:cs="Arial"/>
                        <w:color w:val="0F1115"/>
                        <w:sz w:val="24"/>
                      </w:rPr>
                      <m:t>NG</m:t>
                    </m:r>
                  </m:sub>
                </m:sSub>
              </m:oMath>
            </m:oMathPara>
          </w:p>
        </w:tc>
        <w:tc>
          <w:tcPr>
            <w:tcW w:w="708" w:type="dxa"/>
          </w:tcPr>
          <w:p w14:paraId="5123E163" w14:textId="77777777" w:rsidR="00142729" w:rsidRPr="00B41E0E" w:rsidRDefault="00142729" w:rsidP="00346058">
            <w:pPr>
              <w:spacing w:line="360" w:lineRule="auto"/>
              <w:jc w:val="center"/>
              <w:rPr>
                <w:rFonts w:ascii="Arial" w:hAnsi="Arial" w:cs="Arial"/>
                <w:color w:val="0F1115"/>
                <w:sz w:val="24"/>
                <w:szCs w:val="24"/>
              </w:rPr>
            </w:pPr>
            <w:r w:rsidRPr="00B41E0E">
              <w:rPr>
                <w:rFonts w:ascii="Arial" w:hAnsi="Arial" w:cs="Arial"/>
                <w:color w:val="0F1115"/>
                <w:sz w:val="24"/>
                <w:szCs w:val="24"/>
              </w:rPr>
              <w:t>–</w:t>
            </w:r>
          </w:p>
        </w:tc>
        <w:tc>
          <w:tcPr>
            <w:tcW w:w="7082" w:type="dxa"/>
          </w:tcPr>
          <w:p w14:paraId="688A65E9" w14:textId="77777777" w:rsidR="00142729" w:rsidRPr="00142729" w:rsidRDefault="00142729" w:rsidP="00346058">
            <w:pPr>
              <w:spacing w:line="360" w:lineRule="auto"/>
              <w:rPr>
                <w:rFonts w:ascii="Arial" w:hAnsi="Arial" w:cs="Arial"/>
                <w:color w:val="0F1115"/>
                <w:sz w:val="24"/>
                <w:szCs w:val="24"/>
                <w:lang w:val="ru-RU"/>
              </w:rPr>
            </w:pPr>
            <w:r w:rsidRPr="00142729">
              <w:rPr>
                <w:rFonts w:ascii="Arial" w:hAnsi="Arial" w:cs="Arial"/>
                <w:color w:val="0F1115"/>
                <w:sz w:val="24"/>
                <w:szCs w:val="24"/>
                <w:lang w:val="ru-RU"/>
              </w:rPr>
              <w:t xml:space="preserve">углеродный след природного газа (кг </w:t>
            </w:r>
            <w:r w:rsidRPr="00946235">
              <w:rPr>
                <w:rFonts w:ascii="Arial" w:hAnsi="Arial" w:cs="Arial"/>
                <w:color w:val="0F1115"/>
                <w:sz w:val="24"/>
                <w:szCs w:val="24"/>
              </w:rPr>
              <w:t>CO</w:t>
            </w:r>
            <w:r w:rsidRPr="00142729">
              <w:rPr>
                <w:rFonts w:ascii="Cambria Math" w:hAnsi="Cambria Math" w:cs="Cambria Math"/>
                <w:color w:val="0F1115"/>
                <w:sz w:val="24"/>
                <w:szCs w:val="24"/>
                <w:lang w:val="ru-RU"/>
              </w:rPr>
              <w:t>₂</w:t>
            </w:r>
            <w:r w:rsidRPr="00142729">
              <w:rPr>
                <w:rFonts w:ascii="Arial" w:hAnsi="Arial" w:cs="Arial"/>
                <w:color w:val="0F1115"/>
                <w:sz w:val="24"/>
                <w:szCs w:val="24"/>
                <w:lang w:val="ru-RU"/>
              </w:rPr>
              <w:t>-экв./кг природного газа);</w:t>
            </w:r>
          </w:p>
        </w:tc>
      </w:tr>
      <w:tr w:rsidR="00142729" w:rsidRPr="00142729" w14:paraId="00CEA3C9" w14:textId="77777777" w:rsidTr="00346058">
        <w:tc>
          <w:tcPr>
            <w:tcW w:w="1555" w:type="dxa"/>
          </w:tcPr>
          <w:p w14:paraId="30F3CEE4" w14:textId="77777777" w:rsidR="00142729" w:rsidRDefault="00000000" w:rsidP="00346058">
            <w:pPr>
              <w:spacing w:line="360" w:lineRule="auto"/>
              <w:rPr>
                <w:rFonts w:ascii="Calibri" w:eastAsia="Calibri" w:hAnsi="Calibri" w:cs="Times New Roman"/>
                <w:color w:val="0F1115"/>
                <w:sz w:val="24"/>
              </w:rPr>
            </w:pPr>
            <m:oMathPara>
              <m:oMath>
                <m:sSub>
                  <m:sSubPr>
                    <m:ctrlPr>
                      <w:rPr>
                        <w:rFonts w:ascii="Cambria Math" w:hAnsi="Cambria Math" w:cs="Arial"/>
                        <w:i/>
                        <w:color w:val="0F1115"/>
                        <w:sz w:val="24"/>
                      </w:rPr>
                    </m:ctrlPr>
                  </m:sSubPr>
                  <m:e>
                    <m:r>
                      <w:rPr>
                        <w:rFonts w:ascii="Cambria Math" w:hAnsi="Cambria Math" w:cs="Arial"/>
                        <w:color w:val="0F1115"/>
                        <w:sz w:val="24"/>
                      </w:rPr>
                      <m:t>E</m:t>
                    </m:r>
                  </m:e>
                  <m:sub>
                    <m:r>
                      <w:rPr>
                        <w:rFonts w:ascii="Cambria Math" w:hAnsi="Cambria Math" w:cs="Arial"/>
                        <w:color w:val="0F1115"/>
                        <w:sz w:val="24"/>
                      </w:rPr>
                      <m:t>NG</m:t>
                    </m:r>
                  </m:sub>
                </m:sSub>
              </m:oMath>
            </m:oMathPara>
          </w:p>
        </w:tc>
        <w:tc>
          <w:tcPr>
            <w:tcW w:w="708" w:type="dxa"/>
          </w:tcPr>
          <w:p w14:paraId="1454C23E" w14:textId="77777777" w:rsidR="00142729" w:rsidRDefault="00142729" w:rsidP="00346058">
            <w:pPr>
              <w:spacing w:line="360" w:lineRule="auto"/>
            </w:pPr>
            <w:r w:rsidRPr="00FD2EA0">
              <w:rPr>
                <w:rFonts w:ascii="Arial" w:hAnsi="Arial" w:cs="Arial"/>
                <w:color w:val="0F1115"/>
                <w:sz w:val="24"/>
                <w:szCs w:val="24"/>
              </w:rPr>
              <w:t>–</w:t>
            </w:r>
          </w:p>
        </w:tc>
        <w:tc>
          <w:tcPr>
            <w:tcW w:w="7082" w:type="dxa"/>
          </w:tcPr>
          <w:p w14:paraId="12AC8DF5" w14:textId="77777777" w:rsidR="00142729" w:rsidRPr="00142729" w:rsidRDefault="00142729" w:rsidP="00346058">
            <w:pPr>
              <w:spacing w:line="360" w:lineRule="auto"/>
              <w:rPr>
                <w:rFonts w:ascii="Arial" w:hAnsi="Arial" w:cs="Arial"/>
                <w:color w:val="0F1115"/>
                <w:sz w:val="24"/>
                <w:szCs w:val="24"/>
                <w:lang w:val="ru-RU"/>
              </w:rPr>
            </w:pPr>
            <w:r w:rsidRPr="00142729">
              <w:rPr>
                <w:rFonts w:ascii="Arial" w:hAnsi="Arial" w:cs="Arial"/>
                <w:color w:val="0F1115"/>
                <w:sz w:val="24"/>
                <w:szCs w:val="24"/>
                <w:lang w:val="ru-RU"/>
              </w:rPr>
              <w:t xml:space="preserve">коэффициент выбросов для сжигания природного газа (кг </w:t>
            </w:r>
            <w:r w:rsidRPr="00946235">
              <w:rPr>
                <w:rFonts w:ascii="Arial" w:hAnsi="Arial" w:cs="Arial"/>
                <w:color w:val="0F1115"/>
                <w:sz w:val="24"/>
                <w:szCs w:val="24"/>
              </w:rPr>
              <w:t>CO</w:t>
            </w:r>
            <w:r w:rsidRPr="00142729">
              <w:rPr>
                <w:rFonts w:ascii="Cambria Math" w:hAnsi="Cambria Math" w:cs="Cambria Math"/>
                <w:color w:val="0F1115"/>
                <w:sz w:val="24"/>
                <w:szCs w:val="24"/>
                <w:lang w:val="ru-RU"/>
              </w:rPr>
              <w:t>₂</w:t>
            </w:r>
            <w:r w:rsidRPr="00142729">
              <w:rPr>
                <w:rFonts w:ascii="Arial" w:hAnsi="Arial" w:cs="Arial"/>
                <w:color w:val="0F1115"/>
                <w:sz w:val="24"/>
                <w:szCs w:val="24"/>
                <w:lang w:val="ru-RU"/>
              </w:rPr>
              <w:t>-экв./кг природного газа);</w:t>
            </w:r>
          </w:p>
        </w:tc>
      </w:tr>
      <w:tr w:rsidR="00142729" w:rsidRPr="00142729" w14:paraId="3DEADCBE" w14:textId="77777777" w:rsidTr="00346058">
        <w:tc>
          <w:tcPr>
            <w:tcW w:w="1555" w:type="dxa"/>
          </w:tcPr>
          <w:p w14:paraId="126DF6D7" w14:textId="77777777" w:rsidR="00142729" w:rsidRDefault="00000000" w:rsidP="00346058">
            <w:pPr>
              <w:spacing w:line="360" w:lineRule="auto"/>
              <w:rPr>
                <w:rFonts w:ascii="Calibri" w:eastAsia="Calibri" w:hAnsi="Calibri" w:cs="Times New Roman"/>
                <w:color w:val="0F1115"/>
                <w:sz w:val="24"/>
              </w:rPr>
            </w:pPr>
            <m:oMathPara>
              <m:oMath>
                <m:sSub>
                  <m:sSubPr>
                    <m:ctrlPr>
                      <w:rPr>
                        <w:rFonts w:ascii="Cambria Math" w:hAnsi="Cambria Math" w:cs="Arial"/>
                        <w:i/>
                        <w:color w:val="0F1115"/>
                        <w:sz w:val="24"/>
                      </w:rPr>
                    </m:ctrlPr>
                  </m:sSubPr>
                  <m:e>
                    <m:r>
                      <w:rPr>
                        <w:rFonts w:ascii="Cambria Math" w:hAnsi="Cambria Math" w:cs="Arial"/>
                        <w:color w:val="0F1115"/>
                        <w:sz w:val="24"/>
                      </w:rPr>
                      <m:t>L</m:t>
                    </m:r>
                  </m:e>
                  <m:sub>
                    <m:r>
                      <w:rPr>
                        <w:rFonts w:ascii="Cambria Math" w:hAnsi="Cambria Math" w:cs="Arial"/>
                        <w:color w:val="0F1115"/>
                        <w:sz w:val="24"/>
                      </w:rPr>
                      <m:t>НТС NG</m:t>
                    </m:r>
                  </m:sub>
                </m:sSub>
              </m:oMath>
            </m:oMathPara>
          </w:p>
        </w:tc>
        <w:tc>
          <w:tcPr>
            <w:tcW w:w="708" w:type="dxa"/>
          </w:tcPr>
          <w:p w14:paraId="1FA35F04" w14:textId="77777777" w:rsidR="00142729" w:rsidRDefault="00142729" w:rsidP="00346058">
            <w:pPr>
              <w:spacing w:line="360" w:lineRule="auto"/>
            </w:pPr>
            <w:r w:rsidRPr="00FD2EA0">
              <w:rPr>
                <w:rFonts w:ascii="Arial" w:hAnsi="Arial" w:cs="Arial"/>
                <w:color w:val="0F1115"/>
                <w:sz w:val="24"/>
                <w:szCs w:val="24"/>
              </w:rPr>
              <w:t>–</w:t>
            </w:r>
          </w:p>
        </w:tc>
        <w:tc>
          <w:tcPr>
            <w:tcW w:w="7082" w:type="dxa"/>
          </w:tcPr>
          <w:p w14:paraId="5980D150" w14:textId="77777777" w:rsidR="00142729" w:rsidRPr="00142729" w:rsidRDefault="00142729" w:rsidP="00346058">
            <w:pPr>
              <w:spacing w:line="360" w:lineRule="auto"/>
              <w:rPr>
                <w:rFonts w:ascii="Arial" w:hAnsi="Arial" w:cs="Arial"/>
                <w:color w:val="0F1115"/>
                <w:sz w:val="24"/>
                <w:szCs w:val="24"/>
                <w:lang w:val="ru-RU"/>
              </w:rPr>
            </w:pPr>
            <w:r w:rsidRPr="00142729">
              <w:rPr>
                <w:rFonts w:ascii="Arial" w:hAnsi="Arial" w:cs="Arial"/>
                <w:color w:val="0F1115"/>
                <w:sz w:val="24"/>
                <w:szCs w:val="24"/>
                <w:lang w:val="ru-RU"/>
              </w:rPr>
              <w:t>низшая теплотворная способность природного газа (кДж/кг природного газа);</w:t>
            </w:r>
          </w:p>
        </w:tc>
      </w:tr>
      <w:tr w:rsidR="00142729" w:rsidRPr="00142729" w14:paraId="11201A16" w14:textId="77777777" w:rsidTr="00346058">
        <w:tc>
          <w:tcPr>
            <w:tcW w:w="1555" w:type="dxa"/>
          </w:tcPr>
          <w:p w14:paraId="76232BC1" w14:textId="77777777" w:rsidR="00142729" w:rsidRDefault="00000000" w:rsidP="00346058">
            <w:pPr>
              <w:spacing w:line="360" w:lineRule="auto"/>
              <w:rPr>
                <w:rFonts w:ascii="Calibri" w:eastAsia="Calibri" w:hAnsi="Calibri" w:cs="Times New Roman"/>
                <w:color w:val="0F1115"/>
                <w:sz w:val="24"/>
              </w:rPr>
            </w:pPr>
            <m:oMathPara>
              <m:oMath>
                <m:sSub>
                  <m:sSubPr>
                    <m:ctrlPr>
                      <w:rPr>
                        <w:rFonts w:ascii="Cambria Math" w:hAnsi="Cambria Math" w:cs="Arial"/>
                        <w:i/>
                        <w:color w:val="0F1115"/>
                        <w:sz w:val="24"/>
                      </w:rPr>
                    </m:ctrlPr>
                  </m:sSubPr>
                  <m:e>
                    <m:r>
                      <w:rPr>
                        <w:rFonts w:ascii="Cambria Math" w:hAnsi="Cambria Math" w:cs="Arial"/>
                        <w:color w:val="0F1115"/>
                        <w:sz w:val="24"/>
                      </w:rPr>
                      <m:t>ε</m:t>
                    </m:r>
                  </m:e>
                  <m:sub>
                    <m:r>
                      <w:rPr>
                        <w:rFonts w:ascii="Cambria Math" w:hAnsi="Cambria Math" w:cs="Arial"/>
                        <w:color w:val="0F1115"/>
                        <w:sz w:val="24"/>
                      </w:rPr>
                      <m:t>котел, NG</m:t>
                    </m:r>
                  </m:sub>
                </m:sSub>
              </m:oMath>
            </m:oMathPara>
          </w:p>
        </w:tc>
        <w:tc>
          <w:tcPr>
            <w:tcW w:w="708" w:type="dxa"/>
          </w:tcPr>
          <w:p w14:paraId="3E5276EF" w14:textId="77777777" w:rsidR="00142729" w:rsidRDefault="00142729" w:rsidP="00346058">
            <w:pPr>
              <w:spacing w:line="360" w:lineRule="auto"/>
            </w:pPr>
            <w:r w:rsidRPr="00FD2EA0">
              <w:rPr>
                <w:rFonts w:ascii="Arial" w:hAnsi="Arial" w:cs="Arial"/>
                <w:color w:val="0F1115"/>
                <w:sz w:val="24"/>
                <w:szCs w:val="24"/>
              </w:rPr>
              <w:t>–</w:t>
            </w:r>
          </w:p>
        </w:tc>
        <w:tc>
          <w:tcPr>
            <w:tcW w:w="7082" w:type="dxa"/>
          </w:tcPr>
          <w:p w14:paraId="7CA99759" w14:textId="77777777" w:rsidR="00142729" w:rsidRPr="00142729" w:rsidRDefault="00142729" w:rsidP="00346058">
            <w:pPr>
              <w:spacing w:line="360" w:lineRule="auto"/>
              <w:rPr>
                <w:rFonts w:ascii="Arial" w:hAnsi="Arial" w:cs="Arial"/>
                <w:color w:val="0F1115"/>
                <w:sz w:val="24"/>
                <w:szCs w:val="24"/>
                <w:lang w:val="ru-RU"/>
              </w:rPr>
            </w:pPr>
            <w:r w:rsidRPr="00142729">
              <w:rPr>
                <w:rFonts w:ascii="Arial" w:hAnsi="Arial" w:cs="Arial"/>
                <w:color w:val="0F1115"/>
                <w:sz w:val="24"/>
                <w:szCs w:val="24"/>
                <w:lang w:val="ru-RU"/>
              </w:rPr>
              <w:t>КПД (рассчитанный по низшей теплотворной способности) котла на природном газе;</w:t>
            </w:r>
          </w:p>
        </w:tc>
      </w:tr>
      <w:tr w:rsidR="00142729" w:rsidRPr="00142729" w14:paraId="491C2C75" w14:textId="77777777" w:rsidTr="00346058">
        <w:tc>
          <w:tcPr>
            <w:tcW w:w="1555" w:type="dxa"/>
          </w:tcPr>
          <w:p w14:paraId="17956F13" w14:textId="77777777" w:rsidR="00142729" w:rsidRPr="00B41E0E" w:rsidRDefault="00142729" w:rsidP="00346058">
            <w:pPr>
              <w:spacing w:line="360" w:lineRule="auto"/>
              <w:rPr>
                <w:rFonts w:ascii="Arial" w:hAnsi="Arial" w:cs="Arial"/>
                <w:color w:val="0F1115"/>
                <w:sz w:val="24"/>
                <w:szCs w:val="24"/>
              </w:rPr>
            </w:pPr>
            <m:oMathPara>
              <m:oMath>
                <m:r>
                  <w:rPr>
                    <w:rFonts w:ascii="Cambria Math" w:hAnsi="Cambria Math" w:cs="Arial"/>
                    <w:color w:val="0F1115"/>
                  </w:rPr>
                  <m:t>∆</m:t>
                </m:r>
                <m:sSub>
                  <m:sSubPr>
                    <m:ctrlPr>
                      <w:rPr>
                        <w:rFonts w:ascii="Cambria Math" w:eastAsia="Times New Roman" w:hAnsi="Cambria Math" w:cs="Arial"/>
                        <w:i/>
                        <w:color w:val="0F1115"/>
                        <w:sz w:val="24"/>
                        <w:szCs w:val="24"/>
                        <w:lang w:eastAsia="ru-RU"/>
                      </w:rPr>
                    </m:ctrlPr>
                  </m:sSubPr>
                  <m:e>
                    <m:r>
                      <w:rPr>
                        <w:rFonts w:ascii="Cambria Math" w:hAnsi="Cambria Math" w:cs="Arial"/>
                        <w:color w:val="0F1115"/>
                      </w:rPr>
                      <m:t>h</m:t>
                    </m:r>
                  </m:e>
                  <m:sub>
                    <m:r>
                      <w:rPr>
                        <w:rFonts w:ascii="Cambria Math" w:hAnsi="Cambria Math" w:cs="Arial"/>
                        <w:color w:val="0F1115"/>
                      </w:rPr>
                      <m:t>пар</m:t>
                    </m:r>
                  </m:sub>
                </m:sSub>
              </m:oMath>
            </m:oMathPara>
          </w:p>
        </w:tc>
        <w:tc>
          <w:tcPr>
            <w:tcW w:w="708" w:type="dxa"/>
          </w:tcPr>
          <w:p w14:paraId="5AD2DE67" w14:textId="77777777" w:rsidR="00142729" w:rsidRPr="00B41E0E" w:rsidRDefault="00142729" w:rsidP="00346058">
            <w:pPr>
              <w:spacing w:line="360" w:lineRule="auto"/>
              <w:jc w:val="center"/>
              <w:rPr>
                <w:rStyle w:val="afe"/>
                <w:rFonts w:ascii="Arial" w:hAnsi="Arial" w:cs="Arial"/>
                <w:b w:val="0"/>
                <w:color w:val="0F1115"/>
                <w:sz w:val="24"/>
                <w:szCs w:val="24"/>
                <w:shd w:val="clear" w:color="auto" w:fill="FFFFFF"/>
              </w:rPr>
            </w:pPr>
            <w:r w:rsidRPr="00B41E0E">
              <w:rPr>
                <w:rFonts w:ascii="Arial" w:hAnsi="Arial" w:cs="Arial"/>
                <w:color w:val="0F1115"/>
                <w:sz w:val="24"/>
                <w:szCs w:val="24"/>
              </w:rPr>
              <w:t>–</w:t>
            </w:r>
          </w:p>
        </w:tc>
        <w:tc>
          <w:tcPr>
            <w:tcW w:w="7082" w:type="dxa"/>
          </w:tcPr>
          <w:p w14:paraId="66AAFF97" w14:textId="77777777" w:rsidR="00142729" w:rsidRPr="00142729" w:rsidRDefault="00142729" w:rsidP="00346058">
            <w:pPr>
              <w:spacing w:line="360" w:lineRule="auto"/>
              <w:rPr>
                <w:rFonts w:ascii="Arial" w:hAnsi="Arial" w:cs="Arial"/>
                <w:color w:val="0F1115"/>
                <w:sz w:val="24"/>
                <w:szCs w:val="24"/>
                <w:lang w:val="ru-RU"/>
              </w:rPr>
            </w:pPr>
            <w:r w:rsidRPr="00142729">
              <w:rPr>
                <w:rFonts w:ascii="Arial" w:hAnsi="Arial" w:cs="Arial"/>
                <w:color w:val="0F1115"/>
                <w:sz w:val="24"/>
                <w:szCs w:val="24"/>
                <w:lang w:val="ru-RU"/>
              </w:rPr>
              <w:t>разность удельных энтальпий образующегося пара и воды, поступающей на установку (Дж/кг пара).</w:t>
            </w:r>
          </w:p>
        </w:tc>
      </w:tr>
    </w:tbl>
    <w:p w14:paraId="58E24DDC" w14:textId="77777777" w:rsidR="00142729" w:rsidRPr="00142729" w:rsidRDefault="00142729" w:rsidP="00142729">
      <w:pPr>
        <w:spacing w:line="360" w:lineRule="auto"/>
        <w:ind w:firstLine="708"/>
        <w:jc w:val="both"/>
        <w:rPr>
          <w:rFonts w:ascii="Arial" w:hAnsi="Arial" w:cs="Arial"/>
          <w:sz w:val="24"/>
          <w:szCs w:val="24"/>
          <w:lang w:val="ru-RU"/>
        </w:rPr>
      </w:pPr>
      <w:r w:rsidRPr="00142729">
        <w:rPr>
          <w:rFonts w:ascii="Arial" w:hAnsi="Arial" w:cs="Arial"/>
          <w:sz w:val="24"/>
          <w:szCs w:val="24"/>
          <w:lang w:val="ru-RU"/>
        </w:rPr>
        <w:t>Если водородная установка вытесняет пар, произведённый котлом, работающим на другом топливе, необходимо заменить члены, специфичные для природного газа в формуле (</w:t>
      </w:r>
      <w:r w:rsidRPr="004B44D9">
        <w:rPr>
          <w:rFonts w:ascii="Arial" w:hAnsi="Arial" w:cs="Arial"/>
          <w:sz w:val="24"/>
          <w:szCs w:val="24"/>
        </w:rPr>
        <w:t>D</w:t>
      </w:r>
      <w:r w:rsidRPr="00142729">
        <w:rPr>
          <w:rFonts w:ascii="Arial" w:hAnsi="Arial" w:cs="Arial"/>
          <w:sz w:val="24"/>
          <w:szCs w:val="24"/>
          <w:lang w:val="ru-RU"/>
        </w:rPr>
        <w:t>.2), на соответствующие характеристики другого топлива. Выбор топлива для производства пара может различаться в зависимости от региона, и необходимо обосновать этот выбор и явно раскрыть его для заинтересованных сторон. значения углеродного следа для других топлив (например, угля или топочного мазута) должны определяться в соответствии с критериями Приложения С.</w:t>
      </w:r>
    </w:p>
    <w:p w14:paraId="7CD1C417" w14:textId="77777777" w:rsidR="00142729" w:rsidRPr="00142729" w:rsidRDefault="00142729" w:rsidP="00142729">
      <w:pPr>
        <w:spacing w:line="360" w:lineRule="auto"/>
        <w:ind w:firstLine="708"/>
        <w:jc w:val="both"/>
        <w:rPr>
          <w:rFonts w:ascii="Arial" w:hAnsi="Arial" w:cs="Arial"/>
          <w:sz w:val="24"/>
          <w:szCs w:val="24"/>
          <w:lang w:val="ru-RU"/>
        </w:rPr>
      </w:pPr>
      <w:r w:rsidRPr="00142729">
        <w:rPr>
          <w:rFonts w:ascii="Arial" w:hAnsi="Arial" w:cs="Arial"/>
          <w:sz w:val="24"/>
          <w:szCs w:val="24"/>
          <w:lang w:val="ru-RU"/>
        </w:rPr>
        <w:t xml:space="preserve">Аналогичным образом, углеродные следы </w:t>
      </w:r>
      <w:r w:rsidRPr="004B44D9">
        <w:rPr>
          <w:rFonts w:ascii="Arial" w:hAnsi="Arial" w:cs="Arial"/>
          <w:sz w:val="24"/>
          <w:szCs w:val="24"/>
        </w:rPr>
        <w:t>CO</w:t>
      </w:r>
      <w:r w:rsidRPr="00142729">
        <w:rPr>
          <w:rFonts w:ascii="Arial" w:hAnsi="Arial" w:cs="Arial"/>
          <w:sz w:val="24"/>
          <w:szCs w:val="24"/>
          <w:vertAlign w:val="subscript"/>
          <w:lang w:val="ru-RU"/>
        </w:rPr>
        <w:t>2</w:t>
      </w:r>
      <w:r w:rsidRPr="00142729">
        <w:rPr>
          <w:rFonts w:ascii="Arial" w:hAnsi="Arial" w:cs="Arial"/>
          <w:sz w:val="24"/>
          <w:szCs w:val="24"/>
          <w:lang w:val="ru-RU"/>
        </w:rPr>
        <w:t xml:space="preserve"> и </w:t>
      </w:r>
      <w:r w:rsidRPr="004B44D9">
        <w:rPr>
          <w:rFonts w:ascii="Arial" w:hAnsi="Arial" w:cs="Arial"/>
          <w:sz w:val="24"/>
          <w:szCs w:val="24"/>
        </w:rPr>
        <w:t>CO</w:t>
      </w:r>
      <w:r w:rsidRPr="00142729">
        <w:rPr>
          <w:rFonts w:ascii="Arial" w:hAnsi="Arial" w:cs="Arial"/>
          <w:sz w:val="24"/>
          <w:szCs w:val="24"/>
          <w:lang w:val="ru-RU"/>
        </w:rPr>
        <w:t xml:space="preserve"> в формуле (</w:t>
      </w:r>
      <w:r w:rsidRPr="004B44D9">
        <w:rPr>
          <w:rFonts w:ascii="Arial" w:hAnsi="Arial" w:cs="Arial"/>
          <w:sz w:val="24"/>
          <w:szCs w:val="24"/>
        </w:rPr>
        <w:t>D</w:t>
      </w:r>
      <w:r w:rsidRPr="00142729">
        <w:rPr>
          <w:rFonts w:ascii="Arial" w:hAnsi="Arial" w:cs="Arial"/>
          <w:sz w:val="24"/>
          <w:szCs w:val="24"/>
          <w:lang w:val="ru-RU"/>
        </w:rPr>
        <w:t xml:space="preserve">.1) (вытесняемых </w:t>
      </w:r>
      <w:r w:rsidRPr="004B44D9">
        <w:rPr>
          <w:rFonts w:ascii="Arial" w:hAnsi="Arial" w:cs="Arial"/>
          <w:sz w:val="24"/>
          <w:szCs w:val="24"/>
        </w:rPr>
        <w:t>CO</w:t>
      </w:r>
      <w:r w:rsidRPr="00142729">
        <w:rPr>
          <w:rFonts w:ascii="Arial" w:hAnsi="Arial" w:cs="Arial"/>
          <w:sz w:val="24"/>
          <w:szCs w:val="24"/>
          <w:vertAlign w:val="subscript"/>
          <w:lang w:val="ru-RU"/>
        </w:rPr>
        <w:t>2</w:t>
      </w:r>
      <w:r w:rsidRPr="00142729">
        <w:rPr>
          <w:rFonts w:ascii="Arial" w:hAnsi="Arial" w:cs="Arial"/>
          <w:sz w:val="24"/>
          <w:szCs w:val="24"/>
          <w:lang w:val="ru-RU"/>
        </w:rPr>
        <w:t xml:space="preserve"> и </w:t>
      </w:r>
      <w:r w:rsidRPr="004B44D9">
        <w:rPr>
          <w:rFonts w:ascii="Arial" w:hAnsi="Arial" w:cs="Arial"/>
          <w:sz w:val="24"/>
          <w:szCs w:val="24"/>
        </w:rPr>
        <w:t>CO</w:t>
      </w:r>
      <w:r w:rsidRPr="00142729">
        <w:rPr>
          <w:rFonts w:ascii="Arial" w:hAnsi="Arial" w:cs="Arial"/>
          <w:sz w:val="24"/>
          <w:szCs w:val="24"/>
          <w:lang w:val="ru-RU"/>
        </w:rPr>
        <w:t xml:space="preserve">, произведёнными на водородной установке) должны быть репрезентативными для сырья </w:t>
      </w:r>
      <w:r w:rsidRPr="004B44D9">
        <w:rPr>
          <w:rFonts w:ascii="Arial" w:hAnsi="Arial" w:cs="Arial"/>
          <w:sz w:val="24"/>
          <w:szCs w:val="24"/>
        </w:rPr>
        <w:t>CO</w:t>
      </w:r>
      <w:r w:rsidRPr="00142729">
        <w:rPr>
          <w:rFonts w:ascii="Arial" w:hAnsi="Arial" w:cs="Arial"/>
          <w:sz w:val="24"/>
          <w:szCs w:val="24"/>
          <w:vertAlign w:val="subscript"/>
          <w:lang w:val="ru-RU"/>
        </w:rPr>
        <w:t>2</w:t>
      </w:r>
      <w:r w:rsidRPr="00142729">
        <w:rPr>
          <w:rFonts w:ascii="Arial" w:hAnsi="Arial" w:cs="Arial"/>
          <w:sz w:val="24"/>
          <w:szCs w:val="24"/>
          <w:lang w:val="ru-RU"/>
        </w:rPr>
        <w:t xml:space="preserve"> и </w:t>
      </w:r>
      <w:r w:rsidRPr="004B44D9">
        <w:rPr>
          <w:rFonts w:ascii="Arial" w:hAnsi="Arial" w:cs="Arial"/>
          <w:sz w:val="24"/>
          <w:szCs w:val="24"/>
        </w:rPr>
        <w:t>CO</w:t>
      </w:r>
      <w:r w:rsidRPr="00142729">
        <w:rPr>
          <w:rFonts w:ascii="Arial" w:hAnsi="Arial" w:cs="Arial"/>
          <w:sz w:val="24"/>
          <w:szCs w:val="24"/>
          <w:lang w:val="ru-RU"/>
        </w:rPr>
        <w:t xml:space="preserve"> в регионе расположения водородной установки. Источник сырья </w:t>
      </w:r>
      <w:r w:rsidRPr="004B44D9">
        <w:rPr>
          <w:rFonts w:ascii="Arial" w:hAnsi="Arial" w:cs="Arial"/>
          <w:sz w:val="24"/>
          <w:szCs w:val="24"/>
        </w:rPr>
        <w:t>CO</w:t>
      </w:r>
      <w:r w:rsidRPr="00142729">
        <w:rPr>
          <w:rFonts w:ascii="Arial" w:hAnsi="Arial" w:cs="Arial"/>
          <w:sz w:val="24"/>
          <w:szCs w:val="24"/>
          <w:vertAlign w:val="subscript"/>
          <w:lang w:val="ru-RU"/>
        </w:rPr>
        <w:t>2</w:t>
      </w:r>
      <w:r w:rsidRPr="00142729">
        <w:rPr>
          <w:rFonts w:ascii="Arial" w:hAnsi="Arial" w:cs="Arial"/>
          <w:sz w:val="24"/>
          <w:szCs w:val="24"/>
          <w:lang w:val="ru-RU"/>
        </w:rPr>
        <w:t xml:space="preserve"> может различаться в зависимости от региона, и необходимо обосновать этот выбор и явно раскрыть его для заинтересованных сторон.</w:t>
      </w:r>
    </w:p>
    <w:p w14:paraId="165C9806" w14:textId="77777777" w:rsidR="00142729" w:rsidRPr="00142729" w:rsidRDefault="00142729" w:rsidP="00142729">
      <w:pPr>
        <w:spacing w:line="360" w:lineRule="auto"/>
        <w:ind w:firstLine="708"/>
        <w:jc w:val="both"/>
        <w:rPr>
          <w:rFonts w:ascii="Arial" w:hAnsi="Arial" w:cs="Arial"/>
          <w:sz w:val="24"/>
          <w:szCs w:val="24"/>
          <w:lang w:val="ru-RU"/>
        </w:rPr>
      </w:pPr>
      <w:r w:rsidRPr="004B44D9">
        <w:rPr>
          <w:rFonts w:ascii="Arial" w:hAnsi="Arial" w:cs="Arial"/>
          <w:b/>
          <w:sz w:val="24"/>
          <w:szCs w:val="24"/>
        </w:rPr>
        <w:t>D</w:t>
      </w:r>
      <w:r w:rsidRPr="00142729">
        <w:rPr>
          <w:rFonts w:ascii="Arial" w:hAnsi="Arial" w:cs="Arial"/>
          <w:b/>
          <w:sz w:val="24"/>
          <w:szCs w:val="24"/>
          <w:lang w:val="ru-RU"/>
        </w:rPr>
        <w:t>.2.4 Информация, подлежащая раскрытию в отчётных материалах</w:t>
      </w:r>
    </w:p>
    <w:p w14:paraId="7940E6C8" w14:textId="77777777" w:rsidR="00142729" w:rsidRPr="00142729" w:rsidRDefault="00142729" w:rsidP="00142729">
      <w:pPr>
        <w:spacing w:line="360" w:lineRule="auto"/>
        <w:ind w:firstLine="708"/>
        <w:jc w:val="both"/>
        <w:rPr>
          <w:rFonts w:ascii="Arial" w:hAnsi="Arial" w:cs="Arial"/>
          <w:sz w:val="24"/>
          <w:szCs w:val="24"/>
          <w:lang w:val="ru-RU"/>
        </w:rPr>
      </w:pPr>
      <w:r w:rsidRPr="00142729">
        <w:rPr>
          <w:rFonts w:ascii="Arial" w:hAnsi="Arial" w:cs="Arial"/>
          <w:sz w:val="24"/>
          <w:szCs w:val="24"/>
          <w:lang w:val="ru-RU"/>
        </w:rPr>
        <w:t xml:space="preserve">В таблице </w:t>
      </w:r>
      <w:r w:rsidRPr="004B44D9">
        <w:rPr>
          <w:rFonts w:ascii="Arial" w:hAnsi="Arial" w:cs="Arial"/>
          <w:sz w:val="24"/>
          <w:szCs w:val="24"/>
        </w:rPr>
        <w:t>D</w:t>
      </w:r>
      <w:r w:rsidRPr="00142729">
        <w:rPr>
          <w:rFonts w:ascii="Arial" w:hAnsi="Arial" w:cs="Arial"/>
          <w:sz w:val="24"/>
          <w:szCs w:val="24"/>
          <w:lang w:val="ru-RU"/>
        </w:rPr>
        <w:t xml:space="preserve">.2 представлена информация, </w:t>
      </w:r>
      <w:r w:rsidRPr="00142729">
        <w:rPr>
          <w:rFonts w:ascii="Arial" w:eastAsia="Times New Roman" w:hAnsi="Arial" w:cs="Arial"/>
          <w:color w:val="0F1115"/>
          <w:sz w:val="24"/>
          <w:szCs w:val="24"/>
          <w:lang w:val="ru-RU" w:eastAsia="ru-RU"/>
        </w:rPr>
        <w:t>которая должна быть указана для водорода, произведённого</w:t>
      </w:r>
      <w:r w:rsidRPr="00142729">
        <w:rPr>
          <w:rFonts w:ascii="Arial" w:hAnsi="Arial" w:cs="Arial"/>
          <w:sz w:val="24"/>
          <w:szCs w:val="24"/>
          <w:lang w:val="ru-RU"/>
        </w:rPr>
        <w:t xml:space="preserve"> методом паровой конверсии метана с улавливанием углерода.</w:t>
      </w:r>
    </w:p>
    <w:p w14:paraId="49E2873C" w14:textId="77777777" w:rsidR="00142729" w:rsidRPr="00142729" w:rsidRDefault="00142729" w:rsidP="00142729">
      <w:pPr>
        <w:spacing w:line="360" w:lineRule="auto"/>
        <w:ind w:firstLine="708"/>
        <w:jc w:val="both"/>
        <w:rPr>
          <w:rFonts w:ascii="Arial" w:hAnsi="Arial" w:cs="Arial"/>
          <w:b/>
          <w:sz w:val="24"/>
          <w:szCs w:val="24"/>
          <w:lang w:val="ru-RU"/>
        </w:rPr>
      </w:pPr>
    </w:p>
    <w:p w14:paraId="126AD6F3" w14:textId="77777777" w:rsidR="00142729" w:rsidRPr="00142729" w:rsidRDefault="00142729" w:rsidP="00142729">
      <w:pPr>
        <w:spacing w:line="360" w:lineRule="auto"/>
        <w:ind w:firstLine="708"/>
        <w:jc w:val="both"/>
        <w:rPr>
          <w:rFonts w:ascii="Arial" w:hAnsi="Arial" w:cs="Arial"/>
          <w:sz w:val="24"/>
          <w:szCs w:val="24"/>
          <w:lang w:val="ru-RU"/>
        </w:rPr>
      </w:pPr>
      <w:r w:rsidRPr="00142729">
        <w:rPr>
          <w:rFonts w:ascii="Arial" w:hAnsi="Arial" w:cs="Arial"/>
          <w:b/>
          <w:sz w:val="24"/>
          <w:szCs w:val="24"/>
          <w:lang w:val="ru-RU"/>
        </w:rPr>
        <w:t xml:space="preserve">Таблица </w:t>
      </w:r>
      <w:r>
        <w:rPr>
          <w:rFonts w:ascii="Arial" w:hAnsi="Arial" w:cs="Arial"/>
          <w:b/>
          <w:sz w:val="24"/>
          <w:szCs w:val="24"/>
        </w:rPr>
        <w:t>D</w:t>
      </w:r>
      <w:r w:rsidRPr="00142729">
        <w:rPr>
          <w:rFonts w:ascii="Arial" w:hAnsi="Arial" w:cs="Arial"/>
          <w:b/>
          <w:sz w:val="24"/>
          <w:szCs w:val="24"/>
          <w:lang w:val="ru-RU"/>
        </w:rPr>
        <w:t xml:space="preserve">.2 – </w:t>
      </w:r>
      <w:r w:rsidRPr="00142729">
        <w:rPr>
          <w:rFonts w:ascii="Arial" w:eastAsia="Times New Roman" w:hAnsi="Arial" w:cs="Arial"/>
          <w:color w:val="0F1115"/>
          <w:sz w:val="24"/>
          <w:szCs w:val="24"/>
          <w:lang w:val="ru-RU" w:eastAsia="ru-RU"/>
        </w:rPr>
        <w:t xml:space="preserve">Информация, которая должна быть указана для водорода, </w:t>
      </w:r>
      <w:r w:rsidRPr="00142729">
        <w:rPr>
          <w:rFonts w:ascii="Arial" w:eastAsia="Times New Roman" w:hAnsi="Arial" w:cs="Arial"/>
          <w:color w:val="0F1115"/>
          <w:sz w:val="24"/>
          <w:szCs w:val="24"/>
          <w:lang w:val="ru-RU" w:eastAsia="ru-RU"/>
        </w:rPr>
        <w:lastRenderedPageBreak/>
        <w:t>произведённого</w:t>
      </w:r>
      <w:r w:rsidRPr="00142729">
        <w:rPr>
          <w:rFonts w:ascii="Arial" w:hAnsi="Arial" w:cs="Arial"/>
          <w:sz w:val="24"/>
          <w:szCs w:val="24"/>
          <w:lang w:val="ru-RU"/>
        </w:rPr>
        <w:t xml:space="preserve"> методом паровой конверсии метана </w:t>
      </w:r>
    </w:p>
    <w:tbl>
      <w:tblPr>
        <w:tblStyle w:val="af9"/>
        <w:tblW w:w="9351" w:type="dxa"/>
        <w:tblLook w:val="04A0" w:firstRow="1" w:lastRow="0" w:firstColumn="1" w:lastColumn="0" w:noHBand="0" w:noVBand="1"/>
      </w:tblPr>
      <w:tblGrid>
        <w:gridCol w:w="3179"/>
        <w:gridCol w:w="6172"/>
      </w:tblGrid>
      <w:tr w:rsidR="00142729" w:rsidRPr="000B44DA" w14:paraId="212B2128" w14:textId="77777777" w:rsidTr="00346058">
        <w:tc>
          <w:tcPr>
            <w:tcW w:w="3179" w:type="dxa"/>
            <w:tcBorders>
              <w:bottom w:val="double" w:sz="4" w:space="0" w:color="auto"/>
            </w:tcBorders>
          </w:tcPr>
          <w:p w14:paraId="27C4ED10" w14:textId="77777777" w:rsidR="00142729" w:rsidRPr="000B44DA" w:rsidRDefault="00142729" w:rsidP="00346058">
            <w:pPr>
              <w:rPr>
                <w:rFonts w:ascii="Arial" w:eastAsia="Times New Roman" w:hAnsi="Arial" w:cs="Arial"/>
                <w:color w:val="0F1115"/>
                <w:sz w:val="24"/>
                <w:szCs w:val="24"/>
                <w:lang w:eastAsia="ru-RU"/>
              </w:rPr>
            </w:pPr>
            <w:r w:rsidRPr="000B44DA">
              <w:rPr>
                <w:rFonts w:ascii="Arial" w:eastAsia="Times New Roman" w:hAnsi="Arial" w:cs="Arial"/>
                <w:color w:val="0F1115"/>
                <w:sz w:val="24"/>
                <w:szCs w:val="24"/>
                <w:lang w:eastAsia="ru-RU"/>
              </w:rPr>
              <w:t>Категория</w:t>
            </w:r>
          </w:p>
        </w:tc>
        <w:tc>
          <w:tcPr>
            <w:tcW w:w="6172" w:type="dxa"/>
            <w:tcBorders>
              <w:bottom w:val="double" w:sz="4" w:space="0" w:color="auto"/>
            </w:tcBorders>
          </w:tcPr>
          <w:p w14:paraId="48C74EE9" w14:textId="77777777" w:rsidR="00142729" w:rsidRPr="000B44DA" w:rsidRDefault="00142729" w:rsidP="00346058">
            <w:pPr>
              <w:rPr>
                <w:rFonts w:ascii="Arial" w:eastAsia="Times New Roman" w:hAnsi="Arial" w:cs="Arial"/>
                <w:color w:val="0F1115"/>
                <w:sz w:val="24"/>
                <w:szCs w:val="24"/>
                <w:lang w:eastAsia="ru-RU"/>
              </w:rPr>
            </w:pPr>
            <w:r w:rsidRPr="000B44DA">
              <w:rPr>
                <w:rFonts w:ascii="Arial" w:eastAsia="Times New Roman" w:hAnsi="Arial" w:cs="Arial"/>
                <w:color w:val="0F1115"/>
                <w:sz w:val="24"/>
                <w:szCs w:val="24"/>
                <w:lang w:eastAsia="ru-RU"/>
              </w:rPr>
              <w:t>Параметры/данные, подлежащие идентификации</w:t>
            </w:r>
          </w:p>
        </w:tc>
      </w:tr>
      <w:tr w:rsidR="00142729" w:rsidRPr="00142729" w14:paraId="72718211" w14:textId="77777777" w:rsidTr="00346058">
        <w:tc>
          <w:tcPr>
            <w:tcW w:w="3179" w:type="dxa"/>
            <w:tcBorders>
              <w:top w:val="double" w:sz="4" w:space="0" w:color="auto"/>
            </w:tcBorders>
            <w:vAlign w:val="center"/>
          </w:tcPr>
          <w:p w14:paraId="0EA3AD36" w14:textId="77777777" w:rsidR="00142729" w:rsidRPr="000B44DA" w:rsidRDefault="00142729" w:rsidP="00346058">
            <w:pPr>
              <w:jc w:val="both"/>
              <w:rPr>
                <w:rFonts w:ascii="Arial" w:hAnsi="Arial" w:cs="Arial"/>
                <w:color w:val="0F1115"/>
                <w:sz w:val="24"/>
                <w:szCs w:val="24"/>
              </w:rPr>
            </w:pPr>
            <w:r w:rsidRPr="000B44DA">
              <w:rPr>
                <w:rStyle w:val="afe"/>
                <w:rFonts w:ascii="Arial" w:hAnsi="Arial" w:cs="Arial"/>
                <w:b w:val="0"/>
                <w:color w:val="0F1115"/>
                <w:sz w:val="24"/>
                <w:szCs w:val="24"/>
              </w:rPr>
              <w:t>Сведения об установке</w:t>
            </w:r>
          </w:p>
        </w:tc>
        <w:tc>
          <w:tcPr>
            <w:tcW w:w="6172" w:type="dxa"/>
            <w:tcBorders>
              <w:top w:val="double" w:sz="4" w:space="0" w:color="auto"/>
            </w:tcBorders>
            <w:vAlign w:val="center"/>
          </w:tcPr>
          <w:p w14:paraId="3838B481" w14:textId="77777777" w:rsidR="00142729" w:rsidRPr="00142729" w:rsidRDefault="00142729" w:rsidP="00346058">
            <w:pPr>
              <w:jc w:val="both"/>
              <w:rPr>
                <w:rFonts w:ascii="Arial" w:hAnsi="Arial" w:cs="Arial"/>
                <w:color w:val="0F1115"/>
                <w:sz w:val="24"/>
                <w:szCs w:val="24"/>
                <w:lang w:val="ru-RU"/>
              </w:rPr>
            </w:pPr>
            <w:r w:rsidRPr="00142729">
              <w:rPr>
                <w:rStyle w:val="afe"/>
                <w:rFonts w:ascii="Arial" w:hAnsi="Arial" w:cs="Arial"/>
                <w:b w:val="0"/>
                <w:color w:val="0F1115"/>
                <w:sz w:val="24"/>
                <w:szCs w:val="24"/>
                <w:shd w:val="clear" w:color="auto" w:fill="FFFFFF"/>
                <w:lang w:val="ru-RU"/>
              </w:rPr>
              <w:t>Идентификатор (наименование/обозначение) установки</w:t>
            </w:r>
            <w:r w:rsidRPr="00142729">
              <w:rPr>
                <w:rFonts w:ascii="Arial" w:hAnsi="Arial" w:cs="Arial"/>
                <w:color w:val="0F1115"/>
                <w:sz w:val="24"/>
                <w:szCs w:val="24"/>
                <w:lang w:val="ru-RU"/>
              </w:rPr>
              <w:br/>
            </w:r>
            <w:r w:rsidRPr="00142729">
              <w:rPr>
                <w:rStyle w:val="afe"/>
                <w:rFonts w:ascii="Arial" w:hAnsi="Arial" w:cs="Arial"/>
                <w:b w:val="0"/>
                <w:color w:val="0F1115"/>
                <w:sz w:val="24"/>
                <w:szCs w:val="24"/>
                <w:shd w:val="clear" w:color="auto" w:fill="FFFFFF"/>
                <w:lang w:val="ru-RU"/>
              </w:rPr>
              <w:t>Местоположение установки</w:t>
            </w:r>
            <w:r w:rsidRPr="00142729">
              <w:rPr>
                <w:rFonts w:ascii="Arial" w:hAnsi="Arial" w:cs="Arial"/>
                <w:color w:val="0F1115"/>
                <w:sz w:val="24"/>
                <w:szCs w:val="24"/>
                <w:lang w:val="ru-RU"/>
              </w:rPr>
              <w:br/>
            </w:r>
            <w:r w:rsidRPr="00142729">
              <w:rPr>
                <w:rStyle w:val="afe"/>
                <w:rFonts w:ascii="Arial" w:hAnsi="Arial" w:cs="Arial"/>
                <w:b w:val="0"/>
                <w:color w:val="0F1115"/>
                <w:sz w:val="24"/>
                <w:szCs w:val="24"/>
                <w:shd w:val="clear" w:color="auto" w:fill="FFFFFF"/>
                <w:lang w:val="ru-RU"/>
              </w:rPr>
              <w:t>Производительность установки [нм³/ч, т/ч]</w:t>
            </w:r>
            <w:r w:rsidRPr="00142729">
              <w:rPr>
                <w:rFonts w:ascii="Arial" w:hAnsi="Arial" w:cs="Arial"/>
                <w:color w:val="0F1115"/>
                <w:sz w:val="24"/>
                <w:szCs w:val="24"/>
                <w:lang w:val="ru-RU"/>
              </w:rPr>
              <w:br/>
            </w:r>
            <w:r w:rsidRPr="00142729">
              <w:rPr>
                <w:rStyle w:val="afe"/>
                <w:rFonts w:ascii="Arial" w:hAnsi="Arial" w:cs="Arial"/>
                <w:b w:val="0"/>
                <w:color w:val="0F1115"/>
                <w:sz w:val="24"/>
                <w:szCs w:val="24"/>
                <w:shd w:val="clear" w:color="auto" w:fill="FFFFFF"/>
                <w:lang w:val="ru-RU"/>
              </w:rPr>
              <w:t>Дата ввода установки в эксплуатацию</w:t>
            </w:r>
          </w:p>
        </w:tc>
      </w:tr>
      <w:tr w:rsidR="00142729" w:rsidRPr="000B44DA" w14:paraId="5FEECD3E" w14:textId="77777777" w:rsidTr="00346058">
        <w:tc>
          <w:tcPr>
            <w:tcW w:w="3179" w:type="dxa"/>
            <w:vAlign w:val="center"/>
          </w:tcPr>
          <w:p w14:paraId="0797B1C7" w14:textId="77777777" w:rsidR="00142729" w:rsidRPr="000B44DA" w:rsidRDefault="00142729" w:rsidP="00346058">
            <w:pPr>
              <w:jc w:val="both"/>
              <w:rPr>
                <w:rFonts w:ascii="Arial" w:hAnsi="Arial" w:cs="Arial"/>
                <w:color w:val="0F1115"/>
                <w:sz w:val="24"/>
                <w:szCs w:val="24"/>
              </w:rPr>
            </w:pPr>
            <w:r w:rsidRPr="000B44DA">
              <w:rPr>
                <w:rStyle w:val="afe"/>
                <w:rFonts w:ascii="Arial" w:hAnsi="Arial" w:cs="Arial"/>
                <w:b w:val="0"/>
                <w:color w:val="0F1115"/>
                <w:sz w:val="24"/>
                <w:szCs w:val="24"/>
              </w:rPr>
              <w:t>Спецификация продукта</w:t>
            </w:r>
          </w:p>
        </w:tc>
        <w:tc>
          <w:tcPr>
            <w:tcW w:w="6172" w:type="dxa"/>
            <w:vAlign w:val="center"/>
          </w:tcPr>
          <w:p w14:paraId="618BCC79"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Способ производства</w:t>
            </w:r>
          </w:p>
          <w:p w14:paraId="4B302C1A"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Объём произведённого водорода (кг)</w:t>
            </w:r>
          </w:p>
          <w:p w14:paraId="1218BBBD"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Температура и давление водорода на границе установки</w:t>
            </w:r>
          </w:p>
          <w:p w14:paraId="59E6F06A"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Степень чистоты водорода на границе установки</w:t>
            </w:r>
          </w:p>
          <w:p w14:paraId="0BA1F98A" w14:textId="77777777" w:rsidR="00142729" w:rsidRPr="000B44DA" w:rsidRDefault="00142729" w:rsidP="00346058">
            <w:pPr>
              <w:jc w:val="both"/>
              <w:rPr>
                <w:rFonts w:ascii="Arial" w:hAnsi="Arial" w:cs="Arial"/>
                <w:color w:val="0F1115"/>
                <w:sz w:val="24"/>
                <w:szCs w:val="24"/>
              </w:rPr>
            </w:pPr>
            <w:r w:rsidRPr="000B44DA">
              <w:rPr>
                <w:rFonts w:ascii="Arial" w:hAnsi="Arial" w:cs="Arial"/>
                <w:color w:val="0F1115"/>
                <w:sz w:val="24"/>
                <w:szCs w:val="24"/>
              </w:rPr>
              <w:t>Перечень загрязняющих примесей</w:t>
            </w:r>
          </w:p>
        </w:tc>
      </w:tr>
      <w:tr w:rsidR="00142729" w:rsidRPr="00142729" w14:paraId="332C881F" w14:textId="77777777" w:rsidTr="00346058">
        <w:tc>
          <w:tcPr>
            <w:tcW w:w="3179" w:type="dxa"/>
            <w:vAlign w:val="center"/>
          </w:tcPr>
          <w:p w14:paraId="6744A082" w14:textId="77777777" w:rsidR="00142729" w:rsidRPr="000B44DA" w:rsidRDefault="00142729" w:rsidP="00346058">
            <w:pPr>
              <w:jc w:val="both"/>
              <w:rPr>
                <w:rFonts w:ascii="Arial" w:hAnsi="Arial" w:cs="Arial"/>
                <w:color w:val="0F1115"/>
                <w:sz w:val="24"/>
                <w:szCs w:val="24"/>
              </w:rPr>
            </w:pPr>
            <w:r w:rsidRPr="000B44DA">
              <w:rPr>
                <w:rFonts w:ascii="Arial" w:eastAsia="Times New Roman" w:hAnsi="Arial" w:cs="Arial"/>
                <w:color w:val="0F1115"/>
                <w:sz w:val="24"/>
                <w:szCs w:val="24"/>
                <w:lang w:eastAsia="ru-RU"/>
              </w:rPr>
              <w:t>Выбросы парниковых газов</w:t>
            </w:r>
          </w:p>
        </w:tc>
        <w:tc>
          <w:tcPr>
            <w:tcW w:w="6172" w:type="dxa"/>
            <w:vAlign w:val="center"/>
          </w:tcPr>
          <w:p w14:paraId="4ECE8506"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 xml:space="preserve">Интенсивность выбросов ПГ для партии водорода [кг </w:t>
            </w:r>
            <w:r w:rsidRPr="000B44DA">
              <w:rPr>
                <w:rFonts w:ascii="Arial" w:hAnsi="Arial" w:cs="Arial"/>
                <w:color w:val="0F1115"/>
                <w:sz w:val="24"/>
                <w:szCs w:val="24"/>
              </w:rPr>
              <w:t>CO</w:t>
            </w:r>
            <w:r w:rsidRPr="00142729">
              <w:rPr>
                <w:rFonts w:ascii="Arial" w:hAnsi="Arial" w:cs="Arial"/>
                <w:color w:val="0F1115"/>
                <w:sz w:val="24"/>
                <w:szCs w:val="24"/>
                <w:vertAlign w:val="subscript"/>
                <w:lang w:val="ru-RU"/>
              </w:rPr>
              <w:t>2</w:t>
            </w:r>
            <w:r w:rsidRPr="00142729">
              <w:rPr>
                <w:rFonts w:ascii="Arial" w:hAnsi="Arial" w:cs="Arial"/>
                <w:color w:val="0F1115"/>
                <w:sz w:val="24"/>
                <w:szCs w:val="24"/>
                <w:lang w:val="ru-RU"/>
              </w:rPr>
              <w:t>-экв. / кг водорода]</w:t>
            </w:r>
          </w:p>
          <w:p w14:paraId="63D2234D"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Информация, требуемая ИСО 14067:2018, пункт 6.4.9.2 (отчётность по биогенному углероду)</w:t>
            </w:r>
          </w:p>
          <w:p w14:paraId="0FA11EF0" w14:textId="77777777" w:rsidR="00142729" w:rsidRPr="00142729" w:rsidRDefault="00142729" w:rsidP="00346058">
            <w:pPr>
              <w:jc w:val="both"/>
              <w:rPr>
                <w:rFonts w:ascii="Arial" w:hAnsi="Arial" w:cs="Arial"/>
                <w:color w:val="0F1115"/>
                <w:sz w:val="24"/>
                <w:szCs w:val="24"/>
                <w:lang w:val="ru-RU"/>
              </w:rPr>
            </w:pPr>
            <w:r w:rsidRPr="000B44DA">
              <w:rPr>
                <w:rFonts w:ascii="Arial" w:hAnsi="Arial" w:cs="Arial"/>
                <w:color w:val="0F1115"/>
                <w:sz w:val="24"/>
                <w:szCs w:val="24"/>
              </w:rPr>
              <w:t>CAPEX</w:t>
            </w:r>
            <w:r w:rsidRPr="00142729">
              <w:rPr>
                <w:rFonts w:ascii="Arial" w:hAnsi="Arial" w:cs="Arial"/>
                <w:color w:val="0F1115"/>
                <w:sz w:val="24"/>
                <w:szCs w:val="24"/>
                <w:lang w:val="ru-RU"/>
              </w:rPr>
              <w:t xml:space="preserve">-выбросы [кг </w:t>
            </w:r>
            <w:r w:rsidRPr="000B44DA">
              <w:rPr>
                <w:rFonts w:ascii="Arial" w:hAnsi="Arial" w:cs="Arial"/>
                <w:color w:val="0F1115"/>
                <w:sz w:val="24"/>
                <w:szCs w:val="24"/>
              </w:rPr>
              <w:t>CO</w:t>
            </w:r>
            <w:r w:rsidRPr="00142729">
              <w:rPr>
                <w:rFonts w:ascii="Arial" w:hAnsi="Arial" w:cs="Arial"/>
                <w:color w:val="0F1115"/>
                <w:sz w:val="24"/>
                <w:szCs w:val="24"/>
                <w:vertAlign w:val="subscript"/>
                <w:lang w:val="ru-RU"/>
              </w:rPr>
              <w:t>2</w:t>
            </w:r>
            <w:r w:rsidRPr="00142729">
              <w:rPr>
                <w:rFonts w:ascii="Arial" w:hAnsi="Arial" w:cs="Arial"/>
                <w:color w:val="0F1115"/>
                <w:sz w:val="24"/>
                <w:szCs w:val="24"/>
                <w:lang w:val="ru-RU"/>
              </w:rPr>
              <w:t>-экв / кг водорода] (4.2.1.1)</w:t>
            </w:r>
          </w:p>
        </w:tc>
      </w:tr>
      <w:tr w:rsidR="00142729" w:rsidRPr="000B44DA" w14:paraId="3C8AE76C" w14:textId="77777777" w:rsidTr="00346058">
        <w:tc>
          <w:tcPr>
            <w:tcW w:w="3179" w:type="dxa"/>
            <w:vAlign w:val="center"/>
          </w:tcPr>
          <w:p w14:paraId="4E6EEA2C" w14:textId="77777777" w:rsidR="00142729" w:rsidRPr="000B44DA" w:rsidRDefault="00142729" w:rsidP="00346058">
            <w:pPr>
              <w:jc w:val="both"/>
              <w:rPr>
                <w:rFonts w:ascii="Arial" w:hAnsi="Arial" w:cs="Arial"/>
                <w:color w:val="0F1115"/>
                <w:sz w:val="24"/>
                <w:szCs w:val="24"/>
              </w:rPr>
            </w:pPr>
            <w:r w:rsidRPr="000B44DA">
              <w:rPr>
                <w:rStyle w:val="afe"/>
                <w:rFonts w:ascii="Arial" w:hAnsi="Arial" w:cs="Arial"/>
                <w:b w:val="0"/>
                <w:color w:val="0F1115"/>
                <w:sz w:val="24"/>
                <w:szCs w:val="24"/>
              </w:rPr>
              <w:t>Данные партии продукта</w:t>
            </w:r>
          </w:p>
        </w:tc>
        <w:tc>
          <w:tcPr>
            <w:tcW w:w="6172" w:type="dxa"/>
            <w:vAlign w:val="center"/>
          </w:tcPr>
          <w:p w14:paraId="101A7CD1"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Даты начала и окончания производства партии</w:t>
            </w:r>
          </w:p>
          <w:p w14:paraId="633327CE" w14:textId="77777777" w:rsidR="00142729" w:rsidRPr="000B44DA" w:rsidRDefault="00142729" w:rsidP="00346058">
            <w:pPr>
              <w:jc w:val="both"/>
              <w:rPr>
                <w:rFonts w:ascii="Arial" w:hAnsi="Arial" w:cs="Arial"/>
                <w:color w:val="0F1115"/>
                <w:sz w:val="24"/>
                <w:szCs w:val="24"/>
              </w:rPr>
            </w:pPr>
            <w:r w:rsidRPr="000B44DA">
              <w:rPr>
                <w:rFonts w:ascii="Arial" w:hAnsi="Arial" w:cs="Arial"/>
                <w:color w:val="0F1115"/>
                <w:sz w:val="24"/>
                <w:szCs w:val="24"/>
              </w:rPr>
              <w:t>Объём партии [кг]</w:t>
            </w:r>
          </w:p>
        </w:tc>
      </w:tr>
      <w:tr w:rsidR="00142729" w:rsidRPr="00142729" w14:paraId="6D8EF7C3" w14:textId="77777777" w:rsidTr="00346058">
        <w:tc>
          <w:tcPr>
            <w:tcW w:w="3179" w:type="dxa"/>
            <w:vAlign w:val="center"/>
          </w:tcPr>
          <w:p w14:paraId="37DCEF0E" w14:textId="77777777" w:rsidR="00142729" w:rsidRPr="000B44DA" w:rsidRDefault="00142729" w:rsidP="00346058">
            <w:pPr>
              <w:jc w:val="both"/>
              <w:rPr>
                <w:rFonts w:ascii="Arial" w:hAnsi="Arial" w:cs="Arial"/>
                <w:color w:val="0F1115"/>
                <w:sz w:val="24"/>
                <w:szCs w:val="24"/>
              </w:rPr>
            </w:pPr>
            <w:r w:rsidRPr="000B44DA">
              <w:rPr>
                <w:rStyle w:val="afe"/>
                <w:rFonts w:ascii="Arial" w:hAnsi="Arial" w:cs="Arial"/>
                <w:b w:val="0"/>
                <w:color w:val="0F1115"/>
                <w:sz w:val="24"/>
                <w:szCs w:val="24"/>
              </w:rPr>
              <w:t>Электричество</w:t>
            </w:r>
          </w:p>
        </w:tc>
        <w:tc>
          <w:tcPr>
            <w:tcW w:w="6172" w:type="dxa"/>
            <w:vAlign w:val="center"/>
          </w:tcPr>
          <w:p w14:paraId="31CBB73D" w14:textId="77777777" w:rsidR="00142729" w:rsidRPr="00142729" w:rsidRDefault="00142729" w:rsidP="00346058">
            <w:pPr>
              <w:rPr>
                <w:rStyle w:val="afe"/>
                <w:rFonts w:ascii="Arial" w:hAnsi="Arial" w:cs="Arial"/>
                <w:b w:val="0"/>
                <w:color w:val="0F1115"/>
                <w:sz w:val="24"/>
                <w:szCs w:val="24"/>
                <w:lang w:val="ru-RU"/>
              </w:rPr>
            </w:pPr>
            <w:r w:rsidRPr="00142729">
              <w:rPr>
                <w:rStyle w:val="afe"/>
                <w:rFonts w:ascii="Arial" w:hAnsi="Arial" w:cs="Arial"/>
                <w:b w:val="0"/>
                <w:color w:val="0F1115"/>
                <w:sz w:val="24"/>
                <w:szCs w:val="24"/>
                <w:lang w:val="ru-RU"/>
              </w:rPr>
              <w:t>Учёт выбросов на основе местоположения</w:t>
            </w:r>
          </w:p>
          <w:p w14:paraId="6F41801D"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Количество покупной сетевой электроэнергии [кВт·ч]</w:t>
            </w:r>
          </w:p>
          <w:p w14:paraId="3EDCDA63"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 xml:space="preserve">Использованный коэффициент выбросов [кг </w:t>
            </w:r>
            <w:r w:rsidRPr="000B44DA">
              <w:rPr>
                <w:rFonts w:ascii="Arial" w:hAnsi="Arial" w:cs="Arial"/>
                <w:color w:val="0F1115"/>
                <w:sz w:val="24"/>
                <w:szCs w:val="24"/>
              </w:rPr>
              <w:t>CO</w:t>
            </w:r>
            <w:r w:rsidRPr="00142729">
              <w:rPr>
                <w:rFonts w:ascii="Arial" w:hAnsi="Arial" w:cs="Arial"/>
                <w:color w:val="0F1115"/>
                <w:sz w:val="24"/>
                <w:szCs w:val="24"/>
                <w:vertAlign w:val="subscript"/>
                <w:lang w:val="ru-RU"/>
              </w:rPr>
              <w:t>2</w:t>
            </w:r>
            <w:r w:rsidRPr="00142729">
              <w:rPr>
                <w:rFonts w:ascii="Arial" w:hAnsi="Arial" w:cs="Arial"/>
                <w:color w:val="0F1115"/>
                <w:sz w:val="24"/>
                <w:szCs w:val="24"/>
                <w:lang w:val="ru-RU"/>
              </w:rPr>
              <w:t>-экв / кВт·ч]</w:t>
            </w:r>
          </w:p>
          <w:p w14:paraId="39B2D990" w14:textId="77777777" w:rsidR="00142729" w:rsidRPr="00142729" w:rsidRDefault="00142729" w:rsidP="00346058">
            <w:pPr>
              <w:rPr>
                <w:rFonts w:ascii="Arial" w:hAnsi="Arial" w:cs="Arial"/>
                <w:color w:val="0F1115"/>
                <w:sz w:val="24"/>
                <w:szCs w:val="24"/>
                <w:lang w:val="ru-RU"/>
              </w:rPr>
            </w:pPr>
            <w:r w:rsidRPr="00142729">
              <w:rPr>
                <w:rFonts w:ascii="Arial" w:hAnsi="Arial" w:cs="Arial"/>
                <w:color w:val="0F1115"/>
                <w:sz w:val="24"/>
                <w:szCs w:val="24"/>
                <w:lang w:val="ru-RU"/>
              </w:rPr>
              <w:t>Количество проданной электроэнергии [кВт·ч]</w:t>
            </w:r>
          </w:p>
          <w:p w14:paraId="1D513BBC" w14:textId="77777777" w:rsidR="00142729" w:rsidRPr="00142729" w:rsidRDefault="00142729" w:rsidP="00346058">
            <w:pPr>
              <w:rPr>
                <w:rStyle w:val="afe"/>
                <w:rFonts w:ascii="Arial" w:hAnsi="Arial" w:cs="Arial"/>
                <w:b w:val="0"/>
                <w:bCs w:val="0"/>
                <w:color w:val="0F1115"/>
                <w:sz w:val="24"/>
                <w:szCs w:val="24"/>
                <w:lang w:val="ru-RU"/>
              </w:rPr>
            </w:pPr>
            <w:r w:rsidRPr="00142729">
              <w:rPr>
                <w:rStyle w:val="afe"/>
                <w:rFonts w:ascii="Arial" w:hAnsi="Arial" w:cs="Arial"/>
                <w:b w:val="0"/>
                <w:color w:val="0F1115"/>
                <w:sz w:val="24"/>
                <w:szCs w:val="24"/>
                <w:lang w:val="ru-RU"/>
              </w:rPr>
              <w:t>Учёт выбросов на основе рынка</w:t>
            </w:r>
          </w:p>
          <w:p w14:paraId="506D6DA4" w14:textId="77777777" w:rsidR="00142729" w:rsidRPr="00142729" w:rsidRDefault="00142729" w:rsidP="00346058">
            <w:pPr>
              <w:rPr>
                <w:rFonts w:ascii="Arial" w:hAnsi="Arial" w:cs="Arial"/>
                <w:color w:val="0F1115"/>
                <w:sz w:val="24"/>
                <w:szCs w:val="24"/>
                <w:lang w:val="ru-RU"/>
              </w:rPr>
            </w:pPr>
            <w:r w:rsidRPr="00142729">
              <w:rPr>
                <w:rFonts w:ascii="Arial" w:hAnsi="Arial" w:cs="Arial"/>
                <w:color w:val="0F1115"/>
                <w:sz w:val="24"/>
                <w:szCs w:val="24"/>
                <w:lang w:val="ru-RU"/>
              </w:rPr>
              <w:t>Количество покупной сетевой электроэнергии [кВт·ч]</w:t>
            </w:r>
          </w:p>
          <w:p w14:paraId="11141E53" w14:textId="77777777" w:rsidR="00142729" w:rsidRPr="00142729" w:rsidRDefault="00142729" w:rsidP="00346058">
            <w:pPr>
              <w:rPr>
                <w:rFonts w:ascii="Arial" w:hAnsi="Arial" w:cs="Arial"/>
                <w:color w:val="0F1115"/>
                <w:sz w:val="24"/>
                <w:szCs w:val="24"/>
                <w:lang w:val="ru-RU"/>
              </w:rPr>
            </w:pPr>
            <w:r w:rsidRPr="00142729">
              <w:rPr>
                <w:rFonts w:ascii="Arial" w:hAnsi="Arial" w:cs="Arial"/>
                <w:color w:val="0F1115"/>
                <w:sz w:val="24"/>
                <w:szCs w:val="24"/>
                <w:lang w:val="ru-RU"/>
              </w:rPr>
              <w:t>Количество электроэнергии, закупленной по договору [кВт·ч], и/или количество связанных с ней гарантий происхождения (ГП) или сертификатов возобновляемой энергии (СВЭ)</w:t>
            </w:r>
          </w:p>
          <w:p w14:paraId="4BDBFF4A" w14:textId="77777777" w:rsidR="00142729" w:rsidRPr="00142729" w:rsidRDefault="00142729" w:rsidP="00346058">
            <w:pPr>
              <w:rPr>
                <w:rFonts w:ascii="Arial" w:hAnsi="Arial" w:cs="Arial"/>
                <w:color w:val="0F1115"/>
                <w:sz w:val="24"/>
                <w:szCs w:val="24"/>
                <w:lang w:val="ru-RU"/>
              </w:rPr>
            </w:pPr>
            <w:r w:rsidRPr="00142729">
              <w:rPr>
                <w:rFonts w:ascii="Arial" w:hAnsi="Arial" w:cs="Arial"/>
                <w:color w:val="0F1115"/>
                <w:sz w:val="24"/>
                <w:szCs w:val="24"/>
                <w:lang w:val="ru-RU"/>
              </w:rPr>
              <w:t>Остаточная электроэнергия [кВт·ч]</w:t>
            </w:r>
          </w:p>
          <w:p w14:paraId="51DD8902" w14:textId="77777777" w:rsidR="00142729" w:rsidRPr="00142729" w:rsidRDefault="00142729" w:rsidP="00346058">
            <w:pPr>
              <w:rPr>
                <w:rFonts w:ascii="Arial" w:hAnsi="Arial" w:cs="Arial"/>
                <w:color w:val="0F1115"/>
                <w:sz w:val="24"/>
                <w:szCs w:val="24"/>
                <w:lang w:val="ru-RU"/>
              </w:rPr>
            </w:pPr>
            <w:r w:rsidRPr="00142729">
              <w:rPr>
                <w:rFonts w:ascii="Arial" w:hAnsi="Arial" w:cs="Arial"/>
                <w:color w:val="0F1115"/>
                <w:sz w:val="24"/>
                <w:szCs w:val="24"/>
                <w:lang w:val="ru-RU"/>
              </w:rPr>
              <w:t xml:space="preserve">Коэффициент выбросов для остаточной электроэнергии [кг </w:t>
            </w:r>
            <w:r w:rsidRPr="000B44DA">
              <w:rPr>
                <w:rFonts w:ascii="Arial" w:hAnsi="Arial" w:cs="Arial"/>
                <w:color w:val="0F1115"/>
                <w:sz w:val="24"/>
                <w:szCs w:val="24"/>
              </w:rPr>
              <w:t>CO</w:t>
            </w:r>
            <w:r w:rsidRPr="00142729">
              <w:rPr>
                <w:rFonts w:ascii="Arial" w:hAnsi="Arial" w:cs="Arial"/>
                <w:color w:val="0F1115"/>
                <w:sz w:val="24"/>
                <w:szCs w:val="24"/>
                <w:vertAlign w:val="subscript"/>
                <w:lang w:val="ru-RU"/>
              </w:rPr>
              <w:t>2</w:t>
            </w:r>
            <w:r w:rsidRPr="00142729">
              <w:rPr>
                <w:rFonts w:ascii="Arial" w:hAnsi="Arial" w:cs="Arial"/>
                <w:color w:val="0F1115"/>
                <w:sz w:val="24"/>
                <w:szCs w:val="24"/>
                <w:lang w:val="ru-RU"/>
              </w:rPr>
              <w:t>-экв / кВт·ч]</w:t>
            </w:r>
          </w:p>
          <w:p w14:paraId="3ADDE460" w14:textId="77777777" w:rsidR="00142729" w:rsidRPr="00142729" w:rsidRDefault="00142729" w:rsidP="00346058">
            <w:pPr>
              <w:rPr>
                <w:rFonts w:ascii="Arial" w:hAnsi="Arial" w:cs="Arial"/>
                <w:color w:val="0F1115"/>
                <w:sz w:val="24"/>
                <w:szCs w:val="24"/>
                <w:lang w:val="ru-RU"/>
              </w:rPr>
            </w:pPr>
            <w:r w:rsidRPr="00142729">
              <w:rPr>
                <w:rFonts w:ascii="Arial" w:hAnsi="Arial" w:cs="Arial"/>
                <w:color w:val="0F1115"/>
                <w:sz w:val="24"/>
                <w:szCs w:val="24"/>
                <w:lang w:val="ru-RU"/>
              </w:rPr>
              <w:t>Доступная информация, относящаяся к гарантиям происхождения (ГП) или сертификатам СВЭ (например, тип, время генерации и потребления, место генерации)</w:t>
            </w:r>
          </w:p>
        </w:tc>
      </w:tr>
      <w:tr w:rsidR="00142729" w:rsidRPr="00142729" w14:paraId="4DFB84FE" w14:textId="77777777" w:rsidTr="00346058">
        <w:tc>
          <w:tcPr>
            <w:tcW w:w="3179" w:type="dxa"/>
            <w:vAlign w:val="center"/>
          </w:tcPr>
          <w:p w14:paraId="20C3D938" w14:textId="77777777" w:rsidR="00142729" w:rsidRPr="000B44DA" w:rsidRDefault="00142729" w:rsidP="00346058">
            <w:pPr>
              <w:jc w:val="both"/>
              <w:rPr>
                <w:rFonts w:ascii="Arial" w:hAnsi="Arial" w:cs="Arial"/>
                <w:color w:val="0F1115"/>
                <w:sz w:val="24"/>
                <w:szCs w:val="24"/>
              </w:rPr>
            </w:pPr>
            <w:r w:rsidRPr="000B44DA">
              <w:rPr>
                <w:rFonts w:ascii="Arial" w:eastAsia="Times New Roman" w:hAnsi="Arial" w:cs="Arial"/>
                <w:color w:val="0F1115"/>
                <w:sz w:val="24"/>
                <w:szCs w:val="24"/>
                <w:lang w:eastAsia="ru-RU"/>
              </w:rPr>
              <w:t>Другие ресурсы</w:t>
            </w:r>
          </w:p>
        </w:tc>
        <w:tc>
          <w:tcPr>
            <w:tcW w:w="6172" w:type="dxa"/>
            <w:vAlign w:val="center"/>
          </w:tcPr>
          <w:p w14:paraId="14710A0B"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Источник(и) воды</w:t>
            </w:r>
          </w:p>
          <w:p w14:paraId="4F9B1386"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Источник(и) пара</w:t>
            </w:r>
          </w:p>
          <w:p w14:paraId="0B48D91E"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Количество купленной воды [кг]</w:t>
            </w:r>
          </w:p>
          <w:p w14:paraId="04BE1AC9"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Количество купленного пара [МДж НТС]</w:t>
            </w:r>
          </w:p>
          <w:p w14:paraId="0C163E0E"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 xml:space="preserve">Коэффициент выбросов на предыдущих этапах для воды [кг </w:t>
            </w:r>
            <w:r w:rsidRPr="000B44DA">
              <w:rPr>
                <w:rFonts w:ascii="Arial" w:hAnsi="Arial" w:cs="Arial"/>
                <w:color w:val="0F1115"/>
                <w:sz w:val="24"/>
                <w:szCs w:val="24"/>
              </w:rPr>
              <w:t>CO</w:t>
            </w:r>
            <w:r w:rsidRPr="00142729">
              <w:rPr>
                <w:rFonts w:ascii="Arial" w:hAnsi="Arial" w:cs="Arial"/>
                <w:color w:val="0F1115"/>
                <w:sz w:val="24"/>
                <w:szCs w:val="24"/>
                <w:vertAlign w:val="subscript"/>
                <w:lang w:val="ru-RU"/>
              </w:rPr>
              <w:t>2</w:t>
            </w:r>
            <w:r w:rsidRPr="00142729">
              <w:rPr>
                <w:rFonts w:ascii="Arial" w:hAnsi="Arial" w:cs="Arial"/>
                <w:color w:val="0F1115"/>
                <w:sz w:val="24"/>
                <w:szCs w:val="24"/>
                <w:lang w:val="ru-RU"/>
              </w:rPr>
              <w:t>-экв / кг]</w:t>
            </w:r>
          </w:p>
          <w:p w14:paraId="4C5758EE"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 xml:space="preserve">Коэффициент выбросов на предыдущих этапах для пара [кг </w:t>
            </w:r>
            <w:r w:rsidRPr="000B44DA">
              <w:rPr>
                <w:rFonts w:ascii="Arial" w:hAnsi="Arial" w:cs="Arial"/>
                <w:color w:val="0F1115"/>
                <w:sz w:val="24"/>
                <w:szCs w:val="24"/>
              </w:rPr>
              <w:t>CO</w:t>
            </w:r>
            <w:r w:rsidRPr="00142729">
              <w:rPr>
                <w:rFonts w:ascii="Arial" w:hAnsi="Arial" w:cs="Arial"/>
                <w:color w:val="0F1115"/>
                <w:sz w:val="24"/>
                <w:szCs w:val="24"/>
                <w:vertAlign w:val="subscript"/>
                <w:lang w:val="ru-RU"/>
              </w:rPr>
              <w:t>2</w:t>
            </w:r>
            <w:r w:rsidRPr="00142729">
              <w:rPr>
                <w:rFonts w:ascii="Arial" w:hAnsi="Arial" w:cs="Arial"/>
                <w:color w:val="0F1115"/>
                <w:sz w:val="24"/>
                <w:szCs w:val="24"/>
                <w:lang w:val="ru-RU"/>
              </w:rPr>
              <w:t>-экв / МДж НТС]</w:t>
            </w:r>
          </w:p>
        </w:tc>
      </w:tr>
      <w:tr w:rsidR="00142729" w:rsidRPr="00142729" w14:paraId="53C8CDAE" w14:textId="77777777" w:rsidTr="00346058">
        <w:tc>
          <w:tcPr>
            <w:tcW w:w="3179" w:type="dxa"/>
            <w:vAlign w:val="center"/>
          </w:tcPr>
          <w:p w14:paraId="4529D8A5" w14:textId="77777777" w:rsidR="00142729" w:rsidRPr="000B44DA" w:rsidRDefault="00142729" w:rsidP="00346058">
            <w:pPr>
              <w:jc w:val="both"/>
              <w:rPr>
                <w:rFonts w:ascii="Arial" w:hAnsi="Arial" w:cs="Arial"/>
                <w:color w:val="0F1115"/>
                <w:sz w:val="24"/>
                <w:szCs w:val="24"/>
              </w:rPr>
            </w:pPr>
            <w:r w:rsidRPr="000B44DA">
              <w:rPr>
                <w:rStyle w:val="afe"/>
                <w:rFonts w:ascii="Arial" w:hAnsi="Arial" w:cs="Arial"/>
                <w:b w:val="0"/>
                <w:color w:val="0F1115"/>
                <w:sz w:val="24"/>
                <w:szCs w:val="24"/>
              </w:rPr>
              <w:t>Топливо и сырьё</w:t>
            </w:r>
          </w:p>
        </w:tc>
        <w:tc>
          <w:tcPr>
            <w:tcW w:w="6172" w:type="dxa"/>
            <w:vAlign w:val="center"/>
          </w:tcPr>
          <w:p w14:paraId="7168F9A5"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Виды сожжённого топлива</w:t>
            </w:r>
            <w:r w:rsidRPr="00142729">
              <w:rPr>
                <w:rFonts w:ascii="Arial" w:hAnsi="Arial" w:cs="Arial"/>
                <w:color w:val="0F1115"/>
                <w:sz w:val="24"/>
                <w:szCs w:val="24"/>
                <w:lang w:val="ru-RU"/>
              </w:rPr>
              <w:br/>
              <w:t>Количество сожжённого топлива [л, кг]</w:t>
            </w:r>
          </w:p>
          <w:p w14:paraId="633E28A0"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 xml:space="preserve">Использованные расчёты выбросов или коэффициенты выбросов [кг </w:t>
            </w:r>
            <w:r w:rsidRPr="000B44DA">
              <w:rPr>
                <w:rFonts w:ascii="Arial" w:hAnsi="Arial" w:cs="Arial"/>
                <w:color w:val="0F1115"/>
                <w:sz w:val="24"/>
                <w:szCs w:val="24"/>
              </w:rPr>
              <w:t>CO</w:t>
            </w:r>
            <w:r w:rsidRPr="00142729">
              <w:rPr>
                <w:rFonts w:ascii="Arial" w:hAnsi="Arial" w:cs="Arial"/>
                <w:color w:val="0F1115"/>
                <w:sz w:val="24"/>
                <w:szCs w:val="24"/>
                <w:vertAlign w:val="subscript"/>
                <w:lang w:val="ru-RU"/>
              </w:rPr>
              <w:t>2</w:t>
            </w:r>
            <w:r w:rsidRPr="00142729">
              <w:rPr>
                <w:rFonts w:ascii="Arial" w:hAnsi="Arial" w:cs="Arial"/>
                <w:color w:val="0F1115"/>
                <w:sz w:val="24"/>
                <w:szCs w:val="24"/>
                <w:lang w:val="ru-RU"/>
              </w:rPr>
              <w:t>-экв / соответствующая единица топлива]</w:t>
            </w:r>
          </w:p>
          <w:p w14:paraId="62A95B5D"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 xml:space="preserve">Интенсивность выбросов ПГ для использованного топлива, включая все выбросы, связанные с </w:t>
            </w:r>
            <w:r w:rsidRPr="00142729">
              <w:rPr>
                <w:rFonts w:ascii="Arial" w:hAnsi="Arial" w:cs="Arial"/>
                <w:color w:val="0F1115"/>
                <w:sz w:val="24"/>
                <w:szCs w:val="24"/>
                <w:lang w:val="ru-RU"/>
              </w:rPr>
              <w:lastRenderedPageBreak/>
              <w:t xml:space="preserve">добычей топлива, транспортировкой на перерабатывающий завод и переработкой [например, г </w:t>
            </w:r>
            <w:r w:rsidRPr="000B44DA">
              <w:rPr>
                <w:rFonts w:ascii="Arial" w:hAnsi="Arial" w:cs="Arial"/>
                <w:color w:val="0F1115"/>
                <w:sz w:val="24"/>
                <w:szCs w:val="24"/>
              </w:rPr>
              <w:t>CO</w:t>
            </w:r>
            <w:r w:rsidRPr="00142729">
              <w:rPr>
                <w:rFonts w:ascii="Arial" w:hAnsi="Arial" w:cs="Arial"/>
                <w:color w:val="0F1115"/>
                <w:sz w:val="24"/>
                <w:szCs w:val="24"/>
                <w:vertAlign w:val="subscript"/>
                <w:lang w:val="ru-RU"/>
              </w:rPr>
              <w:t>2</w:t>
            </w:r>
            <w:r w:rsidRPr="00142729">
              <w:rPr>
                <w:rFonts w:ascii="Arial" w:hAnsi="Arial" w:cs="Arial"/>
                <w:color w:val="0F1115"/>
                <w:sz w:val="24"/>
                <w:szCs w:val="24"/>
                <w:lang w:val="ru-RU"/>
              </w:rPr>
              <w:t>-э / МДж НТС]</w:t>
            </w:r>
          </w:p>
          <w:p w14:paraId="1622E571"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Заявленные кредиты, использованные для оценки выбросов преобразованного топлива</w:t>
            </w:r>
          </w:p>
        </w:tc>
      </w:tr>
      <w:tr w:rsidR="00142729" w:rsidRPr="000B44DA" w14:paraId="5EDAE782" w14:textId="77777777" w:rsidTr="00346058">
        <w:tc>
          <w:tcPr>
            <w:tcW w:w="3179" w:type="dxa"/>
            <w:vAlign w:val="center"/>
          </w:tcPr>
          <w:p w14:paraId="59877DCD" w14:textId="77777777" w:rsidR="00142729" w:rsidRPr="000B44DA" w:rsidRDefault="00142729" w:rsidP="00346058">
            <w:pPr>
              <w:jc w:val="both"/>
              <w:rPr>
                <w:rFonts w:ascii="Arial" w:hAnsi="Arial" w:cs="Arial"/>
                <w:color w:val="0F1115"/>
                <w:sz w:val="24"/>
                <w:szCs w:val="24"/>
              </w:rPr>
            </w:pPr>
            <w:r w:rsidRPr="000B44DA">
              <w:rPr>
                <w:rStyle w:val="afe"/>
                <w:rFonts w:ascii="Arial" w:hAnsi="Arial" w:cs="Arial"/>
                <w:b w:val="0"/>
                <w:color w:val="0F1115"/>
                <w:sz w:val="24"/>
                <w:szCs w:val="24"/>
              </w:rPr>
              <w:lastRenderedPageBreak/>
              <w:t>Описание технологического процесса</w:t>
            </w:r>
          </w:p>
        </w:tc>
        <w:tc>
          <w:tcPr>
            <w:tcW w:w="6172" w:type="dxa"/>
            <w:vAlign w:val="center"/>
          </w:tcPr>
          <w:p w14:paraId="3DF20966"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Тип реактора ПКМ</w:t>
            </w:r>
          </w:p>
          <w:p w14:paraId="095F656D"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Технология очистки синтез-газа и её производительность (мощность)</w:t>
            </w:r>
          </w:p>
          <w:p w14:paraId="2BC2B222"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Технология переработки серосодержащих отходящих газов (если применимо)</w:t>
            </w:r>
          </w:p>
          <w:p w14:paraId="67388A48"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Количество и тип вентилируемых (сбрасываемых) парниковых газов [кг]</w:t>
            </w:r>
          </w:p>
          <w:p w14:paraId="7F1DD461"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Количество и тип сжигаемых на факеле парниковых газов [кг]</w:t>
            </w:r>
          </w:p>
          <w:p w14:paraId="3669807B"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 xml:space="preserve">Технология улавливания </w:t>
            </w:r>
            <w:r w:rsidRPr="000B44DA">
              <w:rPr>
                <w:rFonts w:ascii="Arial" w:hAnsi="Arial" w:cs="Arial"/>
                <w:color w:val="0F1115"/>
                <w:sz w:val="24"/>
                <w:szCs w:val="24"/>
              </w:rPr>
              <w:t>CO</w:t>
            </w:r>
            <w:r w:rsidRPr="00142729">
              <w:rPr>
                <w:rFonts w:ascii="Arial" w:hAnsi="Arial" w:cs="Arial"/>
                <w:color w:val="0F1115"/>
                <w:sz w:val="24"/>
                <w:szCs w:val="24"/>
                <w:vertAlign w:val="subscript"/>
                <w:lang w:val="ru-RU"/>
              </w:rPr>
              <w:t>2</w:t>
            </w:r>
          </w:p>
          <w:p w14:paraId="0872B040"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 xml:space="preserve">Технология мониторинга неорганизованных выбросов при хранении </w:t>
            </w:r>
            <w:r w:rsidRPr="000B44DA">
              <w:rPr>
                <w:rFonts w:ascii="Arial" w:hAnsi="Arial" w:cs="Arial"/>
                <w:color w:val="0F1115"/>
                <w:sz w:val="24"/>
                <w:szCs w:val="24"/>
              </w:rPr>
              <w:t>CO</w:t>
            </w:r>
            <w:r w:rsidRPr="00142729">
              <w:rPr>
                <w:rFonts w:ascii="Arial" w:hAnsi="Arial" w:cs="Arial"/>
                <w:color w:val="0F1115"/>
                <w:sz w:val="24"/>
                <w:szCs w:val="24"/>
                <w:vertAlign w:val="subscript"/>
                <w:lang w:val="ru-RU"/>
              </w:rPr>
              <w:t>2</w:t>
            </w:r>
            <w:r w:rsidRPr="00142729">
              <w:rPr>
                <w:rFonts w:ascii="Arial" w:hAnsi="Arial" w:cs="Arial"/>
                <w:color w:val="0F1115"/>
                <w:sz w:val="24"/>
                <w:szCs w:val="24"/>
                <w:lang w:val="ru-RU"/>
              </w:rPr>
              <w:t xml:space="preserve"> и её производительность (мощность)</w:t>
            </w:r>
          </w:p>
          <w:p w14:paraId="32E03841" w14:textId="77777777" w:rsidR="00142729" w:rsidRPr="000B44DA" w:rsidRDefault="00142729" w:rsidP="00346058">
            <w:pPr>
              <w:jc w:val="both"/>
              <w:rPr>
                <w:rFonts w:ascii="Arial" w:hAnsi="Arial" w:cs="Arial"/>
                <w:color w:val="0F1115"/>
                <w:sz w:val="24"/>
                <w:szCs w:val="24"/>
              </w:rPr>
            </w:pPr>
            <w:r w:rsidRPr="000B44DA">
              <w:rPr>
                <w:rFonts w:ascii="Arial" w:hAnsi="Arial" w:cs="Arial"/>
                <w:color w:val="0F1115"/>
                <w:sz w:val="24"/>
                <w:szCs w:val="24"/>
              </w:rPr>
              <w:t>Степень улавливания CO</w:t>
            </w:r>
            <w:r w:rsidRPr="000B44DA">
              <w:rPr>
                <w:rFonts w:ascii="Arial" w:hAnsi="Arial" w:cs="Arial"/>
                <w:color w:val="0F1115"/>
                <w:sz w:val="24"/>
                <w:szCs w:val="24"/>
                <w:vertAlign w:val="subscript"/>
              </w:rPr>
              <w:t>2</w:t>
            </w:r>
            <w:r w:rsidRPr="000B44DA">
              <w:rPr>
                <w:rFonts w:ascii="Arial" w:hAnsi="Arial" w:cs="Arial"/>
                <w:color w:val="0F1115"/>
                <w:sz w:val="24"/>
                <w:szCs w:val="24"/>
              </w:rPr>
              <w:t xml:space="preserve"> установкой [%]</w:t>
            </w:r>
          </w:p>
        </w:tc>
      </w:tr>
      <w:tr w:rsidR="00142729" w:rsidRPr="000B44DA" w14:paraId="2A895360" w14:textId="77777777" w:rsidTr="00346058">
        <w:tc>
          <w:tcPr>
            <w:tcW w:w="3179" w:type="dxa"/>
            <w:vAlign w:val="center"/>
          </w:tcPr>
          <w:p w14:paraId="0EF05486" w14:textId="77777777" w:rsidR="00142729" w:rsidRPr="000B44DA" w:rsidRDefault="00142729" w:rsidP="00346058">
            <w:pPr>
              <w:jc w:val="both"/>
              <w:rPr>
                <w:rFonts w:ascii="Arial" w:hAnsi="Arial" w:cs="Arial"/>
                <w:color w:val="0F1115"/>
                <w:sz w:val="24"/>
                <w:szCs w:val="24"/>
              </w:rPr>
            </w:pPr>
            <w:r w:rsidRPr="000B44DA">
              <w:rPr>
                <w:rStyle w:val="afe"/>
                <w:rFonts w:ascii="Arial" w:hAnsi="Arial" w:cs="Arial"/>
                <w:b w:val="0"/>
                <w:color w:val="0F1115"/>
                <w:sz w:val="24"/>
                <w:szCs w:val="24"/>
              </w:rPr>
              <w:t>Разделение воздуха</w:t>
            </w:r>
          </w:p>
        </w:tc>
        <w:tc>
          <w:tcPr>
            <w:tcW w:w="6172" w:type="dxa"/>
            <w:vAlign w:val="center"/>
          </w:tcPr>
          <w:p w14:paraId="34E75A8B" w14:textId="77777777" w:rsidR="00142729" w:rsidRPr="000B44DA" w:rsidRDefault="00142729" w:rsidP="00346058">
            <w:pPr>
              <w:jc w:val="both"/>
              <w:rPr>
                <w:rFonts w:ascii="Arial" w:hAnsi="Arial" w:cs="Arial"/>
                <w:color w:val="0F1115"/>
                <w:sz w:val="24"/>
                <w:szCs w:val="24"/>
              </w:rPr>
            </w:pPr>
            <w:r w:rsidRPr="000B44DA">
              <w:rPr>
                <w:rFonts w:ascii="Arial" w:hAnsi="Arial" w:cs="Arial"/>
                <w:color w:val="0F1115"/>
                <w:sz w:val="24"/>
                <w:szCs w:val="24"/>
              </w:rPr>
              <w:t>Потребление электроэнергии/топлива</w:t>
            </w:r>
          </w:p>
        </w:tc>
      </w:tr>
      <w:tr w:rsidR="00142729" w:rsidRPr="000B44DA" w14:paraId="326F1A34" w14:textId="77777777" w:rsidTr="00346058">
        <w:tc>
          <w:tcPr>
            <w:tcW w:w="3179" w:type="dxa"/>
            <w:vAlign w:val="center"/>
          </w:tcPr>
          <w:p w14:paraId="71504B49" w14:textId="77777777" w:rsidR="00142729" w:rsidRPr="000B44DA" w:rsidRDefault="00142729" w:rsidP="00346058">
            <w:pPr>
              <w:jc w:val="both"/>
              <w:rPr>
                <w:rFonts w:ascii="Arial" w:hAnsi="Arial" w:cs="Arial"/>
                <w:color w:val="0F1115"/>
                <w:sz w:val="24"/>
                <w:szCs w:val="24"/>
              </w:rPr>
            </w:pPr>
            <w:r w:rsidRPr="000B44DA">
              <w:rPr>
                <w:rStyle w:val="afe"/>
                <w:rFonts w:ascii="Arial" w:hAnsi="Arial" w:cs="Arial"/>
                <w:b w:val="0"/>
                <w:color w:val="0F1115"/>
                <w:sz w:val="24"/>
                <w:szCs w:val="24"/>
              </w:rPr>
              <w:t>Охлаждение</w:t>
            </w:r>
          </w:p>
        </w:tc>
        <w:tc>
          <w:tcPr>
            <w:tcW w:w="6172" w:type="dxa"/>
            <w:vAlign w:val="center"/>
          </w:tcPr>
          <w:p w14:paraId="30651F50" w14:textId="77777777" w:rsidR="00142729" w:rsidRPr="000B44DA" w:rsidRDefault="00142729" w:rsidP="00346058">
            <w:pPr>
              <w:jc w:val="both"/>
              <w:rPr>
                <w:rFonts w:ascii="Arial" w:hAnsi="Arial" w:cs="Arial"/>
                <w:color w:val="0F1115"/>
                <w:sz w:val="24"/>
                <w:szCs w:val="24"/>
              </w:rPr>
            </w:pPr>
            <w:r w:rsidRPr="000B44DA">
              <w:rPr>
                <w:rFonts w:ascii="Arial" w:hAnsi="Arial" w:cs="Arial"/>
                <w:color w:val="0F1115"/>
                <w:sz w:val="24"/>
                <w:szCs w:val="24"/>
              </w:rPr>
              <w:t>Потребление электроэнергии [МВт·ч]</w:t>
            </w:r>
          </w:p>
        </w:tc>
      </w:tr>
      <w:tr w:rsidR="00142729" w:rsidRPr="000B44DA" w14:paraId="592B75FF" w14:textId="77777777" w:rsidTr="00346058">
        <w:tc>
          <w:tcPr>
            <w:tcW w:w="3179" w:type="dxa"/>
            <w:vAlign w:val="center"/>
          </w:tcPr>
          <w:p w14:paraId="6B4D0412" w14:textId="77777777" w:rsidR="00142729" w:rsidRPr="000B44DA" w:rsidRDefault="00142729" w:rsidP="00346058">
            <w:pPr>
              <w:jc w:val="both"/>
              <w:rPr>
                <w:rFonts w:ascii="Arial" w:hAnsi="Arial" w:cs="Arial"/>
                <w:color w:val="0F1115"/>
                <w:sz w:val="24"/>
                <w:szCs w:val="24"/>
              </w:rPr>
            </w:pPr>
            <w:r w:rsidRPr="000B44DA">
              <w:rPr>
                <w:rStyle w:val="afe"/>
                <w:rFonts w:ascii="Arial" w:hAnsi="Arial" w:cs="Arial"/>
                <w:b w:val="0"/>
                <w:color w:val="0F1115"/>
                <w:sz w:val="24"/>
                <w:szCs w:val="24"/>
              </w:rPr>
              <w:t>Сжатие газов на установке</w:t>
            </w:r>
          </w:p>
        </w:tc>
        <w:tc>
          <w:tcPr>
            <w:tcW w:w="6172" w:type="dxa"/>
            <w:vAlign w:val="center"/>
          </w:tcPr>
          <w:p w14:paraId="04A215D0" w14:textId="77777777" w:rsidR="00142729" w:rsidRPr="000B44DA" w:rsidRDefault="00142729" w:rsidP="00346058">
            <w:pPr>
              <w:jc w:val="both"/>
              <w:rPr>
                <w:rFonts w:ascii="Arial" w:hAnsi="Arial" w:cs="Arial"/>
                <w:color w:val="0F1115"/>
                <w:sz w:val="24"/>
                <w:szCs w:val="24"/>
              </w:rPr>
            </w:pPr>
            <w:r w:rsidRPr="000B44DA">
              <w:rPr>
                <w:rFonts w:ascii="Arial" w:hAnsi="Arial" w:cs="Arial"/>
                <w:color w:val="0F1115"/>
                <w:sz w:val="24"/>
                <w:szCs w:val="24"/>
              </w:rPr>
              <w:t>Потребление электроэнергии [МВт·ч]</w:t>
            </w:r>
          </w:p>
        </w:tc>
      </w:tr>
      <w:tr w:rsidR="00142729" w:rsidRPr="00142729" w14:paraId="5ADF3FBB" w14:textId="77777777" w:rsidTr="00346058">
        <w:tc>
          <w:tcPr>
            <w:tcW w:w="3179" w:type="dxa"/>
            <w:vAlign w:val="center"/>
          </w:tcPr>
          <w:p w14:paraId="735AA2A2" w14:textId="77777777" w:rsidR="00142729" w:rsidRPr="00142729" w:rsidRDefault="00142729" w:rsidP="00346058">
            <w:pPr>
              <w:jc w:val="both"/>
              <w:rPr>
                <w:rFonts w:ascii="Arial" w:hAnsi="Arial" w:cs="Arial"/>
                <w:color w:val="0F1115"/>
                <w:sz w:val="24"/>
                <w:szCs w:val="24"/>
                <w:lang w:val="ru-RU"/>
              </w:rPr>
            </w:pPr>
            <w:r w:rsidRPr="00142729">
              <w:rPr>
                <w:rStyle w:val="afe"/>
                <w:rFonts w:ascii="Arial" w:hAnsi="Arial" w:cs="Arial"/>
                <w:b w:val="0"/>
                <w:color w:val="0F1115"/>
                <w:sz w:val="24"/>
                <w:szCs w:val="24"/>
                <w:lang w:val="ru-RU"/>
              </w:rPr>
              <w:t>Природный газ или другое метановое сырьё</w:t>
            </w:r>
          </w:p>
        </w:tc>
        <w:tc>
          <w:tcPr>
            <w:tcW w:w="6172" w:type="dxa"/>
            <w:vAlign w:val="center"/>
          </w:tcPr>
          <w:p w14:paraId="771E0960"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Тип природного газа (ПГ)</w:t>
            </w:r>
          </w:p>
          <w:p w14:paraId="565A90B3"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Состав природного газа</w:t>
            </w:r>
          </w:p>
          <w:p w14:paraId="6B6E015C"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Количество природного газа, используемого для реакций ПКМ [МДж НТС]</w:t>
            </w:r>
          </w:p>
          <w:p w14:paraId="76371A8F"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Количество природного газа, используемого для нагрева [МДж НТС]</w:t>
            </w:r>
          </w:p>
          <w:p w14:paraId="3B02CEC5"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Количество природного газа, используемого для производства пара [МДж НТС]</w:t>
            </w:r>
          </w:p>
          <w:p w14:paraId="75C327EA"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 xml:space="preserve">Коэффициент выбросов на предыдущих этапах для природного газа и его источник данных [кг </w:t>
            </w:r>
            <w:r w:rsidRPr="000B44DA">
              <w:rPr>
                <w:rFonts w:ascii="Arial" w:hAnsi="Arial" w:cs="Arial"/>
                <w:color w:val="0F1115"/>
                <w:sz w:val="24"/>
                <w:szCs w:val="24"/>
              </w:rPr>
              <w:t>CO</w:t>
            </w:r>
            <w:r w:rsidRPr="00142729">
              <w:rPr>
                <w:rFonts w:ascii="Arial" w:hAnsi="Arial" w:cs="Arial"/>
                <w:color w:val="0F1115"/>
                <w:sz w:val="24"/>
                <w:szCs w:val="24"/>
                <w:vertAlign w:val="subscript"/>
                <w:lang w:val="ru-RU"/>
              </w:rPr>
              <w:t>2</w:t>
            </w:r>
            <w:r w:rsidRPr="00142729">
              <w:rPr>
                <w:rFonts w:ascii="Arial" w:hAnsi="Arial" w:cs="Arial"/>
                <w:color w:val="0F1115"/>
                <w:sz w:val="24"/>
                <w:szCs w:val="24"/>
                <w:lang w:val="ru-RU"/>
              </w:rPr>
              <w:t>-э / МДж НТС]</w:t>
            </w:r>
          </w:p>
        </w:tc>
      </w:tr>
      <w:tr w:rsidR="00142729" w:rsidRPr="00142729" w14:paraId="23C520FC" w14:textId="77777777" w:rsidTr="00346058">
        <w:tc>
          <w:tcPr>
            <w:tcW w:w="3179" w:type="dxa"/>
            <w:vAlign w:val="center"/>
          </w:tcPr>
          <w:p w14:paraId="419CCF5C" w14:textId="77777777" w:rsidR="00142729" w:rsidRPr="000B44DA" w:rsidRDefault="00142729" w:rsidP="00346058">
            <w:pPr>
              <w:jc w:val="both"/>
              <w:rPr>
                <w:rFonts w:ascii="Arial" w:hAnsi="Arial" w:cs="Arial"/>
                <w:color w:val="0F1115"/>
                <w:sz w:val="24"/>
                <w:szCs w:val="24"/>
              </w:rPr>
            </w:pPr>
            <w:r w:rsidRPr="000B44DA">
              <w:rPr>
                <w:rFonts w:ascii="Arial" w:eastAsia="Times New Roman" w:hAnsi="Arial" w:cs="Arial"/>
                <w:color w:val="0F1115"/>
                <w:sz w:val="24"/>
                <w:szCs w:val="24"/>
                <w:lang w:eastAsia="ru-RU"/>
              </w:rPr>
              <w:t>Обращение с CO</w:t>
            </w:r>
            <w:r w:rsidRPr="000B44DA">
              <w:rPr>
                <w:rFonts w:ascii="Cambria Math" w:eastAsia="Times New Roman" w:hAnsi="Cambria Math" w:cs="Cambria Math"/>
                <w:color w:val="0F1115"/>
                <w:sz w:val="24"/>
                <w:szCs w:val="24"/>
                <w:lang w:eastAsia="ru-RU"/>
              </w:rPr>
              <w:t>₂</w:t>
            </w:r>
          </w:p>
        </w:tc>
        <w:tc>
          <w:tcPr>
            <w:tcW w:w="6172" w:type="dxa"/>
            <w:vAlign w:val="center"/>
          </w:tcPr>
          <w:p w14:paraId="37CBE1E0"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 xml:space="preserve">Тип хранилища </w:t>
            </w:r>
            <w:r w:rsidRPr="000B44DA">
              <w:rPr>
                <w:rFonts w:ascii="Arial" w:hAnsi="Arial" w:cs="Arial"/>
                <w:color w:val="0F1115"/>
                <w:sz w:val="24"/>
                <w:szCs w:val="24"/>
              </w:rPr>
              <w:t>CO</w:t>
            </w:r>
            <w:r w:rsidRPr="00142729">
              <w:rPr>
                <w:rFonts w:ascii="Arial" w:hAnsi="Arial" w:cs="Arial"/>
                <w:color w:val="0F1115"/>
                <w:sz w:val="24"/>
                <w:szCs w:val="24"/>
                <w:vertAlign w:val="subscript"/>
                <w:lang w:val="ru-RU"/>
              </w:rPr>
              <w:t>2</w:t>
            </w:r>
            <w:r w:rsidRPr="00142729">
              <w:rPr>
                <w:rFonts w:ascii="Arial" w:hAnsi="Arial" w:cs="Arial"/>
                <w:color w:val="0F1115"/>
                <w:sz w:val="24"/>
                <w:szCs w:val="24"/>
                <w:lang w:val="ru-RU"/>
              </w:rPr>
              <w:t xml:space="preserve"> и его ёмкость (производительность)</w:t>
            </w:r>
          </w:p>
          <w:p w14:paraId="23A525F8"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 xml:space="preserve">Местоположение хранилища </w:t>
            </w:r>
            <w:r w:rsidRPr="000B44DA">
              <w:rPr>
                <w:rFonts w:ascii="Arial" w:hAnsi="Arial" w:cs="Arial"/>
                <w:color w:val="0F1115"/>
                <w:sz w:val="24"/>
                <w:szCs w:val="24"/>
              </w:rPr>
              <w:t>CO</w:t>
            </w:r>
            <w:r w:rsidRPr="00142729">
              <w:rPr>
                <w:rFonts w:ascii="Arial" w:hAnsi="Arial" w:cs="Arial"/>
                <w:color w:val="0F1115"/>
                <w:sz w:val="24"/>
                <w:szCs w:val="24"/>
                <w:vertAlign w:val="subscript"/>
                <w:lang w:val="ru-RU"/>
              </w:rPr>
              <w:t>2</w:t>
            </w:r>
          </w:p>
          <w:p w14:paraId="11AE5B89"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 xml:space="preserve">Тип транспортировки </w:t>
            </w:r>
            <w:r w:rsidRPr="000B44DA">
              <w:rPr>
                <w:rFonts w:ascii="Arial" w:hAnsi="Arial" w:cs="Arial"/>
                <w:color w:val="0F1115"/>
                <w:sz w:val="24"/>
                <w:szCs w:val="24"/>
              </w:rPr>
              <w:t>CO</w:t>
            </w:r>
            <w:r w:rsidRPr="00142729">
              <w:rPr>
                <w:rFonts w:ascii="Arial" w:hAnsi="Arial" w:cs="Arial"/>
                <w:color w:val="0F1115"/>
                <w:sz w:val="24"/>
                <w:szCs w:val="24"/>
                <w:vertAlign w:val="subscript"/>
                <w:lang w:val="ru-RU"/>
              </w:rPr>
              <w:t>2</w:t>
            </w:r>
            <w:r w:rsidRPr="00142729">
              <w:rPr>
                <w:rFonts w:ascii="Arial" w:hAnsi="Arial" w:cs="Arial"/>
                <w:color w:val="0F1115"/>
                <w:sz w:val="24"/>
                <w:szCs w:val="24"/>
                <w:lang w:val="ru-RU"/>
              </w:rPr>
              <w:t xml:space="preserve"> до места хранения (если применимо) и расстояние </w:t>
            </w:r>
            <w:r w:rsidRPr="000B44DA">
              <w:rPr>
                <w:rFonts w:ascii="Arial" w:hAnsi="Arial" w:cs="Arial"/>
                <w:color w:val="0F1115"/>
                <w:sz w:val="24"/>
                <w:szCs w:val="24"/>
              </w:rPr>
              <w:t>CO</w:t>
            </w:r>
            <w:r w:rsidRPr="00142729">
              <w:rPr>
                <w:rFonts w:ascii="Arial" w:hAnsi="Arial" w:cs="Arial"/>
                <w:color w:val="0F1115"/>
                <w:sz w:val="24"/>
                <w:szCs w:val="24"/>
                <w:vertAlign w:val="subscript"/>
                <w:lang w:val="ru-RU"/>
              </w:rPr>
              <w:t>2</w:t>
            </w:r>
            <w:r w:rsidRPr="00142729">
              <w:rPr>
                <w:rFonts w:ascii="Arial" w:hAnsi="Arial" w:cs="Arial"/>
                <w:color w:val="0F1115"/>
                <w:sz w:val="24"/>
                <w:szCs w:val="24"/>
                <w:lang w:val="ru-RU"/>
              </w:rPr>
              <w:t>)</w:t>
            </w:r>
          </w:p>
          <w:p w14:paraId="68FA5256"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 xml:space="preserve">Количество уловленного </w:t>
            </w:r>
            <w:r w:rsidRPr="000B44DA">
              <w:rPr>
                <w:rFonts w:ascii="Arial" w:hAnsi="Arial" w:cs="Arial"/>
                <w:color w:val="0F1115"/>
                <w:sz w:val="24"/>
                <w:szCs w:val="24"/>
              </w:rPr>
              <w:t>CO</w:t>
            </w:r>
            <w:r w:rsidRPr="00142729">
              <w:rPr>
                <w:rFonts w:ascii="Arial" w:hAnsi="Arial" w:cs="Arial"/>
                <w:color w:val="0F1115"/>
                <w:sz w:val="24"/>
                <w:szCs w:val="24"/>
                <w:vertAlign w:val="subscript"/>
                <w:lang w:val="ru-RU"/>
              </w:rPr>
              <w:t>2</w:t>
            </w:r>
            <w:r w:rsidRPr="00142729">
              <w:rPr>
                <w:rFonts w:ascii="Arial" w:hAnsi="Arial" w:cs="Arial"/>
                <w:color w:val="0F1115"/>
                <w:sz w:val="24"/>
                <w:szCs w:val="24"/>
                <w:lang w:val="ru-RU"/>
              </w:rPr>
              <w:t xml:space="preserve"> [кг]</w:t>
            </w:r>
          </w:p>
          <w:p w14:paraId="66359697"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 xml:space="preserve">Количество размещённого </w:t>
            </w:r>
            <w:r w:rsidRPr="000B44DA">
              <w:rPr>
                <w:rFonts w:ascii="Arial" w:hAnsi="Arial" w:cs="Arial"/>
                <w:color w:val="0F1115"/>
                <w:sz w:val="24"/>
                <w:szCs w:val="24"/>
              </w:rPr>
              <w:t>CO</w:t>
            </w:r>
            <w:r w:rsidRPr="00142729">
              <w:rPr>
                <w:rFonts w:ascii="Arial" w:hAnsi="Arial" w:cs="Arial"/>
                <w:color w:val="0F1115"/>
                <w:sz w:val="24"/>
                <w:szCs w:val="24"/>
                <w:vertAlign w:val="subscript"/>
                <w:lang w:val="ru-RU"/>
              </w:rPr>
              <w:t>2</w:t>
            </w:r>
            <w:r w:rsidRPr="00142729">
              <w:rPr>
                <w:rFonts w:ascii="Arial" w:hAnsi="Arial" w:cs="Arial"/>
                <w:color w:val="0F1115"/>
                <w:sz w:val="24"/>
                <w:szCs w:val="24"/>
                <w:lang w:val="ru-RU"/>
              </w:rPr>
              <w:t xml:space="preserve"> [кг]</w:t>
            </w:r>
          </w:p>
          <w:p w14:paraId="30DF0788"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 xml:space="preserve">Количество фугитивных выбросов, образующихся при закачке </w:t>
            </w:r>
            <w:r w:rsidRPr="000B44DA">
              <w:rPr>
                <w:rFonts w:ascii="Arial" w:hAnsi="Arial" w:cs="Arial"/>
                <w:color w:val="0F1115"/>
                <w:sz w:val="24"/>
                <w:szCs w:val="24"/>
              </w:rPr>
              <w:t>CO</w:t>
            </w:r>
            <w:r w:rsidRPr="00142729">
              <w:rPr>
                <w:rFonts w:ascii="Arial" w:hAnsi="Arial" w:cs="Arial"/>
                <w:color w:val="0F1115"/>
                <w:sz w:val="24"/>
                <w:szCs w:val="24"/>
                <w:vertAlign w:val="subscript"/>
                <w:lang w:val="ru-RU"/>
              </w:rPr>
              <w:t>2</w:t>
            </w:r>
            <w:r w:rsidRPr="00142729">
              <w:rPr>
                <w:rFonts w:ascii="Arial" w:hAnsi="Arial" w:cs="Arial"/>
                <w:color w:val="0F1115"/>
                <w:sz w:val="24"/>
                <w:szCs w:val="24"/>
                <w:lang w:val="ru-RU"/>
              </w:rPr>
              <w:t xml:space="preserve"> в хранилище [кг]</w:t>
            </w:r>
          </w:p>
          <w:p w14:paraId="7730BCBA"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 xml:space="preserve">Количество фугитивных выбросов </w:t>
            </w:r>
            <w:r w:rsidRPr="000B44DA">
              <w:rPr>
                <w:rFonts w:ascii="Arial" w:hAnsi="Arial" w:cs="Arial"/>
                <w:color w:val="0F1115"/>
                <w:sz w:val="24"/>
                <w:szCs w:val="24"/>
              </w:rPr>
              <w:t>CO</w:t>
            </w:r>
            <w:r w:rsidRPr="00142729">
              <w:rPr>
                <w:rFonts w:ascii="Arial" w:hAnsi="Arial" w:cs="Arial"/>
                <w:color w:val="0F1115"/>
                <w:sz w:val="24"/>
                <w:szCs w:val="24"/>
                <w:vertAlign w:val="subscript"/>
                <w:lang w:val="ru-RU"/>
              </w:rPr>
              <w:t>2</w:t>
            </w:r>
            <w:r w:rsidRPr="00142729">
              <w:rPr>
                <w:rFonts w:ascii="Arial" w:hAnsi="Arial" w:cs="Arial"/>
                <w:color w:val="0F1115"/>
                <w:sz w:val="24"/>
                <w:szCs w:val="24"/>
                <w:lang w:val="ru-RU"/>
              </w:rPr>
              <w:t xml:space="preserve"> из хранилища [кг] (за отчётный период)</w:t>
            </w:r>
          </w:p>
        </w:tc>
      </w:tr>
      <w:tr w:rsidR="00142729" w:rsidRPr="00142729" w14:paraId="2D0896DA" w14:textId="77777777" w:rsidTr="00346058">
        <w:tc>
          <w:tcPr>
            <w:tcW w:w="3179" w:type="dxa"/>
            <w:vAlign w:val="center"/>
          </w:tcPr>
          <w:p w14:paraId="5C8F2F4C" w14:textId="77777777" w:rsidR="00142729" w:rsidRPr="000B44DA" w:rsidRDefault="00142729" w:rsidP="00346058">
            <w:pPr>
              <w:jc w:val="both"/>
              <w:rPr>
                <w:rFonts w:ascii="Arial" w:hAnsi="Arial" w:cs="Arial"/>
                <w:color w:val="0F1115"/>
                <w:sz w:val="24"/>
                <w:szCs w:val="24"/>
              </w:rPr>
            </w:pPr>
            <w:r w:rsidRPr="000B44DA">
              <w:rPr>
                <w:rStyle w:val="afe"/>
                <w:rFonts w:ascii="Arial" w:hAnsi="Arial" w:cs="Arial"/>
                <w:b w:val="0"/>
                <w:color w:val="0F1115"/>
                <w:sz w:val="24"/>
                <w:szCs w:val="24"/>
              </w:rPr>
              <w:t>Сопутствующие продукты</w:t>
            </w:r>
          </w:p>
        </w:tc>
        <w:tc>
          <w:tcPr>
            <w:tcW w:w="6172" w:type="dxa"/>
            <w:vAlign w:val="center"/>
          </w:tcPr>
          <w:p w14:paraId="7C1668F2"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Количество произведённого пара [МДж НТС]</w:t>
            </w:r>
          </w:p>
          <w:p w14:paraId="02C5132A"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Количество проданного пара [МДж НТС]</w:t>
            </w:r>
          </w:p>
          <w:p w14:paraId="5D7CE07D"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 xml:space="preserve">Углеродный след пара [кг </w:t>
            </w:r>
            <w:r w:rsidRPr="000B44DA">
              <w:rPr>
                <w:rFonts w:ascii="Arial" w:hAnsi="Arial" w:cs="Arial"/>
                <w:color w:val="0F1115"/>
                <w:sz w:val="24"/>
                <w:szCs w:val="24"/>
              </w:rPr>
              <w:t>CO</w:t>
            </w:r>
            <w:r w:rsidRPr="00142729">
              <w:rPr>
                <w:rFonts w:ascii="Arial" w:hAnsi="Arial" w:cs="Arial"/>
                <w:color w:val="0F1115"/>
                <w:sz w:val="24"/>
                <w:szCs w:val="24"/>
                <w:vertAlign w:val="subscript"/>
                <w:lang w:val="ru-RU"/>
              </w:rPr>
              <w:t>2</w:t>
            </w:r>
            <w:r w:rsidRPr="00142729">
              <w:rPr>
                <w:rFonts w:ascii="Arial" w:hAnsi="Arial" w:cs="Arial"/>
                <w:color w:val="0F1115"/>
                <w:sz w:val="24"/>
                <w:szCs w:val="24"/>
                <w:lang w:val="ru-RU"/>
              </w:rPr>
              <w:t>-э / МДж НТС]</w:t>
            </w:r>
          </w:p>
          <w:p w14:paraId="1ABCF807"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Количество электроэнергии [МВт·ч]</w:t>
            </w:r>
          </w:p>
          <w:p w14:paraId="5E83DC23"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 xml:space="preserve">Углеродный след электроэнергии [кг </w:t>
            </w:r>
            <w:r w:rsidRPr="000B44DA">
              <w:rPr>
                <w:rFonts w:ascii="Arial" w:hAnsi="Arial" w:cs="Arial"/>
                <w:color w:val="0F1115"/>
                <w:sz w:val="24"/>
                <w:szCs w:val="24"/>
              </w:rPr>
              <w:t>CO</w:t>
            </w:r>
            <w:r w:rsidRPr="00142729">
              <w:rPr>
                <w:rFonts w:ascii="Arial" w:hAnsi="Arial" w:cs="Arial"/>
                <w:color w:val="0F1115"/>
                <w:sz w:val="24"/>
                <w:szCs w:val="24"/>
                <w:vertAlign w:val="subscript"/>
                <w:lang w:val="ru-RU"/>
              </w:rPr>
              <w:t>2</w:t>
            </w:r>
            <w:r w:rsidRPr="00142729">
              <w:rPr>
                <w:rFonts w:ascii="Arial" w:hAnsi="Arial" w:cs="Arial"/>
                <w:color w:val="0F1115"/>
                <w:sz w:val="24"/>
                <w:szCs w:val="24"/>
                <w:lang w:val="ru-RU"/>
              </w:rPr>
              <w:t>-э / кВт·ч]</w:t>
            </w:r>
          </w:p>
          <w:p w14:paraId="03A12261"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Количества других сопутствующих продуктов</w:t>
            </w:r>
          </w:p>
          <w:p w14:paraId="57B099C9"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Углеродный след других сопутствующих продуктов</w:t>
            </w:r>
          </w:p>
        </w:tc>
      </w:tr>
    </w:tbl>
    <w:p w14:paraId="3D8FF313" w14:textId="77777777" w:rsidR="00142729" w:rsidRPr="00142729" w:rsidRDefault="00142729" w:rsidP="00142729">
      <w:pPr>
        <w:pStyle w:val="ac"/>
        <w:spacing w:line="360" w:lineRule="auto"/>
        <w:ind w:left="360"/>
        <w:jc w:val="center"/>
        <w:rPr>
          <w:rFonts w:ascii="Arial" w:hAnsi="Arial" w:cs="Arial"/>
          <w:b/>
          <w:sz w:val="24"/>
          <w:szCs w:val="24"/>
          <w:lang w:val="ru-RU"/>
        </w:rPr>
      </w:pPr>
    </w:p>
    <w:p w14:paraId="566CFD7D" w14:textId="77777777" w:rsidR="00142729" w:rsidRPr="00142729" w:rsidRDefault="00142729" w:rsidP="00142729">
      <w:pPr>
        <w:rPr>
          <w:rFonts w:ascii="Arial" w:hAnsi="Arial" w:cs="Arial"/>
          <w:b/>
          <w:sz w:val="24"/>
          <w:szCs w:val="24"/>
          <w:lang w:val="ru-RU"/>
        </w:rPr>
      </w:pPr>
      <w:r w:rsidRPr="00142729">
        <w:rPr>
          <w:rFonts w:ascii="Arial" w:hAnsi="Arial" w:cs="Arial"/>
          <w:b/>
          <w:sz w:val="24"/>
          <w:szCs w:val="24"/>
          <w:lang w:val="ru-RU"/>
        </w:rPr>
        <w:br w:type="page"/>
      </w:r>
    </w:p>
    <w:p w14:paraId="2E45793B" w14:textId="77777777" w:rsidR="00142729" w:rsidRPr="00142729" w:rsidRDefault="00142729" w:rsidP="00142729">
      <w:pPr>
        <w:spacing w:line="360" w:lineRule="auto"/>
        <w:ind w:left="358" w:firstLine="708"/>
        <w:jc w:val="both"/>
        <w:rPr>
          <w:rFonts w:ascii="Arial" w:hAnsi="Arial" w:cs="Arial"/>
          <w:b/>
          <w:sz w:val="24"/>
          <w:szCs w:val="24"/>
          <w:lang w:val="ru-RU"/>
        </w:rPr>
      </w:pPr>
      <w:r w:rsidRPr="000D6597">
        <w:rPr>
          <w:rFonts w:ascii="Arial" w:hAnsi="Arial" w:cs="Arial"/>
          <w:b/>
          <w:sz w:val="24"/>
          <w:szCs w:val="24"/>
        </w:rPr>
        <w:lastRenderedPageBreak/>
        <w:t>D</w:t>
      </w:r>
      <w:r w:rsidRPr="00142729">
        <w:rPr>
          <w:rFonts w:ascii="Arial" w:hAnsi="Arial" w:cs="Arial"/>
          <w:b/>
          <w:sz w:val="24"/>
          <w:szCs w:val="24"/>
          <w:lang w:val="ru-RU"/>
        </w:rPr>
        <w:t>.3 Автотермический риформинг с или без улавливания углерода</w:t>
      </w:r>
    </w:p>
    <w:p w14:paraId="3A489796" w14:textId="77777777" w:rsidR="00142729" w:rsidRPr="00142729" w:rsidRDefault="00142729" w:rsidP="00142729">
      <w:pPr>
        <w:spacing w:line="360" w:lineRule="auto"/>
        <w:ind w:left="358" w:firstLine="708"/>
        <w:jc w:val="both"/>
        <w:rPr>
          <w:rFonts w:ascii="Arial" w:hAnsi="Arial" w:cs="Arial"/>
          <w:b/>
          <w:sz w:val="24"/>
          <w:szCs w:val="24"/>
          <w:lang w:val="ru-RU"/>
        </w:rPr>
      </w:pPr>
      <w:r w:rsidRPr="000D6597">
        <w:rPr>
          <w:rFonts w:ascii="Arial" w:hAnsi="Arial" w:cs="Arial"/>
          <w:b/>
          <w:sz w:val="24"/>
          <w:szCs w:val="24"/>
        </w:rPr>
        <w:t>D</w:t>
      </w:r>
      <w:r w:rsidRPr="00142729">
        <w:rPr>
          <w:rFonts w:ascii="Arial" w:hAnsi="Arial" w:cs="Arial"/>
          <w:b/>
          <w:sz w:val="24"/>
          <w:szCs w:val="24"/>
          <w:lang w:val="ru-RU"/>
        </w:rPr>
        <w:t>.3.1 Описание и схема процесса</w:t>
      </w:r>
    </w:p>
    <w:p w14:paraId="0DEC3674" w14:textId="77777777" w:rsidR="00142729" w:rsidRPr="00142729" w:rsidRDefault="00142729" w:rsidP="00142729">
      <w:pPr>
        <w:pStyle w:val="ac"/>
        <w:spacing w:line="360" w:lineRule="auto"/>
        <w:ind w:left="718" w:firstLine="348"/>
        <w:jc w:val="both"/>
        <w:rPr>
          <w:rFonts w:ascii="Arial" w:hAnsi="Arial" w:cs="Arial"/>
          <w:b/>
          <w:sz w:val="24"/>
          <w:szCs w:val="24"/>
          <w:lang w:val="ru-RU"/>
        </w:rPr>
      </w:pPr>
      <w:r w:rsidRPr="008927B0">
        <w:rPr>
          <w:rFonts w:ascii="Arial" w:hAnsi="Arial" w:cs="Arial"/>
          <w:b/>
          <w:sz w:val="24"/>
          <w:szCs w:val="24"/>
        </w:rPr>
        <w:t>D</w:t>
      </w:r>
      <w:r w:rsidRPr="00142729">
        <w:rPr>
          <w:rFonts w:ascii="Arial" w:hAnsi="Arial" w:cs="Arial"/>
          <w:b/>
          <w:sz w:val="24"/>
          <w:szCs w:val="24"/>
          <w:lang w:val="ru-RU"/>
        </w:rPr>
        <w:t>.3.1.1 Описание процесса</w:t>
      </w:r>
    </w:p>
    <w:p w14:paraId="39F1B544" w14:textId="77777777" w:rsidR="00142729" w:rsidRPr="00142729" w:rsidRDefault="00142729" w:rsidP="00142729">
      <w:pPr>
        <w:pStyle w:val="ac"/>
        <w:spacing w:line="360" w:lineRule="auto"/>
        <w:ind w:left="357" w:firstLine="709"/>
        <w:jc w:val="both"/>
        <w:rPr>
          <w:rFonts w:ascii="Arial" w:hAnsi="Arial" w:cs="Arial"/>
          <w:sz w:val="24"/>
          <w:szCs w:val="24"/>
          <w:lang w:val="ru-RU"/>
        </w:rPr>
      </w:pPr>
      <w:r w:rsidRPr="00142729">
        <w:rPr>
          <w:rFonts w:ascii="Arial" w:hAnsi="Arial" w:cs="Arial"/>
          <w:sz w:val="24"/>
          <w:szCs w:val="24"/>
          <w:lang w:val="ru-RU"/>
        </w:rPr>
        <w:t>Автотермический риформинг (АТР) - экзотермическое окисление метана, которое обеспечивает достаточное количество тепла для поддержания одновременно протекающей эндотермической реакции риформинга.</w:t>
      </w:r>
    </w:p>
    <w:p w14:paraId="08C3C33B" w14:textId="77777777" w:rsidR="00142729" w:rsidRPr="00142729" w:rsidRDefault="00142729" w:rsidP="00142729">
      <w:pPr>
        <w:pStyle w:val="ac"/>
        <w:spacing w:line="360" w:lineRule="auto"/>
        <w:ind w:left="357" w:firstLine="709"/>
        <w:jc w:val="both"/>
        <w:rPr>
          <w:rFonts w:ascii="Arial" w:hAnsi="Arial" w:cs="Arial"/>
          <w:sz w:val="24"/>
          <w:szCs w:val="24"/>
          <w:lang w:val="ru-RU"/>
        </w:rPr>
      </w:pPr>
      <w:r w:rsidRPr="00142729">
        <w:rPr>
          <w:rFonts w:ascii="Arial" w:hAnsi="Arial" w:cs="Arial"/>
          <w:sz w:val="24"/>
          <w:szCs w:val="24"/>
          <w:lang w:val="ru-RU"/>
        </w:rPr>
        <w:t xml:space="preserve">Как и в процессе ПКМ, описанном в </w:t>
      </w:r>
      <w:r w:rsidRPr="008927B0">
        <w:rPr>
          <w:rFonts w:ascii="Arial" w:hAnsi="Arial" w:cs="Arial"/>
          <w:sz w:val="24"/>
          <w:szCs w:val="24"/>
        </w:rPr>
        <w:t>D</w:t>
      </w:r>
      <w:r w:rsidRPr="00142729">
        <w:rPr>
          <w:rFonts w:ascii="Arial" w:hAnsi="Arial" w:cs="Arial"/>
          <w:sz w:val="24"/>
          <w:szCs w:val="24"/>
          <w:lang w:val="ru-RU"/>
        </w:rPr>
        <w:t xml:space="preserve">.2, метан сначала частично окисляется с образованием синтез-газа, хотя соотношение водорода и оксида углерода обычно отличается от ПКМ из-за протекающих химических реакций. Более того, процесс АТР не требует какого-либо тепла от внешнего источника, хотя другие внешние операции нагрева всё ещё могут требоваться. Реакция частичного окисления является экзотермической и обеспечивает необходимое тепло для одновременной реакции парового риформинга, происходящей в АТР, в которой метан и пар реагируют с образованием оксида углерода и водорода в неподвижном слое катализатора риформера. Затем поток синтез-газа поступает в реактор(ы) конверсии водяного газа для дальнейшего преобразования оксида углерода и избыточного пара в водород и </w:t>
      </w:r>
      <w:r w:rsidRPr="008927B0">
        <w:rPr>
          <w:rFonts w:ascii="Arial" w:hAnsi="Arial" w:cs="Arial"/>
          <w:sz w:val="24"/>
          <w:szCs w:val="24"/>
        </w:rPr>
        <w:t>CO</w:t>
      </w:r>
      <w:r w:rsidRPr="00142729">
        <w:rPr>
          <w:rFonts w:ascii="Arial" w:hAnsi="Arial" w:cs="Arial"/>
          <w:sz w:val="24"/>
          <w:szCs w:val="24"/>
          <w:vertAlign w:val="subscript"/>
          <w:lang w:val="ru-RU"/>
        </w:rPr>
        <w:t>2</w:t>
      </w:r>
      <w:r w:rsidRPr="00142729">
        <w:rPr>
          <w:rFonts w:ascii="Arial" w:hAnsi="Arial" w:cs="Arial"/>
          <w:sz w:val="24"/>
          <w:szCs w:val="24"/>
          <w:lang w:val="ru-RU"/>
        </w:rPr>
        <w:t>.</w:t>
      </w:r>
    </w:p>
    <w:p w14:paraId="59255386" w14:textId="77777777" w:rsidR="00142729" w:rsidRPr="00142729" w:rsidRDefault="00142729" w:rsidP="00142729">
      <w:pPr>
        <w:pStyle w:val="ac"/>
        <w:spacing w:line="360" w:lineRule="auto"/>
        <w:ind w:left="357" w:firstLine="709"/>
        <w:jc w:val="both"/>
        <w:rPr>
          <w:rFonts w:ascii="Arial" w:hAnsi="Arial" w:cs="Arial"/>
          <w:sz w:val="24"/>
          <w:szCs w:val="24"/>
          <w:lang w:val="ru-RU"/>
        </w:rPr>
      </w:pPr>
      <w:r w:rsidRPr="00142729">
        <w:rPr>
          <w:rFonts w:ascii="Arial" w:hAnsi="Arial" w:cs="Arial"/>
          <w:sz w:val="24"/>
          <w:szCs w:val="24"/>
          <w:lang w:val="ru-RU"/>
        </w:rPr>
        <w:t>В отличие от процесса ПКМ, процесс АТР использует кислород в качестве входного потока. Обычно его получают из установки разделения воздуха. Реакция частичного окисления происходит в верхней части автотермического риформера.</w:t>
      </w:r>
    </w:p>
    <w:p w14:paraId="08021227" w14:textId="77777777" w:rsidR="00142729" w:rsidRPr="00142729" w:rsidRDefault="00142729" w:rsidP="00142729">
      <w:pPr>
        <w:pStyle w:val="ac"/>
        <w:spacing w:line="360" w:lineRule="auto"/>
        <w:ind w:left="357" w:firstLine="709"/>
        <w:jc w:val="both"/>
        <w:rPr>
          <w:rFonts w:ascii="Arial" w:hAnsi="Arial" w:cs="Arial"/>
          <w:sz w:val="24"/>
          <w:szCs w:val="24"/>
          <w:lang w:val="ru-RU"/>
        </w:rPr>
      </w:pPr>
      <w:r w:rsidRPr="00142729">
        <w:rPr>
          <w:rFonts w:ascii="Arial" w:hAnsi="Arial" w:cs="Arial"/>
          <w:sz w:val="24"/>
          <w:szCs w:val="24"/>
          <w:lang w:val="ru-RU"/>
        </w:rPr>
        <w:t xml:space="preserve">В то время как ПКМ обычно требует улавливания </w:t>
      </w:r>
      <w:r w:rsidRPr="008927B0">
        <w:rPr>
          <w:rFonts w:ascii="Arial" w:hAnsi="Arial" w:cs="Arial"/>
          <w:sz w:val="24"/>
          <w:szCs w:val="24"/>
        </w:rPr>
        <w:t>CO</w:t>
      </w:r>
      <w:r w:rsidRPr="00142729">
        <w:rPr>
          <w:rFonts w:ascii="Arial" w:hAnsi="Arial" w:cs="Arial"/>
          <w:sz w:val="24"/>
          <w:szCs w:val="24"/>
          <w:vertAlign w:val="subscript"/>
          <w:lang w:val="ru-RU"/>
        </w:rPr>
        <w:t>2</w:t>
      </w:r>
      <w:r w:rsidRPr="00142729">
        <w:rPr>
          <w:rFonts w:ascii="Arial" w:hAnsi="Arial" w:cs="Arial"/>
          <w:sz w:val="24"/>
          <w:szCs w:val="24"/>
          <w:lang w:val="ru-RU"/>
        </w:rPr>
        <w:t xml:space="preserve"> после сжигания, в АТР улавливание </w:t>
      </w:r>
      <w:r w:rsidRPr="008927B0">
        <w:rPr>
          <w:rFonts w:ascii="Arial" w:hAnsi="Arial" w:cs="Arial"/>
          <w:sz w:val="24"/>
          <w:szCs w:val="24"/>
        </w:rPr>
        <w:t>CO</w:t>
      </w:r>
      <w:r w:rsidRPr="00142729">
        <w:rPr>
          <w:rFonts w:ascii="Arial" w:hAnsi="Arial" w:cs="Arial"/>
          <w:sz w:val="24"/>
          <w:szCs w:val="24"/>
          <w:vertAlign w:val="subscript"/>
          <w:lang w:val="ru-RU"/>
        </w:rPr>
        <w:t>2</w:t>
      </w:r>
      <w:r w:rsidRPr="00142729">
        <w:rPr>
          <w:rFonts w:ascii="Arial" w:hAnsi="Arial" w:cs="Arial"/>
          <w:sz w:val="24"/>
          <w:szCs w:val="24"/>
          <w:lang w:val="ru-RU"/>
        </w:rPr>
        <w:t xml:space="preserve"> может быть достигнуто полностью за счёт улавливания </w:t>
      </w:r>
      <w:r w:rsidRPr="008927B0">
        <w:rPr>
          <w:rFonts w:ascii="Arial" w:hAnsi="Arial" w:cs="Arial"/>
          <w:sz w:val="24"/>
          <w:szCs w:val="24"/>
        </w:rPr>
        <w:t>CO</w:t>
      </w:r>
      <w:r w:rsidRPr="00142729">
        <w:rPr>
          <w:rFonts w:ascii="Cambria Math" w:hAnsi="Cambria Math" w:cs="Cambria Math"/>
          <w:sz w:val="24"/>
          <w:szCs w:val="24"/>
          <w:lang w:val="ru-RU"/>
        </w:rPr>
        <w:t>₂</w:t>
      </w:r>
      <w:r w:rsidRPr="00142729">
        <w:rPr>
          <w:rFonts w:ascii="Arial" w:hAnsi="Arial" w:cs="Arial"/>
          <w:sz w:val="24"/>
          <w:szCs w:val="24"/>
          <w:lang w:val="ru-RU"/>
        </w:rPr>
        <w:t xml:space="preserve"> из потока продукта-водорода. Это может быть выполнено до или после этапа очистки водорода с использованием химической абсорбции растворителем или мембранного и криогенного разделения. Затем </w:t>
      </w:r>
      <w:r w:rsidRPr="008927B0">
        <w:rPr>
          <w:rFonts w:ascii="Arial" w:hAnsi="Arial" w:cs="Arial"/>
          <w:sz w:val="24"/>
          <w:szCs w:val="24"/>
        </w:rPr>
        <w:t>CO</w:t>
      </w:r>
      <w:r w:rsidRPr="00142729">
        <w:rPr>
          <w:rFonts w:ascii="Arial" w:hAnsi="Arial" w:cs="Arial"/>
          <w:sz w:val="24"/>
          <w:szCs w:val="24"/>
          <w:vertAlign w:val="subscript"/>
          <w:lang w:val="ru-RU"/>
        </w:rPr>
        <w:t>2</w:t>
      </w:r>
      <w:r w:rsidRPr="00142729">
        <w:rPr>
          <w:rFonts w:ascii="Arial" w:hAnsi="Arial" w:cs="Arial"/>
          <w:sz w:val="24"/>
          <w:szCs w:val="24"/>
          <w:lang w:val="ru-RU"/>
        </w:rPr>
        <w:t xml:space="preserve"> может быть сжат и дегидратирован для последующего экспорта.</w:t>
      </w:r>
    </w:p>
    <w:p w14:paraId="527F06CF" w14:textId="77777777" w:rsidR="00142729" w:rsidRPr="00142729" w:rsidRDefault="00142729" w:rsidP="00142729">
      <w:pPr>
        <w:spacing w:line="360" w:lineRule="auto"/>
        <w:ind w:firstLine="708"/>
        <w:jc w:val="both"/>
        <w:rPr>
          <w:rFonts w:ascii="Arial" w:hAnsi="Arial" w:cs="Arial"/>
          <w:b/>
          <w:sz w:val="24"/>
          <w:szCs w:val="24"/>
          <w:lang w:val="ru-RU"/>
        </w:rPr>
      </w:pPr>
      <w:r w:rsidRPr="002B06A1">
        <w:rPr>
          <w:rFonts w:ascii="Arial" w:hAnsi="Arial" w:cs="Arial"/>
          <w:b/>
          <w:sz w:val="24"/>
          <w:szCs w:val="24"/>
        </w:rPr>
        <w:t>D</w:t>
      </w:r>
      <w:r w:rsidRPr="00142729">
        <w:rPr>
          <w:rFonts w:ascii="Arial" w:hAnsi="Arial" w:cs="Arial"/>
          <w:b/>
          <w:sz w:val="24"/>
          <w:szCs w:val="24"/>
          <w:lang w:val="ru-RU"/>
        </w:rPr>
        <w:t>.3.1.2 Общий обзор</w:t>
      </w:r>
    </w:p>
    <w:p w14:paraId="6E350638" w14:textId="77777777" w:rsidR="00142729" w:rsidRPr="00142729" w:rsidRDefault="00142729" w:rsidP="00142729">
      <w:pPr>
        <w:spacing w:line="360" w:lineRule="auto"/>
        <w:ind w:firstLine="708"/>
        <w:jc w:val="both"/>
        <w:rPr>
          <w:rFonts w:ascii="Arial" w:hAnsi="Arial" w:cs="Arial"/>
          <w:sz w:val="24"/>
          <w:szCs w:val="24"/>
          <w:lang w:val="ru-RU"/>
        </w:rPr>
      </w:pPr>
      <w:r w:rsidRPr="00142729">
        <w:rPr>
          <w:rFonts w:ascii="Arial" w:hAnsi="Arial" w:cs="Arial"/>
          <w:sz w:val="24"/>
          <w:szCs w:val="24"/>
          <w:lang w:val="ru-RU"/>
        </w:rPr>
        <w:t xml:space="preserve">Пример схемы процесса АТР представлен на рисунке </w:t>
      </w:r>
      <w:r w:rsidRPr="002B06A1">
        <w:rPr>
          <w:rFonts w:ascii="Arial" w:hAnsi="Arial" w:cs="Arial"/>
          <w:sz w:val="24"/>
          <w:szCs w:val="24"/>
        </w:rPr>
        <w:t>D</w:t>
      </w:r>
      <w:r w:rsidRPr="00142729">
        <w:rPr>
          <w:rFonts w:ascii="Arial" w:hAnsi="Arial" w:cs="Arial"/>
          <w:sz w:val="24"/>
          <w:szCs w:val="24"/>
          <w:lang w:val="ru-RU"/>
        </w:rPr>
        <w:t>.3. Установка АТР может состоять из следующих блоков:</w:t>
      </w:r>
    </w:p>
    <w:p w14:paraId="033C7614" w14:textId="77777777" w:rsidR="00142729" w:rsidRPr="00142729" w:rsidRDefault="00142729" w:rsidP="00142729">
      <w:pPr>
        <w:spacing w:line="360" w:lineRule="auto"/>
        <w:ind w:firstLine="502"/>
        <w:jc w:val="both"/>
        <w:rPr>
          <w:rFonts w:ascii="Arial" w:hAnsi="Arial" w:cs="Arial"/>
          <w:sz w:val="24"/>
          <w:szCs w:val="24"/>
          <w:lang w:val="ru-RU"/>
        </w:rPr>
      </w:pPr>
      <w:r w:rsidRPr="00142729">
        <w:rPr>
          <w:rFonts w:ascii="Arial" w:hAnsi="Arial" w:cs="Arial"/>
          <w:sz w:val="24"/>
          <w:szCs w:val="24"/>
          <w:lang w:val="ru-RU"/>
        </w:rPr>
        <w:t>– Блок предварительной очистки газа, возможно, включающая блок удаления серы (не показан);</w:t>
      </w:r>
    </w:p>
    <w:p w14:paraId="418A87C0" w14:textId="77777777" w:rsidR="00142729" w:rsidRPr="00142729" w:rsidRDefault="00142729" w:rsidP="00142729">
      <w:pPr>
        <w:spacing w:line="360" w:lineRule="auto"/>
        <w:ind w:firstLine="502"/>
        <w:jc w:val="both"/>
        <w:rPr>
          <w:rFonts w:ascii="Arial" w:hAnsi="Arial" w:cs="Arial"/>
          <w:sz w:val="24"/>
          <w:szCs w:val="24"/>
          <w:lang w:val="ru-RU"/>
        </w:rPr>
      </w:pPr>
      <w:r w:rsidRPr="00142729">
        <w:rPr>
          <w:rFonts w:ascii="Arial" w:hAnsi="Arial" w:cs="Arial"/>
          <w:sz w:val="24"/>
          <w:szCs w:val="24"/>
          <w:lang w:val="ru-RU"/>
        </w:rPr>
        <w:t xml:space="preserve">Автотермический риформер (опционально предварительный риформер, если входной поток содержит этан, пропан или другие углеводороды с более высокими молекулярными массами), где сырьё подвергается риформингу с образованием синтез-газа. Основная химическая реакция: </w:t>
      </w:r>
      <w:r w:rsidRPr="002B06A1">
        <w:rPr>
          <w:rFonts w:ascii="Arial" w:hAnsi="Arial" w:cs="Arial"/>
          <w:sz w:val="24"/>
          <w:szCs w:val="24"/>
        </w:rPr>
        <w:t>CH</w:t>
      </w:r>
      <w:r w:rsidRPr="00142729">
        <w:rPr>
          <w:rFonts w:ascii="Arial" w:hAnsi="Arial" w:cs="Arial"/>
          <w:sz w:val="24"/>
          <w:szCs w:val="24"/>
          <w:vertAlign w:val="subscript"/>
          <w:lang w:val="ru-RU"/>
        </w:rPr>
        <w:t>4</w:t>
      </w:r>
      <w:r w:rsidRPr="00142729">
        <w:rPr>
          <w:rFonts w:ascii="Arial" w:hAnsi="Arial" w:cs="Arial"/>
          <w:sz w:val="24"/>
          <w:szCs w:val="24"/>
          <w:lang w:val="ru-RU"/>
        </w:rPr>
        <w:t xml:space="preserve"> + </w:t>
      </w:r>
      <w:r w:rsidRPr="002B06A1">
        <w:rPr>
          <w:rFonts w:ascii="Arial" w:hAnsi="Arial" w:cs="Arial"/>
          <w:sz w:val="24"/>
          <w:szCs w:val="24"/>
        </w:rPr>
        <w:t>H</w:t>
      </w:r>
      <w:r w:rsidRPr="00142729">
        <w:rPr>
          <w:rFonts w:ascii="Arial" w:hAnsi="Arial" w:cs="Arial"/>
          <w:sz w:val="24"/>
          <w:szCs w:val="24"/>
          <w:vertAlign w:val="subscript"/>
          <w:lang w:val="ru-RU"/>
        </w:rPr>
        <w:t>2</w:t>
      </w:r>
      <w:r w:rsidRPr="002B06A1">
        <w:rPr>
          <w:rFonts w:ascii="Arial" w:hAnsi="Arial" w:cs="Arial"/>
          <w:sz w:val="24"/>
          <w:szCs w:val="24"/>
        </w:rPr>
        <w:t>O</w:t>
      </w:r>
      <w:r w:rsidRPr="00142729">
        <w:rPr>
          <w:rFonts w:ascii="Arial" w:hAnsi="Arial" w:cs="Arial"/>
          <w:sz w:val="24"/>
          <w:szCs w:val="24"/>
          <w:lang w:val="ru-RU"/>
        </w:rPr>
        <w:t xml:space="preserve"> → </w:t>
      </w:r>
      <w:r w:rsidRPr="002B06A1">
        <w:rPr>
          <w:rFonts w:ascii="Arial" w:hAnsi="Arial" w:cs="Arial"/>
          <w:sz w:val="24"/>
          <w:szCs w:val="24"/>
        </w:rPr>
        <w:t>CO</w:t>
      </w:r>
      <w:r w:rsidRPr="00142729">
        <w:rPr>
          <w:rFonts w:ascii="Arial" w:hAnsi="Arial" w:cs="Arial"/>
          <w:sz w:val="24"/>
          <w:szCs w:val="24"/>
          <w:lang w:val="ru-RU"/>
        </w:rPr>
        <w:t xml:space="preserve"> + 3</w:t>
      </w:r>
      <w:r w:rsidRPr="002B06A1">
        <w:rPr>
          <w:rFonts w:ascii="Arial" w:hAnsi="Arial" w:cs="Arial"/>
          <w:sz w:val="24"/>
          <w:szCs w:val="24"/>
        </w:rPr>
        <w:t>H</w:t>
      </w:r>
      <w:r w:rsidRPr="00142729">
        <w:rPr>
          <w:rFonts w:ascii="Arial" w:hAnsi="Arial" w:cs="Arial"/>
          <w:sz w:val="24"/>
          <w:szCs w:val="24"/>
          <w:vertAlign w:val="subscript"/>
          <w:lang w:val="ru-RU"/>
        </w:rPr>
        <w:t>2</w:t>
      </w:r>
      <w:r w:rsidRPr="00142729">
        <w:rPr>
          <w:rFonts w:ascii="Arial" w:hAnsi="Arial" w:cs="Arial"/>
          <w:sz w:val="24"/>
          <w:szCs w:val="24"/>
          <w:lang w:val="ru-RU"/>
        </w:rPr>
        <w:t>;</w:t>
      </w:r>
    </w:p>
    <w:p w14:paraId="7A86AA37" w14:textId="77777777" w:rsidR="00142729" w:rsidRPr="00142729" w:rsidRDefault="00142729" w:rsidP="00142729">
      <w:pPr>
        <w:spacing w:line="360" w:lineRule="auto"/>
        <w:ind w:firstLine="502"/>
        <w:jc w:val="both"/>
        <w:rPr>
          <w:rFonts w:ascii="Arial" w:hAnsi="Arial" w:cs="Arial"/>
          <w:sz w:val="24"/>
          <w:szCs w:val="24"/>
          <w:lang w:val="ru-RU"/>
        </w:rPr>
      </w:pPr>
      <w:r w:rsidRPr="00142729">
        <w:rPr>
          <w:rFonts w:ascii="Arial" w:hAnsi="Arial" w:cs="Arial"/>
          <w:sz w:val="24"/>
          <w:szCs w:val="24"/>
          <w:lang w:val="ru-RU"/>
        </w:rPr>
        <w:lastRenderedPageBreak/>
        <w:t xml:space="preserve">– Реактор конверсии водяного газа, который преобразует </w:t>
      </w:r>
      <w:r w:rsidRPr="002B06A1">
        <w:rPr>
          <w:rFonts w:ascii="Arial" w:hAnsi="Arial" w:cs="Arial"/>
          <w:sz w:val="24"/>
          <w:szCs w:val="24"/>
        </w:rPr>
        <w:t>CO</w:t>
      </w:r>
      <w:r w:rsidRPr="00142729">
        <w:rPr>
          <w:rFonts w:ascii="Arial" w:hAnsi="Arial" w:cs="Arial"/>
          <w:sz w:val="24"/>
          <w:szCs w:val="24"/>
          <w:lang w:val="ru-RU"/>
        </w:rPr>
        <w:t xml:space="preserve"> синтез-газа в </w:t>
      </w:r>
      <w:r w:rsidRPr="002B06A1">
        <w:rPr>
          <w:rFonts w:ascii="Arial" w:hAnsi="Arial" w:cs="Arial"/>
          <w:sz w:val="24"/>
          <w:szCs w:val="24"/>
        </w:rPr>
        <w:t>CO</w:t>
      </w:r>
      <w:r w:rsidRPr="00142729">
        <w:rPr>
          <w:rFonts w:ascii="Arial" w:hAnsi="Arial" w:cs="Arial"/>
          <w:sz w:val="24"/>
          <w:szCs w:val="24"/>
          <w:vertAlign w:val="subscript"/>
          <w:lang w:val="ru-RU"/>
        </w:rPr>
        <w:t>2</w:t>
      </w:r>
      <w:r w:rsidRPr="00142729">
        <w:rPr>
          <w:rFonts w:ascii="Arial" w:hAnsi="Arial" w:cs="Arial"/>
          <w:sz w:val="24"/>
          <w:szCs w:val="24"/>
          <w:lang w:val="ru-RU"/>
        </w:rPr>
        <w:t xml:space="preserve"> и водород посредством следующей химической реакции: </w:t>
      </w:r>
      <w:r w:rsidRPr="002B06A1">
        <w:rPr>
          <w:rFonts w:ascii="Arial" w:hAnsi="Arial" w:cs="Arial"/>
          <w:sz w:val="24"/>
          <w:szCs w:val="24"/>
        </w:rPr>
        <w:t>CO</w:t>
      </w:r>
      <w:r w:rsidRPr="00142729">
        <w:rPr>
          <w:rFonts w:ascii="Arial" w:hAnsi="Arial" w:cs="Arial"/>
          <w:sz w:val="24"/>
          <w:szCs w:val="24"/>
          <w:lang w:val="ru-RU"/>
        </w:rPr>
        <w:t xml:space="preserve"> + </w:t>
      </w:r>
      <w:r w:rsidRPr="002B06A1">
        <w:rPr>
          <w:rFonts w:ascii="Arial" w:hAnsi="Arial" w:cs="Arial"/>
          <w:sz w:val="24"/>
          <w:szCs w:val="24"/>
        </w:rPr>
        <w:t>H</w:t>
      </w:r>
      <w:r w:rsidRPr="00142729">
        <w:rPr>
          <w:rFonts w:ascii="Arial" w:hAnsi="Arial" w:cs="Arial"/>
          <w:sz w:val="24"/>
          <w:szCs w:val="24"/>
          <w:vertAlign w:val="subscript"/>
          <w:lang w:val="ru-RU"/>
        </w:rPr>
        <w:t>2</w:t>
      </w:r>
      <w:r w:rsidRPr="002B06A1">
        <w:rPr>
          <w:rFonts w:ascii="Arial" w:hAnsi="Arial" w:cs="Arial"/>
          <w:sz w:val="24"/>
          <w:szCs w:val="24"/>
        </w:rPr>
        <w:t>O</w:t>
      </w:r>
      <w:r w:rsidRPr="00142729">
        <w:rPr>
          <w:rFonts w:ascii="Arial" w:hAnsi="Arial" w:cs="Arial"/>
          <w:sz w:val="24"/>
          <w:szCs w:val="24"/>
          <w:lang w:val="ru-RU"/>
        </w:rPr>
        <w:t xml:space="preserve"> → </w:t>
      </w:r>
      <w:r w:rsidRPr="002B06A1">
        <w:rPr>
          <w:rFonts w:ascii="Arial" w:hAnsi="Arial" w:cs="Arial"/>
          <w:sz w:val="24"/>
          <w:szCs w:val="24"/>
        </w:rPr>
        <w:t>CO</w:t>
      </w:r>
      <w:r w:rsidRPr="00142729">
        <w:rPr>
          <w:rFonts w:ascii="Arial" w:hAnsi="Arial" w:cs="Arial"/>
          <w:sz w:val="24"/>
          <w:szCs w:val="24"/>
          <w:vertAlign w:val="subscript"/>
          <w:lang w:val="ru-RU"/>
        </w:rPr>
        <w:t>2</w:t>
      </w:r>
      <w:r w:rsidRPr="00142729">
        <w:rPr>
          <w:rFonts w:ascii="Arial" w:hAnsi="Arial" w:cs="Arial"/>
          <w:sz w:val="24"/>
          <w:szCs w:val="24"/>
          <w:lang w:val="ru-RU"/>
        </w:rPr>
        <w:t xml:space="preserve"> + </w:t>
      </w:r>
      <w:r w:rsidRPr="002B06A1">
        <w:rPr>
          <w:rFonts w:ascii="Arial" w:hAnsi="Arial" w:cs="Arial"/>
          <w:sz w:val="24"/>
          <w:szCs w:val="24"/>
        </w:rPr>
        <w:t>H</w:t>
      </w:r>
      <w:r w:rsidRPr="00142729">
        <w:rPr>
          <w:rFonts w:ascii="Arial" w:hAnsi="Arial" w:cs="Arial"/>
          <w:sz w:val="24"/>
          <w:szCs w:val="24"/>
          <w:vertAlign w:val="subscript"/>
          <w:lang w:val="ru-RU"/>
        </w:rPr>
        <w:t>2</w:t>
      </w:r>
      <w:r w:rsidRPr="00142729">
        <w:rPr>
          <w:rFonts w:ascii="Arial" w:hAnsi="Arial" w:cs="Arial"/>
          <w:sz w:val="24"/>
          <w:szCs w:val="24"/>
          <w:lang w:val="ru-RU"/>
        </w:rPr>
        <w:t>;</w:t>
      </w:r>
    </w:p>
    <w:p w14:paraId="1B3CEC2E" w14:textId="77777777" w:rsidR="00142729" w:rsidRPr="00142729" w:rsidRDefault="00142729" w:rsidP="00142729">
      <w:pPr>
        <w:spacing w:line="360" w:lineRule="auto"/>
        <w:ind w:firstLine="502"/>
        <w:jc w:val="both"/>
        <w:rPr>
          <w:rFonts w:ascii="Arial" w:hAnsi="Arial" w:cs="Arial"/>
          <w:sz w:val="24"/>
          <w:szCs w:val="24"/>
          <w:lang w:val="ru-RU"/>
        </w:rPr>
      </w:pPr>
      <w:r w:rsidRPr="00142729">
        <w:rPr>
          <w:rFonts w:ascii="Arial" w:hAnsi="Arial" w:cs="Arial"/>
          <w:sz w:val="24"/>
          <w:szCs w:val="24"/>
          <w:lang w:val="ru-RU"/>
        </w:rPr>
        <w:t>– Установка короткоцикловой адсорбции (КПД) для очистки водорода;</w:t>
      </w:r>
    </w:p>
    <w:p w14:paraId="0B3D5F48" w14:textId="77777777" w:rsidR="00142729" w:rsidRPr="00142729" w:rsidRDefault="00142729" w:rsidP="00142729">
      <w:pPr>
        <w:spacing w:line="360" w:lineRule="auto"/>
        <w:ind w:firstLine="502"/>
        <w:jc w:val="both"/>
        <w:rPr>
          <w:rFonts w:ascii="Arial" w:hAnsi="Arial" w:cs="Arial"/>
          <w:sz w:val="24"/>
          <w:szCs w:val="24"/>
          <w:lang w:val="ru-RU"/>
        </w:rPr>
      </w:pPr>
      <w:r w:rsidRPr="00142729">
        <w:rPr>
          <w:rFonts w:ascii="Arial" w:hAnsi="Arial" w:cs="Arial"/>
          <w:sz w:val="24"/>
          <w:szCs w:val="24"/>
          <w:lang w:val="ru-RU"/>
        </w:rPr>
        <w:t>– Блок улавливания углерода (опционально).</w:t>
      </w:r>
    </w:p>
    <w:p w14:paraId="4C7CF3F8" w14:textId="77777777" w:rsidR="00142729" w:rsidRPr="00142729" w:rsidRDefault="00142729" w:rsidP="00142729">
      <w:pPr>
        <w:spacing w:line="360" w:lineRule="auto"/>
        <w:ind w:firstLine="502"/>
        <w:jc w:val="both"/>
        <w:rPr>
          <w:rFonts w:ascii="Arial" w:hAnsi="Arial" w:cs="Arial"/>
          <w:sz w:val="24"/>
          <w:szCs w:val="24"/>
          <w:lang w:val="ru-RU"/>
        </w:rPr>
      </w:pPr>
      <w:r w:rsidRPr="00142729">
        <w:rPr>
          <w:rFonts w:ascii="Arial" w:hAnsi="Arial" w:cs="Arial"/>
          <w:sz w:val="24"/>
          <w:szCs w:val="24"/>
          <w:lang w:val="ru-RU"/>
        </w:rPr>
        <w:t>Для этого процесса АТР сопутствующими продуктами являются диоксид углерода и пар. Пар может использоваться для производства электроэнергии (если есть связанная генерация электроэнергии, например, в когенерационных установках или установках комбинированной выработки тепла и электроэнергии) или для обеспечения тепла для других применений за пределами границы установки (например, для других производственных площадок вблизи АТР).</w:t>
      </w:r>
    </w:p>
    <w:p w14:paraId="70A84E60" w14:textId="77777777" w:rsidR="00142729" w:rsidRDefault="00142729" w:rsidP="00142729">
      <w:pPr>
        <w:spacing w:line="360" w:lineRule="auto"/>
        <w:rPr>
          <w:rFonts w:ascii="Arial" w:hAnsi="Arial" w:cs="Arial"/>
          <w:noProof/>
          <w:sz w:val="24"/>
          <w:szCs w:val="24"/>
          <w:lang w:eastAsia="ru-RU"/>
        </w:rPr>
      </w:pPr>
      <w:r>
        <w:rPr>
          <w:rFonts w:ascii="Arial" w:hAnsi="Arial" w:cs="Arial"/>
          <w:noProof/>
          <w:sz w:val="24"/>
          <w:szCs w:val="24"/>
          <w:lang w:eastAsia="ru-RU"/>
        </w:rPr>
        <w:drawing>
          <wp:inline distT="0" distB="0" distL="0" distR="0" wp14:anchorId="1AC6BEDA" wp14:editId="0719F38D">
            <wp:extent cx="5933552" cy="3039556"/>
            <wp:effectExtent l="0" t="0" r="0" b="0"/>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50089" cy="3048027"/>
                    </a:xfrm>
                    <a:prstGeom prst="rect">
                      <a:avLst/>
                    </a:prstGeom>
                    <a:noFill/>
                  </pic:spPr>
                </pic:pic>
              </a:graphicData>
            </a:graphic>
          </wp:inline>
        </w:drawing>
      </w:r>
    </w:p>
    <w:p w14:paraId="03D3BE8D" w14:textId="77777777" w:rsidR="00142729" w:rsidRPr="00142729" w:rsidRDefault="00142729" w:rsidP="00142729">
      <w:pPr>
        <w:spacing w:line="360" w:lineRule="auto"/>
        <w:jc w:val="center"/>
        <w:rPr>
          <w:rFonts w:ascii="Arial" w:hAnsi="Arial" w:cs="Arial"/>
          <w:noProof/>
          <w:sz w:val="24"/>
          <w:szCs w:val="24"/>
          <w:lang w:val="ru-RU" w:eastAsia="ru-RU"/>
        </w:rPr>
      </w:pPr>
      <w:r w:rsidRPr="00142729">
        <w:rPr>
          <w:rFonts w:ascii="Arial" w:hAnsi="Arial" w:cs="Arial"/>
          <w:b/>
          <w:noProof/>
          <w:sz w:val="24"/>
          <w:szCs w:val="24"/>
          <w:lang w:val="ru-RU" w:eastAsia="ru-RU"/>
        </w:rPr>
        <w:t xml:space="preserve">Рисунок </w:t>
      </w:r>
      <w:r w:rsidRPr="00736E9F">
        <w:rPr>
          <w:rFonts w:ascii="Arial" w:hAnsi="Arial" w:cs="Arial"/>
          <w:b/>
          <w:noProof/>
          <w:sz w:val="24"/>
          <w:szCs w:val="24"/>
          <w:lang w:eastAsia="ru-RU"/>
        </w:rPr>
        <w:t>D</w:t>
      </w:r>
      <w:r w:rsidRPr="00142729">
        <w:rPr>
          <w:rFonts w:ascii="Arial" w:hAnsi="Arial" w:cs="Arial"/>
          <w:b/>
          <w:noProof/>
          <w:sz w:val="24"/>
          <w:szCs w:val="24"/>
          <w:lang w:val="ru-RU" w:eastAsia="ru-RU"/>
        </w:rPr>
        <w:t>.3 –</w:t>
      </w:r>
      <w:r w:rsidRPr="00142729">
        <w:rPr>
          <w:rFonts w:ascii="Arial" w:hAnsi="Arial" w:cs="Arial"/>
          <w:noProof/>
          <w:sz w:val="24"/>
          <w:szCs w:val="24"/>
          <w:lang w:val="ru-RU" w:eastAsia="ru-RU"/>
        </w:rPr>
        <w:t xml:space="preserve"> Пример упрощённой блок-схемы установки автотермического риформинга</w:t>
      </w:r>
    </w:p>
    <w:p w14:paraId="6D41DC7F" w14:textId="77777777" w:rsidR="00142729" w:rsidRPr="00142729" w:rsidRDefault="00142729" w:rsidP="00142729">
      <w:pPr>
        <w:spacing w:line="360" w:lineRule="auto"/>
        <w:jc w:val="both"/>
        <w:rPr>
          <w:rFonts w:ascii="Arial" w:hAnsi="Arial" w:cs="Arial"/>
          <w:noProof/>
          <w:sz w:val="24"/>
          <w:szCs w:val="24"/>
          <w:lang w:val="ru-RU" w:eastAsia="ru-RU"/>
        </w:rPr>
      </w:pPr>
    </w:p>
    <w:p w14:paraId="12B4D399" w14:textId="77777777" w:rsidR="00142729" w:rsidRPr="00142729" w:rsidRDefault="00142729" w:rsidP="00142729">
      <w:pPr>
        <w:spacing w:line="360" w:lineRule="auto"/>
        <w:ind w:firstLine="708"/>
        <w:jc w:val="both"/>
        <w:rPr>
          <w:rFonts w:ascii="Arial" w:hAnsi="Arial" w:cs="Arial"/>
          <w:b/>
          <w:sz w:val="24"/>
          <w:szCs w:val="24"/>
          <w:lang w:val="ru-RU"/>
        </w:rPr>
      </w:pPr>
      <w:r w:rsidRPr="00AE1BC0">
        <w:rPr>
          <w:rFonts w:ascii="Arial" w:hAnsi="Arial" w:cs="Arial"/>
          <w:b/>
          <w:sz w:val="24"/>
          <w:szCs w:val="24"/>
        </w:rPr>
        <w:t>D</w:t>
      </w:r>
      <w:r w:rsidRPr="00142729">
        <w:rPr>
          <w:rFonts w:ascii="Arial" w:hAnsi="Arial" w:cs="Arial"/>
          <w:b/>
          <w:sz w:val="24"/>
          <w:szCs w:val="24"/>
          <w:lang w:val="ru-RU"/>
        </w:rPr>
        <w:t>.3.2 Источники выбросов и их инвентаризация</w:t>
      </w:r>
    </w:p>
    <w:p w14:paraId="3E2657F1" w14:textId="77777777" w:rsidR="00142729" w:rsidRPr="00142729" w:rsidRDefault="00142729" w:rsidP="00142729">
      <w:pPr>
        <w:spacing w:line="360" w:lineRule="auto"/>
        <w:ind w:firstLine="708"/>
        <w:jc w:val="both"/>
        <w:rPr>
          <w:rFonts w:ascii="Arial" w:hAnsi="Arial" w:cs="Arial"/>
          <w:b/>
          <w:sz w:val="24"/>
          <w:szCs w:val="24"/>
          <w:lang w:val="ru-RU"/>
        </w:rPr>
      </w:pPr>
      <w:r w:rsidRPr="00AE1BC0">
        <w:rPr>
          <w:rFonts w:ascii="Arial" w:hAnsi="Arial" w:cs="Arial"/>
          <w:b/>
          <w:sz w:val="24"/>
          <w:szCs w:val="24"/>
        </w:rPr>
        <w:t>D</w:t>
      </w:r>
      <w:r w:rsidRPr="00142729">
        <w:rPr>
          <w:rFonts w:ascii="Arial" w:hAnsi="Arial" w:cs="Arial"/>
          <w:b/>
          <w:sz w:val="24"/>
          <w:szCs w:val="24"/>
          <w:lang w:val="ru-RU"/>
        </w:rPr>
        <w:t>.3.2.1 Источники выбросов</w:t>
      </w:r>
    </w:p>
    <w:p w14:paraId="60089DB4" w14:textId="77777777" w:rsidR="00142729" w:rsidRPr="00142729" w:rsidRDefault="00142729" w:rsidP="00142729">
      <w:pPr>
        <w:spacing w:line="360" w:lineRule="auto"/>
        <w:ind w:firstLine="708"/>
        <w:jc w:val="both"/>
        <w:rPr>
          <w:rFonts w:ascii="Arial" w:hAnsi="Arial" w:cs="Arial"/>
          <w:sz w:val="24"/>
          <w:szCs w:val="24"/>
          <w:lang w:val="ru-RU"/>
        </w:rPr>
      </w:pPr>
      <w:r w:rsidRPr="00142729">
        <w:rPr>
          <w:rFonts w:ascii="Arial" w:hAnsi="Arial" w:cs="Arial"/>
          <w:sz w:val="24"/>
          <w:szCs w:val="24"/>
          <w:lang w:val="ru-RU"/>
        </w:rPr>
        <w:t xml:space="preserve">Для процесса АТР основным источником выбросов ПГ является сжигание ископаемого топлива для обеспечения тепла, необходимого для преобразования метана в синтез-газ, а также вентиляция </w:t>
      </w:r>
      <w:r w:rsidRPr="00AE1BC0">
        <w:rPr>
          <w:rFonts w:ascii="Arial" w:hAnsi="Arial" w:cs="Arial"/>
          <w:sz w:val="24"/>
          <w:szCs w:val="24"/>
        </w:rPr>
        <w:t>CO</w:t>
      </w:r>
      <w:r w:rsidRPr="00142729">
        <w:rPr>
          <w:rFonts w:ascii="Arial" w:hAnsi="Arial" w:cs="Arial"/>
          <w:sz w:val="24"/>
          <w:szCs w:val="24"/>
          <w:vertAlign w:val="subscript"/>
          <w:lang w:val="ru-RU"/>
        </w:rPr>
        <w:t>2</w:t>
      </w:r>
      <w:r w:rsidRPr="00142729">
        <w:rPr>
          <w:rFonts w:ascii="Arial" w:hAnsi="Arial" w:cs="Arial"/>
          <w:sz w:val="24"/>
          <w:szCs w:val="24"/>
          <w:lang w:val="ru-RU"/>
        </w:rPr>
        <w:t>, образующегося в реакторе конверсии водяного газа. Другие источники выбросов могут включать:</w:t>
      </w:r>
    </w:p>
    <w:p w14:paraId="4596E479" w14:textId="77777777" w:rsidR="00142729" w:rsidRPr="00142729" w:rsidRDefault="00142729" w:rsidP="00142729">
      <w:pPr>
        <w:spacing w:line="360" w:lineRule="auto"/>
        <w:ind w:firstLine="502"/>
        <w:jc w:val="both"/>
        <w:rPr>
          <w:rFonts w:ascii="Arial" w:hAnsi="Arial" w:cs="Arial"/>
          <w:sz w:val="24"/>
          <w:szCs w:val="24"/>
          <w:lang w:val="ru-RU"/>
        </w:rPr>
      </w:pPr>
      <w:r w:rsidRPr="00142729">
        <w:rPr>
          <w:rFonts w:ascii="Arial" w:hAnsi="Arial" w:cs="Arial"/>
          <w:sz w:val="24"/>
          <w:szCs w:val="24"/>
          <w:lang w:val="ru-RU"/>
        </w:rPr>
        <w:t>– выбросы, связанные с производством и транспортировкой входных потоков (сырья и энергии);</w:t>
      </w:r>
    </w:p>
    <w:p w14:paraId="48C7C6E1" w14:textId="77777777" w:rsidR="00142729" w:rsidRPr="00142729" w:rsidRDefault="00142729" w:rsidP="00142729">
      <w:pPr>
        <w:spacing w:line="360" w:lineRule="auto"/>
        <w:ind w:firstLine="502"/>
        <w:jc w:val="both"/>
        <w:rPr>
          <w:rFonts w:ascii="Arial" w:hAnsi="Arial" w:cs="Arial"/>
          <w:sz w:val="24"/>
          <w:szCs w:val="24"/>
          <w:lang w:val="ru-RU"/>
        </w:rPr>
      </w:pPr>
      <w:r w:rsidRPr="00142729">
        <w:rPr>
          <w:rFonts w:ascii="Arial" w:hAnsi="Arial" w:cs="Arial"/>
          <w:sz w:val="24"/>
          <w:szCs w:val="24"/>
          <w:lang w:val="ru-RU"/>
        </w:rPr>
        <w:t xml:space="preserve">– выбросы, связанные с покупной электроэнергией для операций, представленных на рисунке </w:t>
      </w:r>
      <w:r w:rsidRPr="00AE1BC0">
        <w:rPr>
          <w:rFonts w:ascii="Arial" w:hAnsi="Arial" w:cs="Arial"/>
          <w:sz w:val="24"/>
          <w:szCs w:val="24"/>
        </w:rPr>
        <w:t>D</w:t>
      </w:r>
      <w:r w:rsidRPr="00142729">
        <w:rPr>
          <w:rFonts w:ascii="Arial" w:hAnsi="Arial" w:cs="Arial"/>
          <w:sz w:val="24"/>
          <w:szCs w:val="24"/>
          <w:lang w:val="ru-RU"/>
        </w:rPr>
        <w:t>.3;</w:t>
      </w:r>
    </w:p>
    <w:p w14:paraId="3325862C" w14:textId="77777777" w:rsidR="00142729" w:rsidRPr="00142729" w:rsidRDefault="00142729" w:rsidP="00142729">
      <w:pPr>
        <w:spacing w:line="360" w:lineRule="auto"/>
        <w:ind w:firstLine="502"/>
        <w:jc w:val="both"/>
        <w:rPr>
          <w:rFonts w:ascii="Arial" w:hAnsi="Arial" w:cs="Arial"/>
          <w:sz w:val="24"/>
          <w:szCs w:val="24"/>
          <w:lang w:val="ru-RU"/>
        </w:rPr>
      </w:pPr>
      <w:r w:rsidRPr="00142729">
        <w:rPr>
          <w:rFonts w:ascii="Arial" w:hAnsi="Arial" w:cs="Arial"/>
          <w:sz w:val="24"/>
          <w:szCs w:val="24"/>
          <w:lang w:val="ru-RU"/>
        </w:rPr>
        <w:t xml:space="preserve">– прямые выбросы </w:t>
      </w:r>
      <w:r w:rsidRPr="00AE1BC0">
        <w:rPr>
          <w:rFonts w:ascii="Arial" w:hAnsi="Arial" w:cs="Arial"/>
          <w:sz w:val="24"/>
          <w:szCs w:val="24"/>
        </w:rPr>
        <w:t>CO</w:t>
      </w:r>
      <w:r w:rsidRPr="00142729">
        <w:rPr>
          <w:rFonts w:ascii="Arial" w:hAnsi="Arial" w:cs="Arial"/>
          <w:sz w:val="24"/>
          <w:szCs w:val="24"/>
          <w:vertAlign w:val="subscript"/>
          <w:lang w:val="ru-RU"/>
        </w:rPr>
        <w:t>2</w:t>
      </w:r>
      <w:r w:rsidRPr="00142729">
        <w:rPr>
          <w:rFonts w:ascii="Arial" w:hAnsi="Arial" w:cs="Arial"/>
          <w:sz w:val="24"/>
          <w:szCs w:val="24"/>
          <w:lang w:val="ru-RU"/>
        </w:rPr>
        <w:t xml:space="preserve">, </w:t>
      </w:r>
      <w:r w:rsidRPr="00AE1BC0">
        <w:rPr>
          <w:rFonts w:ascii="Arial" w:hAnsi="Arial" w:cs="Arial"/>
          <w:sz w:val="24"/>
          <w:szCs w:val="24"/>
        </w:rPr>
        <w:t>CH</w:t>
      </w:r>
      <w:r w:rsidRPr="00142729">
        <w:rPr>
          <w:rFonts w:ascii="Arial" w:hAnsi="Arial" w:cs="Arial"/>
          <w:sz w:val="24"/>
          <w:szCs w:val="24"/>
          <w:vertAlign w:val="subscript"/>
          <w:lang w:val="ru-RU"/>
        </w:rPr>
        <w:t>4</w:t>
      </w:r>
      <w:r w:rsidRPr="00142729">
        <w:rPr>
          <w:rFonts w:ascii="Arial" w:hAnsi="Arial" w:cs="Arial"/>
          <w:sz w:val="24"/>
          <w:szCs w:val="24"/>
          <w:lang w:val="ru-RU"/>
        </w:rPr>
        <w:t xml:space="preserve"> или других парниковых газов на водородной установке вследствие неконтролируемого сжигания или вентиляции;</w:t>
      </w:r>
    </w:p>
    <w:p w14:paraId="4199170F" w14:textId="77777777" w:rsidR="00142729" w:rsidRPr="00142729" w:rsidRDefault="00142729" w:rsidP="00142729">
      <w:pPr>
        <w:spacing w:line="360" w:lineRule="auto"/>
        <w:ind w:firstLine="502"/>
        <w:jc w:val="both"/>
        <w:rPr>
          <w:rFonts w:ascii="Arial" w:hAnsi="Arial" w:cs="Arial"/>
          <w:sz w:val="24"/>
          <w:szCs w:val="24"/>
          <w:lang w:val="ru-RU"/>
        </w:rPr>
      </w:pPr>
      <w:r w:rsidRPr="00142729">
        <w:rPr>
          <w:rFonts w:ascii="Arial" w:hAnsi="Arial" w:cs="Arial"/>
          <w:sz w:val="24"/>
          <w:szCs w:val="24"/>
          <w:lang w:val="ru-RU"/>
        </w:rPr>
        <w:lastRenderedPageBreak/>
        <w:t xml:space="preserve">– прямые и косвенные выбросы, связанные с эксплуатацией трубопроводов </w:t>
      </w:r>
      <w:r w:rsidRPr="008927B0">
        <w:rPr>
          <w:rFonts w:ascii="Arial" w:hAnsi="Arial" w:cs="Arial"/>
          <w:sz w:val="24"/>
          <w:szCs w:val="24"/>
        </w:rPr>
        <w:t>CO</w:t>
      </w:r>
      <w:r w:rsidRPr="00142729">
        <w:rPr>
          <w:rFonts w:ascii="Arial" w:hAnsi="Arial" w:cs="Arial"/>
          <w:sz w:val="24"/>
          <w:szCs w:val="24"/>
          <w:vertAlign w:val="subscript"/>
          <w:lang w:val="ru-RU"/>
        </w:rPr>
        <w:t>2</w:t>
      </w:r>
      <w:r w:rsidRPr="00142729">
        <w:rPr>
          <w:rFonts w:ascii="Arial" w:hAnsi="Arial" w:cs="Arial"/>
          <w:sz w:val="24"/>
          <w:szCs w:val="24"/>
          <w:lang w:val="ru-RU"/>
        </w:rPr>
        <w:t xml:space="preserve"> и установок, доставляющих </w:t>
      </w:r>
      <w:r w:rsidRPr="008927B0">
        <w:rPr>
          <w:rFonts w:ascii="Arial" w:hAnsi="Arial" w:cs="Arial"/>
          <w:sz w:val="24"/>
          <w:szCs w:val="24"/>
        </w:rPr>
        <w:t>CO</w:t>
      </w:r>
      <w:r w:rsidRPr="00142729">
        <w:rPr>
          <w:rFonts w:ascii="Arial" w:hAnsi="Arial" w:cs="Arial"/>
          <w:sz w:val="24"/>
          <w:szCs w:val="24"/>
          <w:vertAlign w:val="subscript"/>
          <w:lang w:val="ru-RU"/>
        </w:rPr>
        <w:t>2</w:t>
      </w:r>
      <w:r w:rsidRPr="00142729">
        <w:rPr>
          <w:rFonts w:ascii="Arial" w:hAnsi="Arial" w:cs="Arial"/>
          <w:sz w:val="24"/>
          <w:szCs w:val="24"/>
          <w:lang w:val="ru-RU"/>
        </w:rPr>
        <w:t xml:space="preserve"> для постоянного геологического размещения.</w:t>
      </w:r>
    </w:p>
    <w:p w14:paraId="29166275" w14:textId="77777777" w:rsidR="00142729" w:rsidRPr="00142729" w:rsidRDefault="00142729" w:rsidP="00142729">
      <w:pPr>
        <w:spacing w:line="360" w:lineRule="auto"/>
        <w:ind w:firstLine="502"/>
        <w:jc w:val="both"/>
        <w:rPr>
          <w:rFonts w:ascii="Arial" w:hAnsi="Arial" w:cs="Arial"/>
          <w:sz w:val="24"/>
          <w:szCs w:val="24"/>
          <w:lang w:val="ru-RU"/>
        </w:rPr>
      </w:pPr>
      <w:r w:rsidRPr="00142729">
        <w:rPr>
          <w:rFonts w:ascii="Arial" w:hAnsi="Arial" w:cs="Arial"/>
          <w:sz w:val="24"/>
          <w:szCs w:val="24"/>
          <w:lang w:val="ru-RU"/>
        </w:rPr>
        <w:t xml:space="preserve">Каждый технологический блок или стадия процесса </w:t>
      </w:r>
      <w:r w:rsidRPr="00AE1BC0">
        <w:rPr>
          <w:rFonts w:ascii="Arial" w:hAnsi="Arial" w:cs="Arial"/>
          <w:sz w:val="24"/>
          <w:szCs w:val="24"/>
        </w:rPr>
        <w:t>ATR</w:t>
      </w:r>
      <w:r w:rsidRPr="00142729">
        <w:rPr>
          <w:rFonts w:ascii="Arial" w:hAnsi="Arial" w:cs="Arial"/>
          <w:sz w:val="24"/>
          <w:szCs w:val="24"/>
          <w:lang w:val="ru-RU"/>
        </w:rPr>
        <w:t xml:space="preserve"> содержит индивидуальные источники выбросов (таблице </w:t>
      </w:r>
      <w:r w:rsidRPr="00AE1BC0">
        <w:rPr>
          <w:rFonts w:ascii="Arial" w:hAnsi="Arial" w:cs="Arial"/>
          <w:sz w:val="24"/>
          <w:szCs w:val="24"/>
        </w:rPr>
        <w:t>D</w:t>
      </w:r>
      <w:r w:rsidRPr="00142729">
        <w:rPr>
          <w:rFonts w:ascii="Arial" w:hAnsi="Arial" w:cs="Arial"/>
          <w:sz w:val="24"/>
          <w:szCs w:val="24"/>
          <w:lang w:val="ru-RU"/>
        </w:rPr>
        <w:t>.3).</w:t>
      </w:r>
    </w:p>
    <w:p w14:paraId="5ACBEB55" w14:textId="77777777" w:rsidR="00142729" w:rsidRPr="00142729" w:rsidRDefault="00142729" w:rsidP="00142729">
      <w:pPr>
        <w:spacing w:line="360" w:lineRule="auto"/>
        <w:ind w:firstLine="502"/>
        <w:jc w:val="both"/>
        <w:rPr>
          <w:rFonts w:ascii="Arial" w:hAnsi="Arial" w:cs="Arial"/>
          <w:sz w:val="24"/>
          <w:szCs w:val="24"/>
          <w:lang w:val="ru-RU"/>
        </w:rPr>
      </w:pPr>
    </w:p>
    <w:p w14:paraId="5C100AFF" w14:textId="77777777" w:rsidR="00142729" w:rsidRPr="00142729" w:rsidRDefault="00142729" w:rsidP="00142729">
      <w:pPr>
        <w:spacing w:line="360" w:lineRule="auto"/>
        <w:ind w:firstLine="502"/>
        <w:jc w:val="both"/>
        <w:rPr>
          <w:rFonts w:ascii="Arial" w:hAnsi="Arial" w:cs="Arial"/>
          <w:sz w:val="24"/>
          <w:szCs w:val="24"/>
          <w:lang w:val="ru-RU"/>
        </w:rPr>
      </w:pPr>
      <w:r w:rsidRPr="00142729">
        <w:rPr>
          <w:rFonts w:ascii="Arial" w:hAnsi="Arial" w:cs="Arial"/>
          <w:sz w:val="24"/>
          <w:szCs w:val="24"/>
          <w:lang w:val="ru-RU"/>
        </w:rPr>
        <w:t xml:space="preserve">Таблица </w:t>
      </w:r>
      <w:r w:rsidRPr="00AE1BC0">
        <w:rPr>
          <w:rFonts w:ascii="Arial" w:hAnsi="Arial" w:cs="Arial"/>
          <w:sz w:val="24"/>
          <w:szCs w:val="24"/>
        </w:rPr>
        <w:t>D</w:t>
      </w:r>
      <w:r w:rsidRPr="00142729">
        <w:rPr>
          <w:rFonts w:ascii="Arial" w:hAnsi="Arial" w:cs="Arial"/>
          <w:sz w:val="24"/>
          <w:szCs w:val="24"/>
          <w:lang w:val="ru-RU"/>
        </w:rPr>
        <w:t>.3 — Потенциальные источники выбросов парниковых газов в жизненном цикле водорода, полученного автотермическим риформингом</w:t>
      </w:r>
    </w:p>
    <w:tbl>
      <w:tblPr>
        <w:tblStyle w:val="af9"/>
        <w:tblW w:w="9350" w:type="dxa"/>
        <w:tblLook w:val="04A0" w:firstRow="1" w:lastRow="0" w:firstColumn="1" w:lastColumn="0" w:noHBand="0" w:noVBand="1"/>
      </w:tblPr>
      <w:tblGrid>
        <w:gridCol w:w="1936"/>
        <w:gridCol w:w="1453"/>
        <w:gridCol w:w="1626"/>
        <w:gridCol w:w="1345"/>
        <w:gridCol w:w="1780"/>
        <w:gridCol w:w="1210"/>
      </w:tblGrid>
      <w:tr w:rsidR="00142729" w:rsidRPr="00812081" w14:paraId="69C5C1DA" w14:textId="77777777" w:rsidTr="00346058">
        <w:tc>
          <w:tcPr>
            <w:tcW w:w="1936" w:type="dxa"/>
            <w:tcBorders>
              <w:top w:val="nil"/>
              <w:left w:val="nil"/>
              <w:bottom w:val="nil"/>
              <w:right w:val="single" w:sz="4" w:space="0" w:color="auto"/>
            </w:tcBorders>
            <w:vAlign w:val="center"/>
          </w:tcPr>
          <w:p w14:paraId="6E82C0C9" w14:textId="77777777" w:rsidR="00142729" w:rsidRPr="00812081" w:rsidRDefault="00142729" w:rsidP="00346058">
            <w:pPr>
              <w:pStyle w:val="ds-markdown-paragraph"/>
              <w:spacing w:before="0" w:beforeAutospacing="0" w:after="0" w:afterAutospacing="0"/>
              <w:jc w:val="center"/>
              <w:rPr>
                <w:rFonts w:ascii="Arial" w:hAnsi="Arial" w:cs="Arial"/>
                <w:color w:val="0F1115"/>
                <w:sz w:val="20"/>
                <w:szCs w:val="20"/>
              </w:rPr>
            </w:pPr>
          </w:p>
        </w:tc>
        <w:tc>
          <w:tcPr>
            <w:tcW w:w="7414" w:type="dxa"/>
            <w:gridSpan w:val="5"/>
            <w:tcBorders>
              <w:left w:val="single" w:sz="4" w:space="0" w:color="auto"/>
            </w:tcBorders>
            <w:vAlign w:val="center"/>
          </w:tcPr>
          <w:p w14:paraId="292ACB4B" w14:textId="77777777" w:rsidR="00142729" w:rsidRPr="00812081" w:rsidRDefault="00142729" w:rsidP="00346058">
            <w:pPr>
              <w:pStyle w:val="ds-markdown-paragraph"/>
              <w:spacing w:before="0" w:beforeAutospacing="0" w:after="0" w:afterAutospacing="0"/>
              <w:jc w:val="center"/>
              <w:rPr>
                <w:rFonts w:ascii="Arial" w:hAnsi="Arial" w:cs="Arial"/>
                <w:b/>
                <w:color w:val="0F1115"/>
                <w:sz w:val="20"/>
                <w:szCs w:val="20"/>
              </w:rPr>
            </w:pPr>
            <w:r w:rsidRPr="00812081">
              <w:rPr>
                <w:rFonts w:ascii="Arial" w:hAnsi="Arial" w:cs="Arial"/>
                <w:b/>
                <w:color w:val="0F1115"/>
                <w:sz w:val="20"/>
                <w:szCs w:val="20"/>
              </w:rPr>
              <w:t>Категории выбросов</w:t>
            </w:r>
          </w:p>
        </w:tc>
      </w:tr>
      <w:tr w:rsidR="00142729" w:rsidRPr="00812081" w14:paraId="68FC6FBB" w14:textId="77777777" w:rsidTr="00346058">
        <w:tc>
          <w:tcPr>
            <w:tcW w:w="1936" w:type="dxa"/>
            <w:tcBorders>
              <w:top w:val="nil"/>
              <w:left w:val="nil"/>
              <w:bottom w:val="single" w:sz="4" w:space="0" w:color="auto"/>
              <w:right w:val="single" w:sz="4" w:space="0" w:color="auto"/>
            </w:tcBorders>
            <w:vAlign w:val="center"/>
          </w:tcPr>
          <w:p w14:paraId="62AABE95" w14:textId="77777777" w:rsidR="00142729" w:rsidRPr="00812081" w:rsidRDefault="00142729" w:rsidP="00346058">
            <w:pPr>
              <w:pStyle w:val="ds-markdown-paragraph"/>
              <w:spacing w:before="0" w:beforeAutospacing="0" w:after="0" w:afterAutospacing="0"/>
              <w:jc w:val="center"/>
              <w:rPr>
                <w:rFonts w:ascii="Arial" w:hAnsi="Arial" w:cs="Arial"/>
                <w:color w:val="0F1115"/>
                <w:sz w:val="20"/>
                <w:szCs w:val="20"/>
              </w:rPr>
            </w:pPr>
          </w:p>
        </w:tc>
        <w:tc>
          <w:tcPr>
            <w:tcW w:w="1453" w:type="dxa"/>
            <w:tcBorders>
              <w:left w:val="single" w:sz="4" w:space="0" w:color="auto"/>
            </w:tcBorders>
            <w:vAlign w:val="center"/>
          </w:tcPr>
          <w:p w14:paraId="4B5E33AB" w14:textId="77777777" w:rsidR="00142729" w:rsidRPr="00812081" w:rsidRDefault="00142729" w:rsidP="00346058">
            <w:pPr>
              <w:pStyle w:val="ds-markdown-paragraph"/>
              <w:spacing w:before="0" w:beforeAutospacing="0" w:after="0" w:afterAutospacing="0"/>
              <w:jc w:val="center"/>
              <w:rPr>
                <w:rFonts w:ascii="Arial" w:hAnsi="Arial" w:cs="Arial"/>
                <w:b/>
                <w:color w:val="0F1115"/>
                <w:sz w:val="20"/>
                <w:szCs w:val="20"/>
              </w:rPr>
            </w:pPr>
            <w:r w:rsidRPr="00812081">
              <w:rPr>
                <w:rFonts w:ascii="Arial" w:hAnsi="Arial" w:cs="Arial"/>
                <w:b/>
                <w:color w:val="0F1115"/>
                <w:sz w:val="20"/>
                <w:szCs w:val="20"/>
              </w:rPr>
              <w:t>Процесс</w:t>
            </w:r>
          </w:p>
        </w:tc>
        <w:tc>
          <w:tcPr>
            <w:tcW w:w="1626" w:type="dxa"/>
            <w:tcBorders>
              <w:left w:val="single" w:sz="4" w:space="0" w:color="auto"/>
            </w:tcBorders>
            <w:vAlign w:val="center"/>
          </w:tcPr>
          <w:p w14:paraId="77F10348" w14:textId="77777777" w:rsidR="00142729" w:rsidRPr="000B44DA" w:rsidRDefault="00142729" w:rsidP="00346058">
            <w:pPr>
              <w:pStyle w:val="ds-markdown-paragraph"/>
              <w:spacing w:before="0" w:beforeAutospacing="0" w:after="0" w:afterAutospacing="0"/>
              <w:jc w:val="center"/>
              <w:rPr>
                <w:rFonts w:ascii="Arial" w:hAnsi="Arial" w:cs="Arial"/>
                <w:b/>
                <w:color w:val="0F1115"/>
                <w:sz w:val="20"/>
                <w:szCs w:val="20"/>
              </w:rPr>
            </w:pPr>
            <w:r>
              <w:rPr>
                <w:rFonts w:ascii="Arial" w:hAnsi="Arial" w:cs="Arial"/>
                <w:b/>
                <w:color w:val="0F1115"/>
                <w:sz w:val="20"/>
                <w:szCs w:val="20"/>
              </w:rPr>
              <w:t>Топливный газ</w:t>
            </w:r>
          </w:p>
        </w:tc>
        <w:tc>
          <w:tcPr>
            <w:tcW w:w="1345" w:type="dxa"/>
            <w:vAlign w:val="center"/>
          </w:tcPr>
          <w:p w14:paraId="7417CB07" w14:textId="77777777" w:rsidR="00142729" w:rsidRPr="0026334C" w:rsidRDefault="00142729" w:rsidP="00346058">
            <w:pPr>
              <w:pStyle w:val="ds-markdown-paragraph"/>
              <w:spacing w:before="0" w:beforeAutospacing="0" w:after="0" w:afterAutospacing="0"/>
              <w:jc w:val="center"/>
              <w:rPr>
                <w:rFonts w:ascii="Arial" w:hAnsi="Arial" w:cs="Arial"/>
                <w:b/>
                <w:color w:val="0F1115"/>
                <w:sz w:val="20"/>
                <w:szCs w:val="20"/>
              </w:rPr>
            </w:pPr>
            <w:r>
              <w:rPr>
                <w:rFonts w:ascii="Arial" w:hAnsi="Arial" w:cs="Arial"/>
                <w:b/>
                <w:color w:val="0F1115"/>
                <w:sz w:val="20"/>
                <w:szCs w:val="20"/>
              </w:rPr>
              <w:t>Сырье</w:t>
            </w:r>
          </w:p>
        </w:tc>
        <w:tc>
          <w:tcPr>
            <w:tcW w:w="1780" w:type="dxa"/>
            <w:vAlign w:val="center"/>
          </w:tcPr>
          <w:p w14:paraId="4FD4BEB5" w14:textId="77777777" w:rsidR="00142729" w:rsidRPr="00812081" w:rsidRDefault="00142729" w:rsidP="00346058">
            <w:pPr>
              <w:pStyle w:val="ds-markdown-paragraph"/>
              <w:spacing w:before="0" w:beforeAutospacing="0" w:after="0" w:afterAutospacing="0"/>
              <w:jc w:val="center"/>
              <w:rPr>
                <w:rFonts w:ascii="Arial" w:hAnsi="Arial" w:cs="Arial"/>
                <w:b/>
                <w:color w:val="0F1115"/>
                <w:sz w:val="20"/>
                <w:szCs w:val="20"/>
              </w:rPr>
            </w:pPr>
            <w:r>
              <w:rPr>
                <w:rFonts w:ascii="Arial" w:hAnsi="Arial" w:cs="Arial"/>
                <w:b/>
                <w:color w:val="0F1115"/>
                <w:sz w:val="20"/>
                <w:szCs w:val="20"/>
              </w:rPr>
              <w:t>Электричество</w:t>
            </w:r>
          </w:p>
        </w:tc>
        <w:tc>
          <w:tcPr>
            <w:tcW w:w="1210" w:type="dxa"/>
            <w:vAlign w:val="center"/>
          </w:tcPr>
          <w:p w14:paraId="2FA506A3" w14:textId="77777777" w:rsidR="00142729" w:rsidRDefault="00142729" w:rsidP="00346058">
            <w:pPr>
              <w:pStyle w:val="ds-markdown-paragraph"/>
              <w:spacing w:before="0" w:beforeAutospacing="0" w:after="0" w:afterAutospacing="0"/>
              <w:jc w:val="center"/>
              <w:rPr>
                <w:rFonts w:ascii="Arial" w:hAnsi="Arial" w:cs="Arial"/>
                <w:b/>
                <w:color w:val="0F1115"/>
                <w:sz w:val="20"/>
                <w:szCs w:val="20"/>
              </w:rPr>
            </w:pPr>
            <w:r>
              <w:rPr>
                <w:rFonts w:ascii="Arial" w:hAnsi="Arial" w:cs="Arial"/>
                <w:b/>
                <w:color w:val="0F1115"/>
                <w:sz w:val="20"/>
                <w:szCs w:val="20"/>
              </w:rPr>
              <w:t>Другое</w:t>
            </w:r>
          </w:p>
        </w:tc>
      </w:tr>
      <w:tr w:rsidR="00142729" w:rsidRPr="00812081" w14:paraId="611A8BA5" w14:textId="77777777" w:rsidTr="00346058">
        <w:tc>
          <w:tcPr>
            <w:tcW w:w="1936" w:type="dxa"/>
            <w:tcBorders>
              <w:top w:val="single" w:sz="4" w:space="0" w:color="auto"/>
            </w:tcBorders>
            <w:vAlign w:val="center"/>
          </w:tcPr>
          <w:p w14:paraId="375754F1" w14:textId="77777777" w:rsidR="00142729" w:rsidRPr="00812081" w:rsidRDefault="00142729" w:rsidP="00346058">
            <w:pPr>
              <w:pStyle w:val="ds-markdown-paragraph"/>
              <w:spacing w:before="0" w:beforeAutospacing="0" w:after="0" w:afterAutospacing="0"/>
              <w:jc w:val="center"/>
              <w:rPr>
                <w:rFonts w:ascii="Arial" w:hAnsi="Arial" w:cs="Arial"/>
                <w:color w:val="0F1115"/>
                <w:sz w:val="20"/>
                <w:szCs w:val="20"/>
              </w:rPr>
            </w:pPr>
            <w:r>
              <w:rPr>
                <w:rFonts w:ascii="Arial" w:hAnsi="Arial" w:cs="Arial"/>
                <w:color w:val="0F1115"/>
                <w:sz w:val="20"/>
                <w:szCs w:val="20"/>
              </w:rPr>
              <w:t>АТР реактор</w:t>
            </w:r>
          </w:p>
        </w:tc>
        <w:tc>
          <w:tcPr>
            <w:tcW w:w="1453" w:type="dxa"/>
            <w:vAlign w:val="center"/>
          </w:tcPr>
          <w:p w14:paraId="2C626CA1" w14:textId="77777777" w:rsidR="00142729" w:rsidRPr="00812081" w:rsidRDefault="00142729" w:rsidP="00346058">
            <w:pPr>
              <w:pStyle w:val="ds-markdown-paragraph"/>
              <w:spacing w:before="0" w:beforeAutospacing="0" w:after="0" w:afterAutospacing="0"/>
              <w:jc w:val="center"/>
              <w:rPr>
                <w:rFonts w:ascii="Arial" w:hAnsi="Arial" w:cs="Arial"/>
                <w:color w:val="0F1115"/>
                <w:sz w:val="20"/>
                <w:szCs w:val="20"/>
              </w:rPr>
            </w:pPr>
            <w:r>
              <w:rPr>
                <w:rFonts w:ascii="Arial" w:hAnsi="Arial" w:cs="Arial"/>
                <w:color w:val="0F1115"/>
                <w:sz w:val="20"/>
                <w:szCs w:val="20"/>
              </w:rPr>
              <w:t>Прямые выбросы (от сжигания)</w:t>
            </w:r>
          </w:p>
        </w:tc>
        <w:tc>
          <w:tcPr>
            <w:tcW w:w="2971" w:type="dxa"/>
            <w:gridSpan w:val="2"/>
            <w:vAlign w:val="center"/>
          </w:tcPr>
          <w:p w14:paraId="56EE367A" w14:textId="77777777" w:rsidR="00142729" w:rsidRPr="00677F35" w:rsidRDefault="00142729" w:rsidP="00346058">
            <w:pPr>
              <w:pStyle w:val="ds-markdown-paragraph"/>
              <w:spacing w:before="0" w:beforeAutospacing="0" w:after="0" w:afterAutospacing="0"/>
              <w:jc w:val="center"/>
              <w:rPr>
                <w:rFonts w:ascii="Arial" w:hAnsi="Arial" w:cs="Arial"/>
                <w:color w:val="0F1115"/>
                <w:sz w:val="20"/>
                <w:szCs w:val="20"/>
              </w:rPr>
            </w:pPr>
            <w:r w:rsidRPr="000D6597">
              <w:rPr>
                <w:rFonts w:ascii="Arial" w:hAnsi="Arial" w:cs="Arial"/>
                <w:color w:val="0F1115"/>
                <w:sz w:val="20"/>
                <w:szCs w:val="20"/>
              </w:rPr>
              <w:t>Топливо и/или исходное сырьё (производство и транспортировка природного газа, подача воды)</w:t>
            </w:r>
          </w:p>
        </w:tc>
        <w:tc>
          <w:tcPr>
            <w:tcW w:w="1780" w:type="dxa"/>
            <w:vAlign w:val="center"/>
          </w:tcPr>
          <w:p w14:paraId="0BACC5EF" w14:textId="77777777" w:rsidR="00142729" w:rsidRPr="00677F35" w:rsidRDefault="00142729" w:rsidP="00346058">
            <w:pPr>
              <w:pStyle w:val="ds-markdown-paragraph"/>
              <w:spacing w:before="0" w:beforeAutospacing="0" w:after="0" w:afterAutospacing="0"/>
              <w:jc w:val="center"/>
              <w:rPr>
                <w:rFonts w:ascii="Arial" w:hAnsi="Arial" w:cs="Arial"/>
                <w:color w:val="0F1115"/>
                <w:sz w:val="20"/>
                <w:szCs w:val="20"/>
              </w:rPr>
            </w:pPr>
            <w:r>
              <w:rPr>
                <w:rFonts w:ascii="Arial" w:hAnsi="Arial" w:cs="Arial"/>
                <w:color w:val="0F1115"/>
                <w:sz w:val="20"/>
                <w:szCs w:val="20"/>
              </w:rPr>
              <w:t>Косвенные выбросы</w:t>
            </w:r>
          </w:p>
        </w:tc>
        <w:tc>
          <w:tcPr>
            <w:tcW w:w="1210" w:type="dxa"/>
            <w:vAlign w:val="center"/>
          </w:tcPr>
          <w:p w14:paraId="7E320C9B" w14:textId="77777777" w:rsidR="00142729" w:rsidRPr="00677F35" w:rsidRDefault="00142729" w:rsidP="00346058">
            <w:pPr>
              <w:pStyle w:val="ds-markdown-paragraph"/>
              <w:spacing w:before="0" w:beforeAutospacing="0" w:after="0" w:afterAutospacing="0"/>
              <w:jc w:val="center"/>
              <w:rPr>
                <w:rFonts w:ascii="Arial" w:hAnsi="Arial" w:cs="Arial"/>
                <w:color w:val="0F1115"/>
                <w:sz w:val="20"/>
                <w:szCs w:val="20"/>
              </w:rPr>
            </w:pPr>
          </w:p>
        </w:tc>
      </w:tr>
      <w:tr w:rsidR="00142729" w:rsidRPr="00142729" w14:paraId="3459819D" w14:textId="77777777" w:rsidTr="00346058">
        <w:tc>
          <w:tcPr>
            <w:tcW w:w="1936" w:type="dxa"/>
            <w:tcBorders>
              <w:top w:val="single" w:sz="4" w:space="0" w:color="auto"/>
            </w:tcBorders>
            <w:vAlign w:val="center"/>
          </w:tcPr>
          <w:p w14:paraId="526C242A" w14:textId="77777777" w:rsidR="00142729" w:rsidRPr="00812081" w:rsidRDefault="00142729" w:rsidP="00346058">
            <w:pPr>
              <w:pStyle w:val="ds-markdown-paragraph"/>
              <w:spacing w:before="0" w:beforeAutospacing="0" w:after="0" w:afterAutospacing="0"/>
              <w:jc w:val="center"/>
              <w:rPr>
                <w:rFonts w:ascii="Arial" w:hAnsi="Arial" w:cs="Arial"/>
                <w:color w:val="0F1115"/>
                <w:sz w:val="20"/>
                <w:szCs w:val="20"/>
              </w:rPr>
            </w:pPr>
            <w:r>
              <w:rPr>
                <w:rFonts w:ascii="Arial" w:hAnsi="Arial" w:cs="Arial"/>
                <w:color w:val="0F1115"/>
                <w:sz w:val="20"/>
                <w:szCs w:val="20"/>
              </w:rPr>
              <w:t>Реактор конверсии водяного газа</w:t>
            </w:r>
          </w:p>
        </w:tc>
        <w:tc>
          <w:tcPr>
            <w:tcW w:w="1453" w:type="dxa"/>
            <w:vAlign w:val="center"/>
          </w:tcPr>
          <w:p w14:paraId="19B43654" w14:textId="77777777" w:rsidR="00142729" w:rsidRPr="00812081" w:rsidRDefault="00142729" w:rsidP="00346058">
            <w:pPr>
              <w:pStyle w:val="ds-markdown-paragraph"/>
              <w:spacing w:before="0" w:beforeAutospacing="0" w:after="0" w:afterAutospacing="0"/>
              <w:jc w:val="center"/>
              <w:rPr>
                <w:rFonts w:ascii="Arial" w:hAnsi="Arial" w:cs="Arial"/>
                <w:color w:val="0F1115"/>
                <w:sz w:val="20"/>
                <w:szCs w:val="20"/>
              </w:rPr>
            </w:pPr>
            <w:r w:rsidRPr="000D6597">
              <w:rPr>
                <w:rFonts w:ascii="Arial" w:hAnsi="Arial" w:cs="Arial"/>
                <w:color w:val="0F1115"/>
                <w:sz w:val="20"/>
                <w:szCs w:val="20"/>
              </w:rPr>
              <w:t>Прямые выбросы (CO</w:t>
            </w:r>
            <w:r w:rsidRPr="000D6597">
              <w:rPr>
                <w:rFonts w:ascii="Cambria Math" w:hAnsi="Cambria Math" w:cs="Cambria Math"/>
                <w:color w:val="0F1115"/>
                <w:sz w:val="20"/>
                <w:szCs w:val="20"/>
              </w:rPr>
              <w:t>₂</w:t>
            </w:r>
            <w:r w:rsidRPr="000D6597">
              <w:rPr>
                <w:rFonts w:ascii="Arial" w:hAnsi="Arial" w:cs="Arial"/>
                <w:color w:val="0F1115"/>
                <w:sz w:val="20"/>
                <w:szCs w:val="20"/>
              </w:rPr>
              <w:t xml:space="preserve"> из</w:t>
            </w:r>
            <w:r>
              <w:rPr>
                <w:rFonts w:ascii="Arial" w:hAnsi="Arial" w:cs="Arial"/>
                <w:color w:val="0F1115"/>
                <w:sz w:val="20"/>
                <w:szCs w:val="20"/>
              </w:rPr>
              <w:t xml:space="preserve"> конверсии водяного газа)</w:t>
            </w:r>
          </w:p>
        </w:tc>
        <w:tc>
          <w:tcPr>
            <w:tcW w:w="1626" w:type="dxa"/>
            <w:vAlign w:val="center"/>
          </w:tcPr>
          <w:p w14:paraId="3194EA8A" w14:textId="77777777" w:rsidR="00142729" w:rsidRPr="007C285E" w:rsidRDefault="00142729" w:rsidP="00346058">
            <w:pPr>
              <w:pStyle w:val="ds-markdown-paragraph"/>
              <w:spacing w:before="0" w:beforeAutospacing="0" w:after="0" w:afterAutospacing="0"/>
              <w:jc w:val="center"/>
              <w:rPr>
                <w:rFonts w:ascii="Arial" w:hAnsi="Arial" w:cs="Arial"/>
                <w:color w:val="0F1115"/>
                <w:sz w:val="20"/>
                <w:szCs w:val="20"/>
              </w:rPr>
            </w:pPr>
          </w:p>
        </w:tc>
        <w:tc>
          <w:tcPr>
            <w:tcW w:w="1345" w:type="dxa"/>
            <w:vAlign w:val="center"/>
          </w:tcPr>
          <w:p w14:paraId="38F6888D" w14:textId="77777777" w:rsidR="00142729" w:rsidRPr="00677F35" w:rsidRDefault="00142729" w:rsidP="00346058">
            <w:pPr>
              <w:pStyle w:val="ds-markdown-paragraph"/>
              <w:spacing w:before="0" w:beforeAutospacing="0" w:after="0" w:afterAutospacing="0"/>
              <w:jc w:val="center"/>
              <w:rPr>
                <w:rFonts w:ascii="Arial" w:hAnsi="Arial" w:cs="Arial"/>
                <w:color w:val="0F1115"/>
                <w:sz w:val="20"/>
                <w:szCs w:val="20"/>
              </w:rPr>
            </w:pPr>
          </w:p>
        </w:tc>
        <w:tc>
          <w:tcPr>
            <w:tcW w:w="1780" w:type="dxa"/>
            <w:vAlign w:val="center"/>
          </w:tcPr>
          <w:p w14:paraId="64E14996" w14:textId="77777777" w:rsidR="00142729" w:rsidRPr="00677F35" w:rsidRDefault="00142729" w:rsidP="00346058">
            <w:pPr>
              <w:pStyle w:val="ds-markdown-paragraph"/>
              <w:spacing w:before="0" w:beforeAutospacing="0" w:after="0" w:afterAutospacing="0"/>
              <w:jc w:val="center"/>
              <w:rPr>
                <w:rFonts w:ascii="Arial" w:hAnsi="Arial" w:cs="Arial"/>
                <w:color w:val="0F1115"/>
                <w:sz w:val="20"/>
                <w:szCs w:val="20"/>
              </w:rPr>
            </w:pPr>
          </w:p>
        </w:tc>
        <w:tc>
          <w:tcPr>
            <w:tcW w:w="1210" w:type="dxa"/>
            <w:vAlign w:val="center"/>
          </w:tcPr>
          <w:p w14:paraId="31D0DA75" w14:textId="77777777" w:rsidR="00142729" w:rsidRPr="00677F35" w:rsidRDefault="00142729" w:rsidP="00346058">
            <w:pPr>
              <w:pStyle w:val="ds-markdown-paragraph"/>
              <w:spacing w:before="0" w:beforeAutospacing="0" w:after="0" w:afterAutospacing="0"/>
              <w:jc w:val="center"/>
              <w:rPr>
                <w:rFonts w:ascii="Arial" w:hAnsi="Arial" w:cs="Arial"/>
                <w:color w:val="0F1115"/>
                <w:sz w:val="20"/>
                <w:szCs w:val="20"/>
              </w:rPr>
            </w:pPr>
          </w:p>
        </w:tc>
      </w:tr>
      <w:tr w:rsidR="00142729" w:rsidRPr="00812081" w14:paraId="40C1A1D9" w14:textId="77777777" w:rsidTr="00346058">
        <w:tc>
          <w:tcPr>
            <w:tcW w:w="1936" w:type="dxa"/>
            <w:tcBorders>
              <w:top w:val="single" w:sz="4" w:space="0" w:color="auto"/>
            </w:tcBorders>
            <w:vAlign w:val="center"/>
          </w:tcPr>
          <w:p w14:paraId="68CE25F8" w14:textId="77777777" w:rsidR="00142729" w:rsidRPr="00812081" w:rsidRDefault="00142729" w:rsidP="00346058">
            <w:pPr>
              <w:pStyle w:val="ds-markdown-paragraph"/>
              <w:spacing w:before="0" w:beforeAutospacing="0" w:after="0" w:afterAutospacing="0"/>
              <w:jc w:val="center"/>
              <w:rPr>
                <w:rFonts w:ascii="Arial" w:hAnsi="Arial" w:cs="Arial"/>
                <w:color w:val="0F1115"/>
                <w:sz w:val="20"/>
                <w:szCs w:val="20"/>
              </w:rPr>
            </w:pPr>
            <w:r>
              <w:rPr>
                <w:rFonts w:ascii="Arial" w:hAnsi="Arial" w:cs="Arial"/>
                <w:color w:val="0F1115"/>
                <w:sz w:val="20"/>
                <w:szCs w:val="20"/>
              </w:rPr>
              <w:t>Очитска</w:t>
            </w:r>
          </w:p>
        </w:tc>
        <w:tc>
          <w:tcPr>
            <w:tcW w:w="1453" w:type="dxa"/>
            <w:vAlign w:val="center"/>
          </w:tcPr>
          <w:p w14:paraId="4793954D" w14:textId="77777777" w:rsidR="00142729" w:rsidRPr="00812081" w:rsidRDefault="00142729" w:rsidP="00346058">
            <w:pPr>
              <w:pStyle w:val="ds-markdown-paragraph"/>
              <w:spacing w:before="0" w:beforeAutospacing="0" w:after="0" w:afterAutospacing="0"/>
              <w:jc w:val="center"/>
              <w:rPr>
                <w:rFonts w:ascii="Arial" w:hAnsi="Arial" w:cs="Arial"/>
                <w:color w:val="0F1115"/>
                <w:sz w:val="20"/>
                <w:szCs w:val="20"/>
              </w:rPr>
            </w:pPr>
          </w:p>
        </w:tc>
        <w:tc>
          <w:tcPr>
            <w:tcW w:w="1626" w:type="dxa"/>
            <w:vAlign w:val="center"/>
          </w:tcPr>
          <w:p w14:paraId="03D38EA2" w14:textId="77777777" w:rsidR="00142729" w:rsidRPr="007C285E" w:rsidRDefault="00142729" w:rsidP="00346058">
            <w:pPr>
              <w:pStyle w:val="ds-markdown-paragraph"/>
              <w:spacing w:before="0" w:beforeAutospacing="0" w:after="0" w:afterAutospacing="0"/>
              <w:jc w:val="center"/>
              <w:rPr>
                <w:rFonts w:ascii="Arial" w:hAnsi="Arial" w:cs="Arial"/>
                <w:color w:val="0F1115"/>
                <w:sz w:val="20"/>
                <w:szCs w:val="20"/>
              </w:rPr>
            </w:pPr>
          </w:p>
        </w:tc>
        <w:tc>
          <w:tcPr>
            <w:tcW w:w="1345" w:type="dxa"/>
            <w:vAlign w:val="center"/>
          </w:tcPr>
          <w:p w14:paraId="6613804A" w14:textId="77777777" w:rsidR="00142729" w:rsidRPr="00677F35" w:rsidRDefault="00142729" w:rsidP="00346058">
            <w:pPr>
              <w:pStyle w:val="ds-markdown-paragraph"/>
              <w:spacing w:before="0" w:beforeAutospacing="0" w:after="0" w:afterAutospacing="0"/>
              <w:jc w:val="center"/>
              <w:rPr>
                <w:rFonts w:ascii="Arial" w:hAnsi="Arial" w:cs="Arial"/>
                <w:color w:val="0F1115"/>
                <w:sz w:val="20"/>
                <w:szCs w:val="20"/>
              </w:rPr>
            </w:pPr>
          </w:p>
        </w:tc>
        <w:tc>
          <w:tcPr>
            <w:tcW w:w="1780" w:type="dxa"/>
            <w:vAlign w:val="center"/>
          </w:tcPr>
          <w:p w14:paraId="152D93DE" w14:textId="77777777" w:rsidR="00142729" w:rsidRDefault="00142729" w:rsidP="00346058">
            <w:pPr>
              <w:jc w:val="center"/>
            </w:pPr>
            <w:r w:rsidRPr="00A0335E">
              <w:rPr>
                <w:rFonts w:ascii="Arial" w:hAnsi="Arial" w:cs="Arial"/>
                <w:color w:val="0F1115"/>
                <w:sz w:val="20"/>
                <w:szCs w:val="20"/>
              </w:rPr>
              <w:t>Косвенные выбросы</w:t>
            </w:r>
          </w:p>
        </w:tc>
        <w:tc>
          <w:tcPr>
            <w:tcW w:w="1210" w:type="dxa"/>
            <w:vAlign w:val="center"/>
          </w:tcPr>
          <w:p w14:paraId="108E5E3A" w14:textId="77777777" w:rsidR="00142729" w:rsidRPr="00677F35" w:rsidRDefault="00142729" w:rsidP="00346058">
            <w:pPr>
              <w:pStyle w:val="ds-markdown-paragraph"/>
              <w:spacing w:before="0" w:beforeAutospacing="0" w:after="0" w:afterAutospacing="0"/>
              <w:jc w:val="center"/>
              <w:rPr>
                <w:rFonts w:ascii="Arial" w:hAnsi="Arial" w:cs="Arial"/>
                <w:color w:val="0F1115"/>
                <w:sz w:val="20"/>
                <w:szCs w:val="20"/>
              </w:rPr>
            </w:pPr>
          </w:p>
        </w:tc>
      </w:tr>
      <w:tr w:rsidR="00142729" w:rsidRPr="00812081" w14:paraId="459CD1FA" w14:textId="77777777" w:rsidTr="00346058">
        <w:tc>
          <w:tcPr>
            <w:tcW w:w="1936" w:type="dxa"/>
            <w:tcBorders>
              <w:top w:val="single" w:sz="4" w:space="0" w:color="auto"/>
            </w:tcBorders>
            <w:vAlign w:val="center"/>
          </w:tcPr>
          <w:p w14:paraId="5F6AE64F" w14:textId="77777777" w:rsidR="00142729" w:rsidRPr="00812081" w:rsidRDefault="00142729" w:rsidP="00346058">
            <w:pPr>
              <w:pStyle w:val="ds-markdown-paragraph"/>
              <w:spacing w:before="0" w:beforeAutospacing="0" w:after="0" w:afterAutospacing="0"/>
              <w:jc w:val="center"/>
              <w:rPr>
                <w:rFonts w:ascii="Arial" w:hAnsi="Arial" w:cs="Arial"/>
                <w:color w:val="0F1115"/>
                <w:sz w:val="20"/>
                <w:szCs w:val="20"/>
              </w:rPr>
            </w:pPr>
            <w:r>
              <w:rPr>
                <w:rFonts w:ascii="Arial" w:hAnsi="Arial" w:cs="Arial"/>
                <w:color w:val="0F1115"/>
                <w:sz w:val="20"/>
                <w:szCs w:val="20"/>
              </w:rPr>
              <w:t>Компримирование</w:t>
            </w:r>
          </w:p>
        </w:tc>
        <w:tc>
          <w:tcPr>
            <w:tcW w:w="1453" w:type="dxa"/>
            <w:vAlign w:val="center"/>
          </w:tcPr>
          <w:p w14:paraId="231254CB" w14:textId="77777777" w:rsidR="00142729" w:rsidRPr="00812081" w:rsidRDefault="00142729" w:rsidP="00346058">
            <w:pPr>
              <w:pStyle w:val="ds-markdown-paragraph"/>
              <w:spacing w:before="0" w:beforeAutospacing="0" w:after="0" w:afterAutospacing="0"/>
              <w:jc w:val="center"/>
              <w:rPr>
                <w:rFonts w:ascii="Arial" w:hAnsi="Arial" w:cs="Arial"/>
                <w:color w:val="0F1115"/>
                <w:sz w:val="20"/>
                <w:szCs w:val="20"/>
              </w:rPr>
            </w:pPr>
          </w:p>
        </w:tc>
        <w:tc>
          <w:tcPr>
            <w:tcW w:w="1626" w:type="dxa"/>
            <w:vAlign w:val="center"/>
          </w:tcPr>
          <w:p w14:paraId="114BBF66" w14:textId="77777777" w:rsidR="00142729" w:rsidRPr="007C285E" w:rsidRDefault="00142729" w:rsidP="00346058">
            <w:pPr>
              <w:pStyle w:val="ds-markdown-paragraph"/>
              <w:spacing w:before="0" w:beforeAutospacing="0" w:after="0" w:afterAutospacing="0"/>
              <w:jc w:val="center"/>
              <w:rPr>
                <w:rFonts w:ascii="Arial" w:hAnsi="Arial" w:cs="Arial"/>
                <w:color w:val="0F1115"/>
                <w:sz w:val="20"/>
                <w:szCs w:val="20"/>
              </w:rPr>
            </w:pPr>
          </w:p>
        </w:tc>
        <w:tc>
          <w:tcPr>
            <w:tcW w:w="1345" w:type="dxa"/>
            <w:vAlign w:val="center"/>
          </w:tcPr>
          <w:p w14:paraId="21FA62C1" w14:textId="77777777" w:rsidR="00142729" w:rsidRPr="00677F35" w:rsidRDefault="00142729" w:rsidP="00346058">
            <w:pPr>
              <w:pStyle w:val="ds-markdown-paragraph"/>
              <w:spacing w:before="0" w:beforeAutospacing="0" w:after="0" w:afterAutospacing="0"/>
              <w:jc w:val="center"/>
              <w:rPr>
                <w:rFonts w:ascii="Arial" w:hAnsi="Arial" w:cs="Arial"/>
                <w:color w:val="0F1115"/>
                <w:sz w:val="20"/>
                <w:szCs w:val="20"/>
              </w:rPr>
            </w:pPr>
          </w:p>
        </w:tc>
        <w:tc>
          <w:tcPr>
            <w:tcW w:w="1780" w:type="dxa"/>
            <w:vAlign w:val="center"/>
          </w:tcPr>
          <w:p w14:paraId="1DAB5085" w14:textId="77777777" w:rsidR="00142729" w:rsidRDefault="00142729" w:rsidP="00346058">
            <w:pPr>
              <w:jc w:val="center"/>
            </w:pPr>
            <w:r w:rsidRPr="00A0335E">
              <w:rPr>
                <w:rFonts w:ascii="Arial" w:hAnsi="Arial" w:cs="Arial"/>
                <w:color w:val="0F1115"/>
                <w:sz w:val="20"/>
                <w:szCs w:val="20"/>
              </w:rPr>
              <w:t>Косвенные выбросы</w:t>
            </w:r>
          </w:p>
        </w:tc>
        <w:tc>
          <w:tcPr>
            <w:tcW w:w="1210" w:type="dxa"/>
            <w:vAlign w:val="center"/>
          </w:tcPr>
          <w:p w14:paraId="503CBFF4" w14:textId="77777777" w:rsidR="00142729" w:rsidRPr="00677F35" w:rsidRDefault="00142729" w:rsidP="00346058">
            <w:pPr>
              <w:pStyle w:val="ds-markdown-paragraph"/>
              <w:spacing w:before="0" w:beforeAutospacing="0" w:after="0" w:afterAutospacing="0"/>
              <w:jc w:val="center"/>
              <w:rPr>
                <w:rFonts w:ascii="Arial" w:hAnsi="Arial" w:cs="Arial"/>
                <w:color w:val="0F1115"/>
                <w:sz w:val="20"/>
                <w:szCs w:val="20"/>
              </w:rPr>
            </w:pPr>
          </w:p>
        </w:tc>
      </w:tr>
      <w:tr w:rsidR="00142729" w:rsidRPr="00812081" w14:paraId="7B6284E1" w14:textId="77777777" w:rsidTr="00346058">
        <w:tc>
          <w:tcPr>
            <w:tcW w:w="1936" w:type="dxa"/>
            <w:tcBorders>
              <w:top w:val="single" w:sz="4" w:space="0" w:color="auto"/>
            </w:tcBorders>
            <w:vAlign w:val="center"/>
          </w:tcPr>
          <w:p w14:paraId="2C303199" w14:textId="77777777" w:rsidR="00142729" w:rsidRPr="00812081" w:rsidRDefault="00142729" w:rsidP="00346058">
            <w:pPr>
              <w:pStyle w:val="ds-markdown-paragraph"/>
              <w:spacing w:before="0" w:beforeAutospacing="0" w:after="0" w:afterAutospacing="0"/>
              <w:jc w:val="center"/>
              <w:rPr>
                <w:rFonts w:ascii="Arial" w:hAnsi="Arial" w:cs="Arial"/>
                <w:color w:val="0F1115"/>
                <w:sz w:val="20"/>
                <w:szCs w:val="20"/>
              </w:rPr>
            </w:pPr>
            <w:r>
              <w:rPr>
                <w:rFonts w:ascii="Arial" w:hAnsi="Arial" w:cs="Arial"/>
                <w:color w:val="0F1115"/>
                <w:sz w:val="20"/>
                <w:szCs w:val="20"/>
              </w:rPr>
              <w:t>Улавливание углерода</w:t>
            </w:r>
          </w:p>
        </w:tc>
        <w:tc>
          <w:tcPr>
            <w:tcW w:w="1453" w:type="dxa"/>
            <w:vAlign w:val="center"/>
          </w:tcPr>
          <w:p w14:paraId="4FEB82E3" w14:textId="77777777" w:rsidR="00142729" w:rsidRPr="00812081" w:rsidRDefault="00142729" w:rsidP="00346058">
            <w:pPr>
              <w:pStyle w:val="ds-markdown-paragraph"/>
              <w:spacing w:before="0" w:beforeAutospacing="0" w:after="0" w:afterAutospacing="0"/>
              <w:jc w:val="center"/>
              <w:rPr>
                <w:rFonts w:ascii="Arial" w:hAnsi="Arial" w:cs="Arial"/>
                <w:color w:val="0F1115"/>
                <w:sz w:val="20"/>
                <w:szCs w:val="20"/>
              </w:rPr>
            </w:pPr>
          </w:p>
        </w:tc>
        <w:tc>
          <w:tcPr>
            <w:tcW w:w="1626" w:type="dxa"/>
            <w:vAlign w:val="center"/>
          </w:tcPr>
          <w:p w14:paraId="1909232C" w14:textId="77777777" w:rsidR="00142729" w:rsidRPr="007C285E" w:rsidRDefault="00142729" w:rsidP="00346058">
            <w:pPr>
              <w:pStyle w:val="ds-markdown-paragraph"/>
              <w:spacing w:before="0" w:beforeAutospacing="0" w:after="0" w:afterAutospacing="0"/>
              <w:jc w:val="center"/>
              <w:rPr>
                <w:rFonts w:ascii="Arial" w:hAnsi="Arial" w:cs="Arial"/>
                <w:color w:val="0F1115"/>
                <w:sz w:val="20"/>
                <w:szCs w:val="20"/>
              </w:rPr>
            </w:pPr>
          </w:p>
        </w:tc>
        <w:tc>
          <w:tcPr>
            <w:tcW w:w="1345" w:type="dxa"/>
            <w:vAlign w:val="center"/>
          </w:tcPr>
          <w:p w14:paraId="0E970742" w14:textId="77777777" w:rsidR="00142729" w:rsidRPr="00677F35" w:rsidRDefault="00142729" w:rsidP="00346058">
            <w:pPr>
              <w:pStyle w:val="ds-markdown-paragraph"/>
              <w:spacing w:before="0" w:beforeAutospacing="0" w:after="0" w:afterAutospacing="0"/>
              <w:jc w:val="center"/>
              <w:rPr>
                <w:rFonts w:ascii="Arial" w:hAnsi="Arial" w:cs="Arial"/>
                <w:color w:val="0F1115"/>
                <w:sz w:val="20"/>
                <w:szCs w:val="20"/>
              </w:rPr>
            </w:pPr>
          </w:p>
        </w:tc>
        <w:tc>
          <w:tcPr>
            <w:tcW w:w="1780" w:type="dxa"/>
            <w:vAlign w:val="center"/>
          </w:tcPr>
          <w:p w14:paraId="52FE3243" w14:textId="77777777" w:rsidR="00142729" w:rsidRDefault="00142729" w:rsidP="00346058">
            <w:pPr>
              <w:jc w:val="center"/>
            </w:pPr>
            <w:r w:rsidRPr="00A0335E">
              <w:rPr>
                <w:rFonts w:ascii="Arial" w:hAnsi="Arial" w:cs="Arial"/>
                <w:color w:val="0F1115"/>
                <w:sz w:val="20"/>
                <w:szCs w:val="20"/>
              </w:rPr>
              <w:t>Косвенные выбросы</w:t>
            </w:r>
          </w:p>
        </w:tc>
        <w:tc>
          <w:tcPr>
            <w:tcW w:w="1210" w:type="dxa"/>
            <w:vAlign w:val="center"/>
          </w:tcPr>
          <w:p w14:paraId="7CDB1285" w14:textId="77777777" w:rsidR="00142729" w:rsidRPr="00677F35" w:rsidRDefault="00142729" w:rsidP="00346058">
            <w:pPr>
              <w:pStyle w:val="ds-markdown-paragraph"/>
              <w:spacing w:before="0" w:beforeAutospacing="0" w:after="0" w:afterAutospacing="0"/>
              <w:jc w:val="center"/>
              <w:rPr>
                <w:rFonts w:ascii="Arial" w:hAnsi="Arial" w:cs="Arial"/>
                <w:color w:val="0F1115"/>
                <w:sz w:val="20"/>
                <w:szCs w:val="20"/>
              </w:rPr>
            </w:pPr>
          </w:p>
        </w:tc>
      </w:tr>
      <w:tr w:rsidR="00142729" w:rsidRPr="00812081" w14:paraId="00BC9E57" w14:textId="77777777" w:rsidTr="00346058">
        <w:tc>
          <w:tcPr>
            <w:tcW w:w="9350" w:type="dxa"/>
            <w:gridSpan w:val="6"/>
            <w:vAlign w:val="center"/>
          </w:tcPr>
          <w:p w14:paraId="0D90A2A7" w14:textId="77777777" w:rsidR="00142729" w:rsidRPr="00812081" w:rsidRDefault="00142729" w:rsidP="00346058">
            <w:pPr>
              <w:pStyle w:val="ds-markdown-paragraph"/>
              <w:spacing w:before="0" w:beforeAutospacing="0" w:after="0" w:afterAutospacing="0"/>
              <w:jc w:val="center"/>
              <w:rPr>
                <w:rFonts w:ascii="Arial" w:hAnsi="Arial" w:cs="Arial"/>
                <w:color w:val="0F1115"/>
                <w:sz w:val="20"/>
                <w:szCs w:val="20"/>
              </w:rPr>
            </w:pPr>
            <w:r>
              <w:rPr>
                <w:rFonts w:ascii="Arial" w:hAnsi="Arial" w:cs="Arial"/>
                <w:color w:val="0F1115"/>
                <w:sz w:val="20"/>
                <w:szCs w:val="20"/>
              </w:rPr>
              <w:t>В</w:t>
            </w:r>
            <w:r w:rsidRPr="000D6597">
              <w:rPr>
                <w:rFonts w:ascii="Arial" w:hAnsi="Arial" w:cs="Arial"/>
                <w:color w:val="0F1115"/>
                <w:sz w:val="20"/>
                <w:szCs w:val="20"/>
              </w:rPr>
              <w:t>ыбросы от энергии, произведённой непосредственно на предприятии, относятся к прямым выбросам. Выбросы от приобретаемых энергоресурсов относятся к косвенным выбросам.</w:t>
            </w:r>
          </w:p>
        </w:tc>
      </w:tr>
    </w:tbl>
    <w:p w14:paraId="5F130F86" w14:textId="77777777" w:rsidR="00142729" w:rsidRDefault="00142729" w:rsidP="00142729">
      <w:pPr>
        <w:spacing w:line="360" w:lineRule="auto"/>
        <w:jc w:val="both"/>
        <w:rPr>
          <w:rFonts w:ascii="Arial" w:hAnsi="Arial" w:cs="Arial"/>
          <w:b/>
          <w:sz w:val="24"/>
          <w:szCs w:val="24"/>
        </w:rPr>
      </w:pPr>
    </w:p>
    <w:p w14:paraId="7947700E" w14:textId="77777777" w:rsidR="00142729" w:rsidRPr="00142729" w:rsidRDefault="00142729" w:rsidP="00142729">
      <w:pPr>
        <w:spacing w:line="360" w:lineRule="auto"/>
        <w:ind w:firstLine="708"/>
        <w:jc w:val="both"/>
        <w:rPr>
          <w:rFonts w:ascii="Arial" w:hAnsi="Arial" w:cs="Arial"/>
          <w:b/>
          <w:sz w:val="24"/>
          <w:szCs w:val="24"/>
          <w:lang w:val="ru-RU"/>
        </w:rPr>
      </w:pPr>
      <w:r w:rsidRPr="00AE1BC0">
        <w:rPr>
          <w:rFonts w:ascii="Arial" w:hAnsi="Arial" w:cs="Arial"/>
          <w:b/>
          <w:sz w:val="24"/>
          <w:szCs w:val="24"/>
        </w:rPr>
        <w:t>D</w:t>
      </w:r>
      <w:r w:rsidRPr="00142729">
        <w:rPr>
          <w:rFonts w:ascii="Arial" w:hAnsi="Arial" w:cs="Arial"/>
          <w:b/>
          <w:sz w:val="24"/>
          <w:szCs w:val="24"/>
          <w:lang w:val="ru-RU"/>
        </w:rPr>
        <w:t>.3.2.2 Инвентаризация выбросов при атрибутивном подходе</w:t>
      </w:r>
    </w:p>
    <w:p w14:paraId="44A2AF5D" w14:textId="77777777" w:rsidR="00142729" w:rsidRPr="00142729" w:rsidRDefault="00142729" w:rsidP="00142729">
      <w:pPr>
        <w:spacing w:line="360" w:lineRule="auto"/>
        <w:ind w:firstLine="708"/>
        <w:jc w:val="both"/>
        <w:rPr>
          <w:rFonts w:ascii="Arial" w:hAnsi="Arial" w:cs="Arial"/>
          <w:b/>
          <w:sz w:val="24"/>
          <w:szCs w:val="24"/>
          <w:lang w:val="ru-RU"/>
        </w:rPr>
      </w:pPr>
      <w:r w:rsidRPr="00AE1BC0">
        <w:rPr>
          <w:rFonts w:ascii="Arial" w:hAnsi="Arial" w:cs="Arial"/>
          <w:b/>
          <w:sz w:val="24"/>
          <w:szCs w:val="24"/>
        </w:rPr>
        <w:t>D</w:t>
      </w:r>
      <w:r w:rsidRPr="00142729">
        <w:rPr>
          <w:rFonts w:ascii="Arial" w:hAnsi="Arial" w:cs="Arial"/>
          <w:b/>
          <w:sz w:val="24"/>
          <w:szCs w:val="24"/>
          <w:lang w:val="ru-RU"/>
        </w:rPr>
        <w:t>.3.2.2.1 Энергоснабжение и выбросы на предыдущих этапах (выше по потоку)</w:t>
      </w:r>
    </w:p>
    <w:p w14:paraId="302E5A61" w14:textId="77777777" w:rsidR="00142729" w:rsidRPr="00142729" w:rsidRDefault="00142729" w:rsidP="00142729">
      <w:pPr>
        <w:spacing w:line="360" w:lineRule="auto"/>
        <w:ind w:firstLine="708"/>
        <w:jc w:val="both"/>
        <w:rPr>
          <w:rFonts w:ascii="Arial" w:hAnsi="Arial" w:cs="Arial"/>
          <w:sz w:val="24"/>
          <w:szCs w:val="24"/>
          <w:lang w:val="ru-RU"/>
        </w:rPr>
      </w:pPr>
      <w:r w:rsidRPr="00142729">
        <w:rPr>
          <w:rFonts w:ascii="Arial" w:hAnsi="Arial" w:cs="Arial"/>
          <w:sz w:val="24"/>
          <w:szCs w:val="24"/>
          <w:lang w:val="ru-RU"/>
        </w:rPr>
        <w:t xml:space="preserve">Выбросы ПГ, связанные со сторонним сырьём для водородной установки, включая природный газ, пар и электроэнергию, следует оценивать на основе разделов 4.3.2.3.4, 4.3.2.3.3, 4.3.2.3.2 и Приложения </w:t>
      </w:r>
      <w:r w:rsidRPr="00AE1BC0">
        <w:rPr>
          <w:rFonts w:ascii="Arial" w:hAnsi="Arial" w:cs="Arial"/>
          <w:sz w:val="24"/>
          <w:szCs w:val="24"/>
        </w:rPr>
        <w:t>C</w:t>
      </w:r>
      <w:r w:rsidRPr="00142729">
        <w:rPr>
          <w:rFonts w:ascii="Arial" w:hAnsi="Arial" w:cs="Arial"/>
          <w:sz w:val="24"/>
          <w:szCs w:val="24"/>
          <w:lang w:val="ru-RU"/>
        </w:rPr>
        <w:t>.</w:t>
      </w:r>
    </w:p>
    <w:p w14:paraId="7D4DFBAC" w14:textId="77777777" w:rsidR="00142729" w:rsidRPr="00142729" w:rsidRDefault="00142729" w:rsidP="00142729">
      <w:pPr>
        <w:spacing w:line="360" w:lineRule="auto"/>
        <w:ind w:firstLine="708"/>
        <w:jc w:val="both"/>
        <w:rPr>
          <w:rFonts w:ascii="Arial" w:hAnsi="Arial" w:cs="Arial"/>
          <w:sz w:val="24"/>
          <w:szCs w:val="24"/>
          <w:lang w:val="ru-RU"/>
        </w:rPr>
      </w:pPr>
      <w:r w:rsidRPr="00AE1BC0">
        <w:rPr>
          <w:rFonts w:ascii="Arial" w:hAnsi="Arial" w:cs="Arial"/>
          <w:b/>
          <w:sz w:val="24"/>
          <w:szCs w:val="24"/>
        </w:rPr>
        <w:t>D</w:t>
      </w:r>
      <w:r w:rsidRPr="00142729">
        <w:rPr>
          <w:rFonts w:ascii="Arial" w:hAnsi="Arial" w:cs="Arial"/>
          <w:b/>
          <w:sz w:val="24"/>
          <w:szCs w:val="24"/>
          <w:lang w:val="ru-RU"/>
        </w:rPr>
        <w:t>.3.2.2.2 Прямые выбросы при производстве</w:t>
      </w:r>
    </w:p>
    <w:p w14:paraId="33BCFDC8" w14:textId="77777777" w:rsidR="00142729" w:rsidRPr="00142729" w:rsidRDefault="00142729" w:rsidP="00142729">
      <w:pPr>
        <w:spacing w:line="360" w:lineRule="auto"/>
        <w:ind w:firstLine="709"/>
        <w:jc w:val="both"/>
        <w:rPr>
          <w:rFonts w:ascii="Arial" w:hAnsi="Arial" w:cs="Arial"/>
          <w:sz w:val="24"/>
          <w:szCs w:val="24"/>
          <w:lang w:val="ru-RU"/>
        </w:rPr>
      </w:pPr>
      <w:r w:rsidRPr="00142729">
        <w:rPr>
          <w:rFonts w:ascii="Arial" w:hAnsi="Arial" w:cs="Arial"/>
          <w:sz w:val="24"/>
          <w:szCs w:val="24"/>
          <w:lang w:val="ru-RU"/>
        </w:rPr>
        <w:t xml:space="preserve">Необходимо оценивать количество </w:t>
      </w:r>
      <w:r w:rsidRPr="008927B0">
        <w:rPr>
          <w:rFonts w:ascii="Arial" w:hAnsi="Arial" w:cs="Arial"/>
          <w:sz w:val="24"/>
          <w:szCs w:val="24"/>
        </w:rPr>
        <w:t>CO</w:t>
      </w:r>
      <w:r w:rsidRPr="00142729">
        <w:rPr>
          <w:rFonts w:ascii="Arial" w:hAnsi="Arial" w:cs="Arial"/>
          <w:sz w:val="24"/>
          <w:szCs w:val="24"/>
          <w:vertAlign w:val="subscript"/>
          <w:lang w:val="ru-RU"/>
        </w:rPr>
        <w:t>2</w:t>
      </w:r>
      <w:r w:rsidRPr="00142729">
        <w:rPr>
          <w:rFonts w:ascii="Arial" w:hAnsi="Arial" w:cs="Arial"/>
          <w:sz w:val="24"/>
          <w:szCs w:val="24"/>
          <w:lang w:val="ru-RU"/>
        </w:rPr>
        <w:t>, выбрасываемого в атмосферу на этапе производства водорода, используя углеродный баланс в границах установки. Общий вход углерода определяется на основе количества и характеристик сырья и топлива. Общий выход углерода представляет собой сумму:</w:t>
      </w:r>
    </w:p>
    <w:p w14:paraId="7460A4B7" w14:textId="77777777" w:rsidR="00142729" w:rsidRPr="00142729" w:rsidRDefault="00142729" w:rsidP="00142729">
      <w:pPr>
        <w:spacing w:line="360" w:lineRule="auto"/>
        <w:ind w:firstLine="360"/>
        <w:jc w:val="both"/>
        <w:rPr>
          <w:rFonts w:ascii="Arial" w:hAnsi="Arial" w:cs="Arial"/>
          <w:sz w:val="24"/>
          <w:szCs w:val="24"/>
          <w:lang w:val="ru-RU"/>
        </w:rPr>
      </w:pPr>
      <w:r w:rsidRPr="00142729">
        <w:rPr>
          <w:rFonts w:ascii="Arial" w:hAnsi="Arial" w:cs="Arial"/>
          <w:sz w:val="24"/>
          <w:szCs w:val="24"/>
          <w:lang w:val="ru-RU"/>
        </w:rPr>
        <w:t xml:space="preserve">– углерода в выброшенном </w:t>
      </w:r>
      <w:r w:rsidRPr="00623538">
        <w:rPr>
          <w:rFonts w:ascii="Arial" w:hAnsi="Arial" w:cs="Arial"/>
          <w:sz w:val="24"/>
          <w:szCs w:val="24"/>
        </w:rPr>
        <w:t>CO</w:t>
      </w:r>
      <w:r w:rsidRPr="00142729">
        <w:rPr>
          <w:rFonts w:ascii="Arial" w:hAnsi="Arial" w:cs="Arial"/>
          <w:sz w:val="24"/>
          <w:szCs w:val="24"/>
          <w:vertAlign w:val="subscript"/>
          <w:lang w:val="ru-RU"/>
        </w:rPr>
        <w:t>2</w:t>
      </w:r>
      <w:r w:rsidRPr="00142729">
        <w:rPr>
          <w:rFonts w:ascii="Arial" w:hAnsi="Arial" w:cs="Arial"/>
          <w:sz w:val="24"/>
          <w:szCs w:val="24"/>
          <w:lang w:val="ru-RU"/>
        </w:rPr>
        <w:t>;</w:t>
      </w:r>
    </w:p>
    <w:p w14:paraId="3A9BF020" w14:textId="77777777" w:rsidR="00142729" w:rsidRPr="00142729" w:rsidRDefault="00142729" w:rsidP="00142729">
      <w:pPr>
        <w:spacing w:line="360" w:lineRule="auto"/>
        <w:ind w:firstLine="360"/>
        <w:jc w:val="both"/>
        <w:rPr>
          <w:rFonts w:ascii="Arial" w:hAnsi="Arial" w:cs="Arial"/>
          <w:sz w:val="24"/>
          <w:szCs w:val="24"/>
          <w:lang w:val="ru-RU"/>
        </w:rPr>
      </w:pPr>
      <w:r w:rsidRPr="00142729">
        <w:rPr>
          <w:rFonts w:ascii="Arial" w:hAnsi="Arial" w:cs="Arial"/>
          <w:sz w:val="24"/>
          <w:szCs w:val="24"/>
          <w:lang w:val="ru-RU"/>
        </w:rPr>
        <w:t xml:space="preserve">– углерода в уловленном </w:t>
      </w:r>
      <w:r w:rsidRPr="00623538">
        <w:rPr>
          <w:rFonts w:ascii="Arial" w:hAnsi="Arial" w:cs="Arial"/>
          <w:sz w:val="24"/>
          <w:szCs w:val="24"/>
        </w:rPr>
        <w:t>CO</w:t>
      </w:r>
      <w:r w:rsidRPr="00142729">
        <w:rPr>
          <w:rFonts w:ascii="Arial" w:hAnsi="Arial" w:cs="Arial"/>
          <w:sz w:val="24"/>
          <w:szCs w:val="24"/>
          <w:vertAlign w:val="subscript"/>
          <w:lang w:val="ru-RU"/>
        </w:rPr>
        <w:t>2</w:t>
      </w:r>
      <w:r w:rsidRPr="00142729">
        <w:rPr>
          <w:rFonts w:ascii="Arial" w:hAnsi="Arial" w:cs="Arial"/>
          <w:sz w:val="24"/>
          <w:szCs w:val="24"/>
          <w:lang w:val="ru-RU"/>
        </w:rPr>
        <w:t xml:space="preserve"> (использованном или размещенном);</w:t>
      </w:r>
    </w:p>
    <w:p w14:paraId="0B57C7FB" w14:textId="77777777" w:rsidR="00142729" w:rsidRPr="00142729" w:rsidRDefault="00142729" w:rsidP="00142729">
      <w:pPr>
        <w:spacing w:line="360" w:lineRule="auto"/>
        <w:ind w:firstLine="360"/>
        <w:jc w:val="both"/>
        <w:rPr>
          <w:rFonts w:ascii="Arial" w:hAnsi="Arial" w:cs="Arial"/>
          <w:sz w:val="24"/>
          <w:szCs w:val="24"/>
          <w:lang w:val="ru-RU"/>
        </w:rPr>
      </w:pPr>
      <w:r w:rsidRPr="00142729">
        <w:rPr>
          <w:rFonts w:ascii="Arial" w:hAnsi="Arial" w:cs="Arial"/>
          <w:sz w:val="24"/>
          <w:szCs w:val="24"/>
          <w:lang w:val="ru-RU"/>
        </w:rPr>
        <w:t xml:space="preserve">– углерода в произведённом и используемом </w:t>
      </w:r>
      <w:r w:rsidRPr="00623538">
        <w:rPr>
          <w:rFonts w:ascii="Arial" w:hAnsi="Arial" w:cs="Arial"/>
          <w:sz w:val="24"/>
          <w:szCs w:val="24"/>
        </w:rPr>
        <w:t>CO</w:t>
      </w:r>
      <w:r w:rsidRPr="00142729">
        <w:rPr>
          <w:rFonts w:ascii="Arial" w:hAnsi="Arial" w:cs="Arial"/>
          <w:sz w:val="24"/>
          <w:szCs w:val="24"/>
          <w:lang w:val="ru-RU"/>
        </w:rPr>
        <w:t>, если таковой имеется;</w:t>
      </w:r>
    </w:p>
    <w:p w14:paraId="419F9F2E" w14:textId="77777777" w:rsidR="00142729" w:rsidRPr="00142729" w:rsidRDefault="00142729" w:rsidP="00142729">
      <w:pPr>
        <w:spacing w:line="360" w:lineRule="auto"/>
        <w:ind w:firstLine="360"/>
        <w:jc w:val="both"/>
        <w:rPr>
          <w:rFonts w:ascii="Arial" w:hAnsi="Arial" w:cs="Arial"/>
          <w:sz w:val="24"/>
          <w:szCs w:val="24"/>
          <w:lang w:val="ru-RU"/>
        </w:rPr>
      </w:pPr>
      <w:r w:rsidRPr="00142729">
        <w:rPr>
          <w:rFonts w:ascii="Arial" w:hAnsi="Arial" w:cs="Arial"/>
          <w:sz w:val="24"/>
          <w:szCs w:val="24"/>
          <w:lang w:val="ru-RU"/>
        </w:rPr>
        <w:t>– углерода в продукте-водороде (т.е. в примесях);</w:t>
      </w:r>
    </w:p>
    <w:p w14:paraId="23AA8DFD" w14:textId="77777777" w:rsidR="00142729" w:rsidRPr="00142729" w:rsidRDefault="00142729" w:rsidP="00142729">
      <w:pPr>
        <w:spacing w:line="360" w:lineRule="auto"/>
        <w:ind w:firstLine="360"/>
        <w:jc w:val="both"/>
        <w:rPr>
          <w:rFonts w:ascii="Arial" w:hAnsi="Arial" w:cs="Arial"/>
          <w:sz w:val="24"/>
          <w:szCs w:val="24"/>
          <w:lang w:val="ru-RU"/>
        </w:rPr>
      </w:pPr>
      <w:r w:rsidRPr="00142729">
        <w:rPr>
          <w:rFonts w:ascii="Arial" w:hAnsi="Arial" w:cs="Arial"/>
          <w:sz w:val="24"/>
          <w:szCs w:val="24"/>
          <w:lang w:val="ru-RU"/>
        </w:rPr>
        <w:t xml:space="preserve">– выбросов других возможных углеродсодержащих видов, выбрасываемых в атмосферу, таких как </w:t>
      </w:r>
      <w:r w:rsidRPr="00623538">
        <w:rPr>
          <w:rFonts w:ascii="Arial" w:hAnsi="Arial" w:cs="Arial"/>
          <w:sz w:val="24"/>
          <w:szCs w:val="24"/>
        </w:rPr>
        <w:t>CH</w:t>
      </w:r>
      <w:r w:rsidRPr="00142729">
        <w:rPr>
          <w:rFonts w:ascii="Arial" w:hAnsi="Arial" w:cs="Arial"/>
          <w:sz w:val="24"/>
          <w:szCs w:val="24"/>
          <w:vertAlign w:val="subscript"/>
          <w:lang w:val="ru-RU"/>
        </w:rPr>
        <w:t>4</w:t>
      </w:r>
      <w:r w:rsidRPr="00142729">
        <w:rPr>
          <w:rFonts w:ascii="Arial" w:hAnsi="Arial" w:cs="Arial"/>
          <w:sz w:val="24"/>
          <w:szCs w:val="24"/>
          <w:lang w:val="ru-RU"/>
        </w:rPr>
        <w:t xml:space="preserve">, летучие органические соединения (ЛОС) и </w:t>
      </w:r>
      <w:r w:rsidRPr="00623538">
        <w:rPr>
          <w:rFonts w:ascii="Arial" w:hAnsi="Arial" w:cs="Arial"/>
          <w:sz w:val="24"/>
          <w:szCs w:val="24"/>
        </w:rPr>
        <w:t>CO</w:t>
      </w:r>
      <w:r w:rsidRPr="00142729">
        <w:rPr>
          <w:rFonts w:ascii="Arial" w:hAnsi="Arial" w:cs="Arial"/>
          <w:sz w:val="24"/>
          <w:szCs w:val="24"/>
          <w:lang w:val="ru-RU"/>
        </w:rPr>
        <w:t>.</w:t>
      </w:r>
    </w:p>
    <w:p w14:paraId="6115FA6D" w14:textId="77777777" w:rsidR="00142729" w:rsidRPr="00142729" w:rsidRDefault="00142729" w:rsidP="00142729">
      <w:pPr>
        <w:spacing w:line="360" w:lineRule="auto"/>
        <w:ind w:firstLine="709"/>
        <w:jc w:val="both"/>
        <w:rPr>
          <w:rFonts w:ascii="Arial" w:hAnsi="Arial" w:cs="Arial"/>
          <w:sz w:val="24"/>
          <w:szCs w:val="24"/>
          <w:lang w:val="ru-RU"/>
        </w:rPr>
      </w:pPr>
      <w:r w:rsidRPr="00142729">
        <w:rPr>
          <w:rFonts w:ascii="Arial" w:hAnsi="Arial" w:cs="Arial"/>
          <w:sz w:val="24"/>
          <w:szCs w:val="24"/>
          <w:lang w:val="ru-RU"/>
        </w:rPr>
        <w:lastRenderedPageBreak/>
        <w:t xml:space="preserve">Необходимо учитывать другие выбросы ПГ, такие как </w:t>
      </w:r>
      <w:r w:rsidRPr="008927B0">
        <w:rPr>
          <w:rFonts w:ascii="Arial" w:hAnsi="Arial" w:cs="Arial"/>
          <w:sz w:val="24"/>
          <w:szCs w:val="24"/>
        </w:rPr>
        <w:t>N</w:t>
      </w:r>
      <w:r w:rsidRPr="00142729">
        <w:rPr>
          <w:rFonts w:ascii="Arial" w:hAnsi="Arial" w:cs="Arial"/>
          <w:sz w:val="24"/>
          <w:szCs w:val="24"/>
          <w:vertAlign w:val="subscript"/>
          <w:lang w:val="ru-RU"/>
        </w:rPr>
        <w:t>2</w:t>
      </w:r>
      <w:r w:rsidRPr="008927B0">
        <w:rPr>
          <w:rFonts w:ascii="Arial" w:hAnsi="Arial" w:cs="Arial"/>
          <w:sz w:val="24"/>
          <w:szCs w:val="24"/>
        </w:rPr>
        <w:t>O</w:t>
      </w:r>
      <w:r w:rsidRPr="00142729">
        <w:rPr>
          <w:rFonts w:ascii="Arial" w:hAnsi="Arial" w:cs="Arial"/>
          <w:sz w:val="24"/>
          <w:szCs w:val="24"/>
          <w:lang w:val="ru-RU"/>
        </w:rPr>
        <w:t>.</w:t>
      </w:r>
    </w:p>
    <w:p w14:paraId="2335076F" w14:textId="77777777" w:rsidR="00142729" w:rsidRPr="00142729" w:rsidRDefault="00142729" w:rsidP="00142729">
      <w:pPr>
        <w:pStyle w:val="ac"/>
        <w:spacing w:line="360" w:lineRule="auto"/>
        <w:ind w:left="357"/>
        <w:jc w:val="both"/>
        <w:rPr>
          <w:rFonts w:ascii="Arial" w:hAnsi="Arial" w:cs="Arial"/>
          <w:b/>
          <w:sz w:val="24"/>
          <w:szCs w:val="24"/>
          <w:lang w:val="ru-RU"/>
        </w:rPr>
      </w:pPr>
    </w:p>
    <w:p w14:paraId="446AED03" w14:textId="77777777" w:rsidR="00142729" w:rsidRPr="00142729" w:rsidRDefault="00142729" w:rsidP="00142729">
      <w:pPr>
        <w:pStyle w:val="ac"/>
        <w:spacing w:line="360" w:lineRule="auto"/>
        <w:ind w:left="357" w:firstLine="351"/>
        <w:jc w:val="both"/>
        <w:rPr>
          <w:rFonts w:ascii="Arial" w:hAnsi="Arial" w:cs="Arial"/>
          <w:b/>
          <w:sz w:val="24"/>
          <w:szCs w:val="24"/>
          <w:lang w:val="ru-RU"/>
        </w:rPr>
      </w:pPr>
      <w:r w:rsidRPr="008927B0">
        <w:rPr>
          <w:rFonts w:ascii="Arial" w:hAnsi="Arial" w:cs="Arial"/>
          <w:b/>
          <w:sz w:val="24"/>
          <w:szCs w:val="24"/>
        </w:rPr>
        <w:t>D</w:t>
      </w:r>
      <w:r w:rsidRPr="00142729">
        <w:rPr>
          <w:rFonts w:ascii="Arial" w:hAnsi="Arial" w:cs="Arial"/>
          <w:b/>
          <w:sz w:val="24"/>
          <w:szCs w:val="24"/>
          <w:lang w:val="ru-RU"/>
        </w:rPr>
        <w:t>.3.2.2.3 Инвентаризация выбросов в случае последовательного подхода</w:t>
      </w:r>
    </w:p>
    <w:p w14:paraId="55137510" w14:textId="77777777" w:rsidR="00142729" w:rsidRPr="00142729" w:rsidRDefault="00142729" w:rsidP="00142729">
      <w:pPr>
        <w:spacing w:line="360" w:lineRule="auto"/>
        <w:ind w:firstLine="709"/>
        <w:jc w:val="both"/>
        <w:rPr>
          <w:rFonts w:ascii="Arial" w:hAnsi="Arial" w:cs="Arial"/>
          <w:sz w:val="24"/>
          <w:szCs w:val="24"/>
          <w:lang w:val="ru-RU"/>
        </w:rPr>
      </w:pPr>
      <w:r w:rsidRPr="00142729">
        <w:rPr>
          <w:rFonts w:ascii="Arial" w:hAnsi="Arial" w:cs="Arial"/>
          <w:sz w:val="24"/>
          <w:szCs w:val="24"/>
          <w:lang w:val="ru-RU"/>
        </w:rPr>
        <w:t>В случае последовательного подхода инвентаризация может включать инвентаризации, связанные с вытесненными/замещёнными сопутствующими продуктами. Цель ОЖЦ должна определять границы для учёта выбросов ПГ или сокращения выбросов, связанных с производством водорода за пределами границы водородной системы.</w:t>
      </w:r>
    </w:p>
    <w:p w14:paraId="667ED302" w14:textId="77777777" w:rsidR="00142729" w:rsidRPr="00142729" w:rsidRDefault="00142729" w:rsidP="00142729">
      <w:pPr>
        <w:spacing w:line="360" w:lineRule="auto"/>
        <w:ind w:firstLine="709"/>
        <w:jc w:val="both"/>
        <w:rPr>
          <w:rFonts w:ascii="Arial" w:hAnsi="Arial" w:cs="Arial"/>
          <w:sz w:val="24"/>
          <w:szCs w:val="24"/>
          <w:lang w:val="ru-RU"/>
        </w:rPr>
      </w:pPr>
      <w:r w:rsidRPr="00142729">
        <w:rPr>
          <w:rFonts w:ascii="Arial" w:hAnsi="Arial" w:cs="Arial"/>
          <w:sz w:val="24"/>
          <w:szCs w:val="24"/>
          <w:lang w:val="ru-RU"/>
        </w:rPr>
        <w:t>Например, инвентаризация может включать выбросы, ожидаемые от традиционных способов производства сопутствующих продуктов (расширение системы посредством методов замещения).</w:t>
      </w:r>
    </w:p>
    <w:p w14:paraId="2A71D8A8" w14:textId="77777777" w:rsidR="00142729" w:rsidRPr="00AE1BC0" w:rsidRDefault="00142729" w:rsidP="00142729">
      <w:pPr>
        <w:spacing w:line="360" w:lineRule="auto"/>
        <w:ind w:firstLine="708"/>
        <w:jc w:val="both"/>
        <w:rPr>
          <w:rFonts w:ascii="Arial" w:hAnsi="Arial" w:cs="Arial"/>
          <w:sz w:val="24"/>
          <w:szCs w:val="24"/>
        </w:rPr>
      </w:pPr>
      <w:r w:rsidRPr="00142729">
        <w:rPr>
          <w:rFonts w:ascii="Arial" w:hAnsi="Arial" w:cs="Arial"/>
          <w:sz w:val="24"/>
          <w:szCs w:val="24"/>
          <w:lang w:val="ru-RU"/>
        </w:rPr>
        <w:t xml:space="preserve">Для получения более подробной информации о последовательных подходах к оценке углеродного следа см. </w:t>
      </w:r>
      <w:r w:rsidRPr="00AE1BC0">
        <w:rPr>
          <w:rFonts w:ascii="Arial" w:hAnsi="Arial" w:cs="Arial"/>
          <w:sz w:val="24"/>
          <w:szCs w:val="24"/>
        </w:rPr>
        <w:t>Приложение B</w:t>
      </w:r>
    </w:p>
    <w:p w14:paraId="6C917234" w14:textId="77777777" w:rsidR="00142729" w:rsidRDefault="00142729" w:rsidP="00142729">
      <w:pPr>
        <w:spacing w:line="360" w:lineRule="auto"/>
        <w:ind w:firstLine="708"/>
        <w:jc w:val="both"/>
        <w:rPr>
          <w:rFonts w:ascii="Arial" w:hAnsi="Arial" w:cs="Arial"/>
          <w:b/>
          <w:sz w:val="24"/>
          <w:szCs w:val="24"/>
        </w:rPr>
      </w:pPr>
    </w:p>
    <w:p w14:paraId="22D7388B" w14:textId="77777777" w:rsidR="00142729" w:rsidRPr="00AE1BC0" w:rsidRDefault="00142729" w:rsidP="00142729">
      <w:pPr>
        <w:spacing w:line="360" w:lineRule="auto"/>
        <w:ind w:firstLine="708"/>
        <w:jc w:val="both"/>
        <w:rPr>
          <w:rFonts w:ascii="Arial" w:hAnsi="Arial" w:cs="Arial"/>
          <w:sz w:val="24"/>
          <w:szCs w:val="24"/>
        </w:rPr>
      </w:pPr>
      <w:r w:rsidRPr="00AE1BC0">
        <w:rPr>
          <w:rFonts w:ascii="Arial" w:hAnsi="Arial" w:cs="Arial"/>
          <w:b/>
          <w:sz w:val="24"/>
          <w:szCs w:val="24"/>
        </w:rPr>
        <w:t xml:space="preserve">D.3.3 Распределение выбросов </w:t>
      </w:r>
    </w:p>
    <w:p w14:paraId="35A0E584" w14:textId="77777777" w:rsidR="00142729" w:rsidRPr="00AE1BC0" w:rsidRDefault="00142729" w:rsidP="00142729">
      <w:pPr>
        <w:spacing w:line="360" w:lineRule="auto"/>
        <w:ind w:firstLine="708"/>
        <w:jc w:val="both"/>
        <w:rPr>
          <w:rFonts w:ascii="Arial" w:hAnsi="Arial" w:cs="Arial"/>
          <w:b/>
          <w:sz w:val="24"/>
          <w:szCs w:val="24"/>
        </w:rPr>
      </w:pPr>
      <w:r w:rsidRPr="00AE1BC0">
        <w:rPr>
          <w:rFonts w:ascii="Arial" w:hAnsi="Arial" w:cs="Arial"/>
          <w:b/>
          <w:sz w:val="24"/>
          <w:szCs w:val="24"/>
        </w:rPr>
        <w:t>D.3.3.1 Общие положения</w:t>
      </w:r>
    </w:p>
    <w:p w14:paraId="7891DB8E" w14:textId="77777777" w:rsidR="00142729" w:rsidRPr="00142729" w:rsidRDefault="00142729" w:rsidP="00142729">
      <w:pPr>
        <w:spacing w:line="360" w:lineRule="auto"/>
        <w:ind w:firstLine="708"/>
        <w:jc w:val="both"/>
        <w:rPr>
          <w:rFonts w:ascii="Arial" w:hAnsi="Arial" w:cs="Arial"/>
          <w:sz w:val="24"/>
          <w:szCs w:val="24"/>
          <w:lang w:val="ru-RU"/>
        </w:rPr>
      </w:pPr>
      <w:r w:rsidRPr="00142729">
        <w:rPr>
          <w:rFonts w:ascii="Arial" w:hAnsi="Arial" w:cs="Arial"/>
          <w:sz w:val="24"/>
          <w:szCs w:val="24"/>
          <w:lang w:val="ru-RU"/>
        </w:rPr>
        <w:t xml:space="preserve">На установке АТР с улавливанием углерода может существовать несколько сопутствующих продуктов, включая пар, </w:t>
      </w:r>
      <w:r w:rsidRPr="00AE1BC0">
        <w:rPr>
          <w:rFonts w:ascii="Arial" w:hAnsi="Arial" w:cs="Arial"/>
          <w:sz w:val="24"/>
          <w:szCs w:val="24"/>
        </w:rPr>
        <w:t>CO</w:t>
      </w:r>
      <w:r w:rsidRPr="00142729">
        <w:rPr>
          <w:rFonts w:ascii="Arial" w:hAnsi="Arial" w:cs="Arial"/>
          <w:sz w:val="24"/>
          <w:szCs w:val="24"/>
          <w:lang w:val="ru-RU"/>
        </w:rPr>
        <w:t xml:space="preserve">, электроэнергию и </w:t>
      </w:r>
      <w:r w:rsidRPr="00AE1BC0">
        <w:rPr>
          <w:rFonts w:ascii="Arial" w:hAnsi="Arial" w:cs="Arial"/>
          <w:sz w:val="24"/>
          <w:szCs w:val="24"/>
        </w:rPr>
        <w:t>CO</w:t>
      </w:r>
      <w:r w:rsidRPr="00142729">
        <w:rPr>
          <w:rFonts w:ascii="Arial" w:hAnsi="Arial" w:cs="Arial"/>
          <w:sz w:val="24"/>
          <w:szCs w:val="24"/>
          <w:vertAlign w:val="subscript"/>
          <w:lang w:val="ru-RU"/>
        </w:rPr>
        <w:t>2</w:t>
      </w:r>
      <w:r w:rsidRPr="00142729">
        <w:rPr>
          <w:rFonts w:ascii="Arial" w:hAnsi="Arial" w:cs="Arial"/>
          <w:sz w:val="24"/>
          <w:szCs w:val="24"/>
          <w:lang w:val="ru-RU"/>
        </w:rPr>
        <w:t>. Конкретные сопутствующие продукты будут зависеть от конструкции водородной установки.</w:t>
      </w:r>
    </w:p>
    <w:p w14:paraId="0EA0D84A" w14:textId="77777777" w:rsidR="00142729" w:rsidRPr="00142729" w:rsidRDefault="00142729" w:rsidP="00142729">
      <w:pPr>
        <w:spacing w:line="360" w:lineRule="auto"/>
        <w:jc w:val="both"/>
        <w:rPr>
          <w:rFonts w:ascii="Arial" w:hAnsi="Arial" w:cs="Arial"/>
          <w:b/>
          <w:sz w:val="24"/>
          <w:szCs w:val="24"/>
          <w:lang w:val="ru-RU"/>
        </w:rPr>
      </w:pPr>
    </w:p>
    <w:p w14:paraId="4B96528B" w14:textId="77777777" w:rsidR="00142729" w:rsidRPr="00142729" w:rsidRDefault="00142729" w:rsidP="00142729">
      <w:pPr>
        <w:spacing w:line="360" w:lineRule="auto"/>
        <w:ind w:firstLine="708"/>
        <w:jc w:val="both"/>
        <w:rPr>
          <w:rFonts w:ascii="Arial" w:hAnsi="Arial" w:cs="Arial"/>
          <w:b/>
          <w:sz w:val="24"/>
          <w:szCs w:val="24"/>
          <w:lang w:val="ru-RU"/>
        </w:rPr>
      </w:pPr>
      <w:r w:rsidRPr="00AE1BC0">
        <w:rPr>
          <w:rFonts w:ascii="Arial" w:hAnsi="Arial" w:cs="Arial"/>
          <w:b/>
          <w:sz w:val="24"/>
          <w:szCs w:val="24"/>
        </w:rPr>
        <w:t>D</w:t>
      </w:r>
      <w:r w:rsidRPr="00142729">
        <w:rPr>
          <w:rFonts w:ascii="Arial" w:hAnsi="Arial" w:cs="Arial"/>
          <w:b/>
          <w:sz w:val="24"/>
          <w:szCs w:val="24"/>
          <w:lang w:val="ru-RU"/>
        </w:rPr>
        <w:t>.3.3.2 Распределение в атрибутивном подходе</w:t>
      </w:r>
    </w:p>
    <w:p w14:paraId="60E97928" w14:textId="77777777" w:rsidR="00142729" w:rsidRPr="00142729" w:rsidRDefault="00142729" w:rsidP="00142729">
      <w:pPr>
        <w:spacing w:line="360" w:lineRule="auto"/>
        <w:ind w:firstLine="708"/>
        <w:jc w:val="both"/>
        <w:rPr>
          <w:rFonts w:ascii="Arial" w:hAnsi="Arial" w:cs="Arial"/>
          <w:b/>
          <w:sz w:val="24"/>
          <w:szCs w:val="24"/>
          <w:lang w:val="ru-RU"/>
        </w:rPr>
      </w:pPr>
      <w:r w:rsidRPr="00AE1BC0">
        <w:rPr>
          <w:rFonts w:ascii="Arial" w:hAnsi="Arial" w:cs="Arial"/>
          <w:b/>
          <w:sz w:val="24"/>
          <w:szCs w:val="24"/>
        </w:rPr>
        <w:t>D</w:t>
      </w:r>
      <w:r w:rsidRPr="00142729">
        <w:rPr>
          <w:rFonts w:ascii="Arial" w:hAnsi="Arial" w:cs="Arial"/>
          <w:b/>
          <w:sz w:val="24"/>
          <w:szCs w:val="24"/>
          <w:lang w:val="ru-RU"/>
        </w:rPr>
        <w:t>.3.3.2.1 Разделение</w:t>
      </w:r>
    </w:p>
    <w:p w14:paraId="77D9EB7D" w14:textId="77777777" w:rsidR="00142729" w:rsidRPr="00142729" w:rsidRDefault="00142729" w:rsidP="00142729">
      <w:pPr>
        <w:spacing w:line="360" w:lineRule="auto"/>
        <w:ind w:firstLine="708"/>
        <w:jc w:val="both"/>
        <w:rPr>
          <w:rFonts w:ascii="Arial" w:hAnsi="Arial" w:cs="Arial"/>
          <w:b/>
          <w:sz w:val="24"/>
          <w:szCs w:val="24"/>
          <w:lang w:val="ru-RU"/>
        </w:rPr>
      </w:pPr>
      <w:r w:rsidRPr="00AE1BC0">
        <w:rPr>
          <w:rFonts w:ascii="Arial" w:hAnsi="Arial" w:cs="Arial"/>
          <w:b/>
          <w:sz w:val="24"/>
          <w:szCs w:val="24"/>
        </w:rPr>
        <w:t>D</w:t>
      </w:r>
      <w:r w:rsidRPr="00142729">
        <w:rPr>
          <w:rFonts w:ascii="Arial" w:hAnsi="Arial" w:cs="Arial"/>
          <w:b/>
          <w:sz w:val="24"/>
          <w:szCs w:val="24"/>
          <w:lang w:val="ru-RU"/>
        </w:rPr>
        <w:t>.3.3.2.1.1 Общие положения</w:t>
      </w:r>
    </w:p>
    <w:p w14:paraId="7E2C1331" w14:textId="77777777" w:rsidR="00142729" w:rsidRPr="00142729" w:rsidRDefault="00142729" w:rsidP="00142729">
      <w:pPr>
        <w:spacing w:line="360" w:lineRule="auto"/>
        <w:ind w:firstLine="708"/>
        <w:jc w:val="both"/>
        <w:rPr>
          <w:rFonts w:ascii="Arial" w:hAnsi="Arial" w:cs="Arial"/>
          <w:sz w:val="24"/>
          <w:szCs w:val="24"/>
          <w:lang w:val="ru-RU"/>
        </w:rPr>
      </w:pPr>
      <w:r w:rsidRPr="00142729">
        <w:rPr>
          <w:rFonts w:ascii="Arial" w:hAnsi="Arial" w:cs="Arial"/>
          <w:sz w:val="24"/>
          <w:szCs w:val="24"/>
          <w:lang w:val="ru-RU"/>
        </w:rPr>
        <w:t>Как описано в разделе 4.3.3, первым шагом для распределения выбросов должно быть разделение процесса.</w:t>
      </w:r>
    </w:p>
    <w:p w14:paraId="7BE93782" w14:textId="77777777" w:rsidR="00142729" w:rsidRPr="00142729" w:rsidRDefault="00142729" w:rsidP="00142729">
      <w:pPr>
        <w:spacing w:line="360" w:lineRule="auto"/>
        <w:ind w:firstLine="708"/>
        <w:jc w:val="both"/>
        <w:rPr>
          <w:rFonts w:ascii="Arial" w:hAnsi="Arial" w:cs="Arial"/>
          <w:b/>
          <w:sz w:val="24"/>
          <w:szCs w:val="24"/>
          <w:lang w:val="ru-RU"/>
        </w:rPr>
      </w:pPr>
    </w:p>
    <w:p w14:paraId="3D03680B" w14:textId="77777777" w:rsidR="00142729" w:rsidRPr="00142729" w:rsidRDefault="00142729" w:rsidP="00142729">
      <w:pPr>
        <w:spacing w:line="360" w:lineRule="auto"/>
        <w:ind w:firstLine="708"/>
        <w:jc w:val="both"/>
        <w:rPr>
          <w:rFonts w:ascii="Arial" w:hAnsi="Arial" w:cs="Arial"/>
          <w:b/>
          <w:sz w:val="24"/>
          <w:szCs w:val="24"/>
          <w:lang w:val="ru-RU"/>
        </w:rPr>
      </w:pPr>
      <w:r w:rsidRPr="00EE4D49">
        <w:rPr>
          <w:rFonts w:ascii="Arial" w:hAnsi="Arial" w:cs="Arial"/>
          <w:b/>
          <w:sz w:val="24"/>
          <w:szCs w:val="24"/>
        </w:rPr>
        <w:t>D</w:t>
      </w:r>
      <w:r w:rsidRPr="00142729">
        <w:rPr>
          <w:rFonts w:ascii="Arial" w:hAnsi="Arial" w:cs="Arial"/>
          <w:b/>
          <w:sz w:val="24"/>
          <w:szCs w:val="24"/>
          <w:lang w:val="ru-RU"/>
        </w:rPr>
        <w:t>.3.3.2.1.2 Разделение процесса</w:t>
      </w:r>
    </w:p>
    <w:p w14:paraId="46BB448A" w14:textId="77777777" w:rsidR="00142729" w:rsidRPr="00142729" w:rsidRDefault="00142729" w:rsidP="00142729">
      <w:pPr>
        <w:spacing w:line="360" w:lineRule="auto"/>
        <w:ind w:firstLine="708"/>
        <w:jc w:val="both"/>
        <w:rPr>
          <w:rFonts w:ascii="Arial" w:hAnsi="Arial" w:cs="Arial"/>
          <w:sz w:val="24"/>
          <w:szCs w:val="24"/>
          <w:lang w:val="ru-RU"/>
        </w:rPr>
      </w:pPr>
      <w:r w:rsidRPr="00142729">
        <w:rPr>
          <w:rFonts w:ascii="Arial" w:hAnsi="Arial" w:cs="Arial"/>
          <w:sz w:val="24"/>
          <w:szCs w:val="24"/>
          <w:lang w:val="ru-RU"/>
        </w:rPr>
        <w:t xml:space="preserve">Процесс АТР, показанный на рисунке </w:t>
      </w:r>
      <w:r w:rsidRPr="00EE4D49">
        <w:rPr>
          <w:rFonts w:ascii="Arial" w:hAnsi="Arial" w:cs="Arial"/>
          <w:sz w:val="24"/>
          <w:szCs w:val="24"/>
        </w:rPr>
        <w:t>D</w:t>
      </w:r>
      <w:r w:rsidRPr="00142729">
        <w:rPr>
          <w:rFonts w:ascii="Arial" w:hAnsi="Arial" w:cs="Arial"/>
          <w:sz w:val="24"/>
          <w:szCs w:val="24"/>
          <w:lang w:val="ru-RU"/>
        </w:rPr>
        <w:t xml:space="preserve">.3, может быть разделён на два подпроцесса (рисунок </w:t>
      </w:r>
      <w:r w:rsidRPr="00EE4D49">
        <w:rPr>
          <w:rFonts w:ascii="Arial" w:hAnsi="Arial" w:cs="Arial"/>
          <w:sz w:val="24"/>
          <w:szCs w:val="24"/>
        </w:rPr>
        <w:t>D</w:t>
      </w:r>
      <w:r w:rsidRPr="00142729">
        <w:rPr>
          <w:rFonts w:ascii="Arial" w:hAnsi="Arial" w:cs="Arial"/>
          <w:sz w:val="24"/>
          <w:szCs w:val="24"/>
          <w:lang w:val="ru-RU"/>
        </w:rPr>
        <w:t>.4).</w:t>
      </w:r>
    </w:p>
    <w:p w14:paraId="1941341B" w14:textId="77777777" w:rsidR="00142729" w:rsidRDefault="00142729" w:rsidP="00142729">
      <w:pPr>
        <w:spacing w:line="360" w:lineRule="auto"/>
        <w:ind w:firstLine="708"/>
        <w:jc w:val="both"/>
        <w:rPr>
          <w:rFonts w:ascii="Arial" w:hAnsi="Arial" w:cs="Arial"/>
          <w:sz w:val="24"/>
          <w:szCs w:val="24"/>
        </w:rPr>
      </w:pPr>
      <w:r w:rsidRPr="00EE4D49">
        <w:rPr>
          <w:rFonts w:ascii="Arial" w:hAnsi="Arial" w:cs="Arial"/>
          <w:sz w:val="24"/>
          <w:szCs w:val="24"/>
        </w:rPr>
        <w:t xml:space="preserve">Подпроцесс 1: </w:t>
      </w:r>
      <w:r>
        <w:rPr>
          <w:rFonts w:ascii="Arial" w:hAnsi="Arial" w:cs="Arial"/>
          <w:sz w:val="24"/>
          <w:szCs w:val="24"/>
        </w:rPr>
        <w:t>р</w:t>
      </w:r>
      <w:r w:rsidRPr="00EE4D49">
        <w:rPr>
          <w:rFonts w:ascii="Arial" w:hAnsi="Arial" w:cs="Arial"/>
          <w:sz w:val="24"/>
          <w:szCs w:val="24"/>
        </w:rPr>
        <w:t xml:space="preserve">еактор АТР. </w:t>
      </w:r>
    </w:p>
    <w:p w14:paraId="7578BEB5" w14:textId="77777777" w:rsidR="00142729" w:rsidRPr="00142729" w:rsidRDefault="00142729" w:rsidP="00142729">
      <w:pPr>
        <w:spacing w:line="360" w:lineRule="auto"/>
        <w:ind w:firstLine="708"/>
        <w:jc w:val="both"/>
        <w:rPr>
          <w:rFonts w:ascii="Arial" w:hAnsi="Arial" w:cs="Arial"/>
          <w:sz w:val="24"/>
          <w:szCs w:val="24"/>
          <w:lang w:val="ru-RU"/>
        </w:rPr>
      </w:pPr>
      <w:r w:rsidRPr="00142729">
        <w:rPr>
          <w:rFonts w:ascii="Arial" w:hAnsi="Arial" w:cs="Arial"/>
          <w:sz w:val="24"/>
          <w:szCs w:val="24"/>
          <w:lang w:val="ru-RU"/>
        </w:rPr>
        <w:t xml:space="preserve">Этот подпроцесс имеет в качестве входных потоков природный газ или другие углеводороды, а также технологическую воду; в качестве сопутствующих продуктов: синтез-газ и пар. Синтез-газ в основном состоит из водорода, </w:t>
      </w:r>
      <w:r w:rsidRPr="00EE4D49">
        <w:rPr>
          <w:rFonts w:ascii="Arial" w:hAnsi="Arial" w:cs="Arial"/>
          <w:sz w:val="24"/>
          <w:szCs w:val="24"/>
        </w:rPr>
        <w:t>CO</w:t>
      </w:r>
      <w:r w:rsidRPr="00142729">
        <w:rPr>
          <w:rFonts w:ascii="Arial" w:hAnsi="Arial" w:cs="Arial"/>
          <w:sz w:val="24"/>
          <w:szCs w:val="24"/>
          <w:lang w:val="ru-RU"/>
        </w:rPr>
        <w:t xml:space="preserve">, следов </w:t>
      </w:r>
      <w:r w:rsidRPr="00EE4D49">
        <w:rPr>
          <w:rFonts w:ascii="Arial" w:hAnsi="Arial" w:cs="Arial"/>
          <w:sz w:val="24"/>
          <w:szCs w:val="24"/>
        </w:rPr>
        <w:t>CO</w:t>
      </w:r>
      <w:r w:rsidRPr="00142729">
        <w:rPr>
          <w:rFonts w:ascii="Arial" w:hAnsi="Arial" w:cs="Arial"/>
          <w:sz w:val="24"/>
          <w:szCs w:val="24"/>
          <w:vertAlign w:val="subscript"/>
          <w:lang w:val="ru-RU"/>
        </w:rPr>
        <w:t>2</w:t>
      </w:r>
      <w:r w:rsidRPr="00142729">
        <w:rPr>
          <w:rFonts w:ascii="Arial" w:hAnsi="Arial" w:cs="Arial"/>
          <w:sz w:val="24"/>
          <w:szCs w:val="24"/>
          <w:lang w:val="ru-RU"/>
        </w:rPr>
        <w:t xml:space="preserve"> и других примесей, таких как </w:t>
      </w:r>
      <w:r w:rsidRPr="00EE4D49">
        <w:rPr>
          <w:rFonts w:ascii="Arial" w:hAnsi="Arial" w:cs="Arial"/>
          <w:sz w:val="24"/>
          <w:szCs w:val="24"/>
        </w:rPr>
        <w:t>N</w:t>
      </w:r>
      <w:r w:rsidRPr="00142729">
        <w:rPr>
          <w:rFonts w:ascii="Arial" w:hAnsi="Arial" w:cs="Arial"/>
          <w:sz w:val="24"/>
          <w:szCs w:val="24"/>
          <w:vertAlign w:val="subscript"/>
          <w:lang w:val="ru-RU"/>
        </w:rPr>
        <w:t>2</w:t>
      </w:r>
      <w:r w:rsidRPr="00142729">
        <w:rPr>
          <w:rFonts w:ascii="Arial" w:hAnsi="Arial" w:cs="Arial"/>
          <w:sz w:val="24"/>
          <w:szCs w:val="24"/>
          <w:lang w:val="ru-RU"/>
        </w:rPr>
        <w:t xml:space="preserve"> и непрореагировавший метан.</w:t>
      </w:r>
    </w:p>
    <w:p w14:paraId="343909DC" w14:textId="77777777" w:rsidR="00142729" w:rsidRPr="00142729" w:rsidRDefault="00142729" w:rsidP="00142729">
      <w:pPr>
        <w:spacing w:line="360" w:lineRule="auto"/>
        <w:ind w:firstLine="708"/>
        <w:jc w:val="both"/>
        <w:rPr>
          <w:rFonts w:ascii="Arial" w:hAnsi="Arial" w:cs="Arial"/>
          <w:sz w:val="24"/>
          <w:szCs w:val="24"/>
          <w:lang w:val="ru-RU"/>
        </w:rPr>
      </w:pPr>
      <w:r w:rsidRPr="00142729">
        <w:rPr>
          <w:rFonts w:ascii="Arial" w:hAnsi="Arial" w:cs="Arial"/>
          <w:sz w:val="24"/>
          <w:szCs w:val="24"/>
          <w:lang w:val="ru-RU"/>
        </w:rPr>
        <w:t xml:space="preserve">Подпроцесс 2: конверсия водяного газа + улавливание углерода </w:t>
      </w:r>
      <w:r w:rsidRPr="00142729">
        <w:rPr>
          <w:rFonts w:ascii="Arial" w:hAnsi="Arial" w:cs="Arial"/>
          <w:sz w:val="24"/>
          <w:szCs w:val="24"/>
          <w:lang w:val="ru-RU"/>
        </w:rPr>
        <w:lastRenderedPageBreak/>
        <w:t>(опционально).</w:t>
      </w:r>
    </w:p>
    <w:p w14:paraId="0B3C0A2D" w14:textId="77777777" w:rsidR="00142729" w:rsidRPr="00142729" w:rsidRDefault="00142729" w:rsidP="00142729">
      <w:pPr>
        <w:spacing w:line="360" w:lineRule="auto"/>
        <w:ind w:firstLine="708"/>
        <w:jc w:val="both"/>
        <w:rPr>
          <w:rFonts w:ascii="Arial" w:hAnsi="Arial" w:cs="Arial"/>
          <w:sz w:val="24"/>
          <w:szCs w:val="24"/>
          <w:lang w:val="ru-RU"/>
        </w:rPr>
      </w:pPr>
      <w:r w:rsidRPr="00142729">
        <w:rPr>
          <w:rFonts w:ascii="Arial" w:hAnsi="Arial" w:cs="Arial"/>
          <w:sz w:val="24"/>
          <w:szCs w:val="24"/>
          <w:lang w:val="ru-RU"/>
        </w:rPr>
        <w:t xml:space="preserve">Этот подпроцесс имеет в качестве входного потока синтез-газ и пар, а в качестве выходного потока: водород и </w:t>
      </w:r>
      <w:r w:rsidRPr="00623538">
        <w:rPr>
          <w:rFonts w:ascii="Arial" w:hAnsi="Arial" w:cs="Arial"/>
          <w:sz w:val="24"/>
          <w:szCs w:val="24"/>
        </w:rPr>
        <w:t>CO</w:t>
      </w:r>
      <w:r w:rsidRPr="00142729">
        <w:rPr>
          <w:rFonts w:ascii="Arial" w:hAnsi="Arial" w:cs="Arial"/>
          <w:sz w:val="24"/>
          <w:szCs w:val="24"/>
          <w:vertAlign w:val="subscript"/>
          <w:lang w:val="ru-RU"/>
        </w:rPr>
        <w:t>2</w:t>
      </w:r>
      <w:r w:rsidRPr="00142729">
        <w:rPr>
          <w:rFonts w:ascii="Arial" w:hAnsi="Arial" w:cs="Arial"/>
          <w:sz w:val="24"/>
          <w:szCs w:val="24"/>
          <w:lang w:val="ru-RU"/>
        </w:rPr>
        <w:t xml:space="preserve">. В случае улавливания углерода, </w:t>
      </w:r>
      <w:r w:rsidRPr="00623538">
        <w:rPr>
          <w:rFonts w:ascii="Arial" w:hAnsi="Arial" w:cs="Arial"/>
          <w:sz w:val="24"/>
          <w:szCs w:val="24"/>
        </w:rPr>
        <w:t>CO</w:t>
      </w:r>
      <w:r w:rsidRPr="00142729">
        <w:rPr>
          <w:rFonts w:ascii="Arial" w:hAnsi="Arial" w:cs="Arial"/>
          <w:sz w:val="24"/>
          <w:szCs w:val="24"/>
          <w:vertAlign w:val="subscript"/>
          <w:lang w:val="ru-RU"/>
        </w:rPr>
        <w:t>2</w:t>
      </w:r>
      <w:r w:rsidRPr="00142729">
        <w:rPr>
          <w:rFonts w:ascii="Arial" w:hAnsi="Arial" w:cs="Arial"/>
          <w:sz w:val="24"/>
          <w:szCs w:val="24"/>
          <w:lang w:val="ru-RU"/>
        </w:rPr>
        <w:t xml:space="preserve"> рассматривается как сопутствующий продукт в случае его использования или как отход в случае размещения.</w:t>
      </w:r>
    </w:p>
    <w:p w14:paraId="195F1E3E" w14:textId="77777777" w:rsidR="00142729" w:rsidRDefault="00142729" w:rsidP="00142729">
      <w:pPr>
        <w:spacing w:line="360" w:lineRule="auto"/>
        <w:jc w:val="both"/>
        <w:rPr>
          <w:rFonts w:ascii="Arial" w:hAnsi="Arial" w:cs="Arial"/>
          <w:b/>
          <w:sz w:val="24"/>
          <w:szCs w:val="24"/>
        </w:rPr>
      </w:pPr>
      <w:r>
        <w:rPr>
          <w:rFonts w:ascii="Arial" w:hAnsi="Arial" w:cs="Arial"/>
          <w:b/>
          <w:noProof/>
          <w:sz w:val="24"/>
          <w:szCs w:val="24"/>
          <w:lang w:eastAsia="ru-RU"/>
        </w:rPr>
        <w:drawing>
          <wp:inline distT="0" distB="0" distL="0" distR="0" wp14:anchorId="3CACC0B4" wp14:editId="5D2F9FFF">
            <wp:extent cx="5909450" cy="3027209"/>
            <wp:effectExtent l="0" t="0" r="0" b="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19564" cy="3032390"/>
                    </a:xfrm>
                    <a:prstGeom prst="rect">
                      <a:avLst/>
                    </a:prstGeom>
                    <a:noFill/>
                  </pic:spPr>
                </pic:pic>
              </a:graphicData>
            </a:graphic>
          </wp:inline>
        </w:drawing>
      </w:r>
    </w:p>
    <w:p w14:paraId="7117E558" w14:textId="77777777" w:rsidR="00142729" w:rsidRPr="00142729" w:rsidRDefault="00142729" w:rsidP="00142729">
      <w:pPr>
        <w:spacing w:line="360" w:lineRule="auto"/>
        <w:jc w:val="center"/>
        <w:rPr>
          <w:rFonts w:ascii="Arial" w:hAnsi="Arial" w:cs="Arial"/>
          <w:sz w:val="24"/>
          <w:szCs w:val="24"/>
          <w:lang w:val="ru-RU"/>
        </w:rPr>
      </w:pPr>
      <w:r w:rsidRPr="00142729">
        <w:rPr>
          <w:rFonts w:ascii="Arial" w:hAnsi="Arial" w:cs="Arial"/>
          <w:b/>
          <w:sz w:val="24"/>
          <w:szCs w:val="24"/>
          <w:lang w:val="ru-RU"/>
        </w:rPr>
        <w:t xml:space="preserve">Рисунок </w:t>
      </w:r>
      <w:r>
        <w:rPr>
          <w:rFonts w:ascii="Arial" w:hAnsi="Arial" w:cs="Arial"/>
          <w:b/>
          <w:sz w:val="24"/>
          <w:szCs w:val="24"/>
        </w:rPr>
        <w:t>D</w:t>
      </w:r>
      <w:r w:rsidRPr="00142729">
        <w:rPr>
          <w:rFonts w:ascii="Arial" w:hAnsi="Arial" w:cs="Arial"/>
          <w:b/>
          <w:sz w:val="24"/>
          <w:szCs w:val="24"/>
          <w:lang w:val="ru-RU"/>
        </w:rPr>
        <w:t xml:space="preserve">.4 – </w:t>
      </w:r>
      <w:r w:rsidRPr="00142729">
        <w:rPr>
          <w:rFonts w:ascii="Arial" w:hAnsi="Arial" w:cs="Arial"/>
          <w:sz w:val="24"/>
          <w:szCs w:val="24"/>
          <w:lang w:val="ru-RU"/>
        </w:rPr>
        <w:t xml:space="preserve">Пример упрощённой принципиальной схемы установки </w:t>
      </w:r>
      <w:r w:rsidRPr="00EE4D49">
        <w:rPr>
          <w:rFonts w:ascii="Arial" w:hAnsi="Arial" w:cs="Arial"/>
          <w:sz w:val="24"/>
          <w:szCs w:val="24"/>
        </w:rPr>
        <w:t>ATR</w:t>
      </w:r>
      <w:r w:rsidRPr="00142729">
        <w:rPr>
          <w:rFonts w:ascii="Arial" w:hAnsi="Arial" w:cs="Arial"/>
          <w:sz w:val="24"/>
          <w:szCs w:val="24"/>
          <w:lang w:val="ru-RU"/>
        </w:rPr>
        <w:t xml:space="preserve"> с разделением на отдельные подпроцессы</w:t>
      </w:r>
    </w:p>
    <w:p w14:paraId="3CC66358" w14:textId="77777777" w:rsidR="00142729" w:rsidRPr="00142729" w:rsidRDefault="00142729" w:rsidP="00142729">
      <w:pPr>
        <w:spacing w:line="360" w:lineRule="auto"/>
        <w:jc w:val="both"/>
        <w:rPr>
          <w:rFonts w:ascii="Arial" w:hAnsi="Arial" w:cs="Arial"/>
          <w:b/>
          <w:sz w:val="24"/>
          <w:szCs w:val="24"/>
          <w:lang w:val="ru-RU"/>
        </w:rPr>
      </w:pPr>
    </w:p>
    <w:p w14:paraId="21DE02E8" w14:textId="77777777" w:rsidR="00142729" w:rsidRPr="00142729" w:rsidRDefault="00142729" w:rsidP="00142729">
      <w:pPr>
        <w:spacing w:line="360" w:lineRule="auto"/>
        <w:ind w:firstLine="708"/>
        <w:jc w:val="both"/>
        <w:rPr>
          <w:rFonts w:ascii="Arial" w:hAnsi="Arial" w:cs="Arial"/>
          <w:b/>
          <w:sz w:val="24"/>
          <w:szCs w:val="24"/>
          <w:lang w:val="ru-RU"/>
        </w:rPr>
      </w:pPr>
      <w:r w:rsidRPr="00EE4D49">
        <w:rPr>
          <w:rFonts w:ascii="Arial" w:hAnsi="Arial" w:cs="Arial"/>
          <w:b/>
          <w:sz w:val="24"/>
          <w:szCs w:val="24"/>
        </w:rPr>
        <w:t>D</w:t>
      </w:r>
      <w:r w:rsidRPr="00142729">
        <w:rPr>
          <w:rFonts w:ascii="Arial" w:hAnsi="Arial" w:cs="Arial"/>
          <w:b/>
          <w:sz w:val="24"/>
          <w:szCs w:val="24"/>
          <w:lang w:val="ru-RU"/>
        </w:rPr>
        <w:t xml:space="preserve">.3.3.2.1.3 Распределение </w:t>
      </w:r>
    </w:p>
    <w:p w14:paraId="5D225340" w14:textId="77777777" w:rsidR="00142729" w:rsidRPr="00142729" w:rsidRDefault="00142729" w:rsidP="00142729">
      <w:pPr>
        <w:spacing w:line="360" w:lineRule="auto"/>
        <w:ind w:firstLine="708"/>
        <w:jc w:val="both"/>
        <w:rPr>
          <w:rFonts w:ascii="Arial" w:hAnsi="Arial" w:cs="Arial"/>
          <w:sz w:val="24"/>
          <w:szCs w:val="24"/>
          <w:lang w:val="ru-RU"/>
        </w:rPr>
      </w:pPr>
      <w:r w:rsidRPr="00142729">
        <w:rPr>
          <w:rFonts w:ascii="Arial" w:hAnsi="Arial" w:cs="Arial"/>
          <w:sz w:val="24"/>
          <w:szCs w:val="24"/>
          <w:lang w:val="ru-RU"/>
        </w:rPr>
        <w:t xml:space="preserve">Подпроцесс 1: реактор АТР. </w:t>
      </w:r>
    </w:p>
    <w:p w14:paraId="08E09758" w14:textId="77777777" w:rsidR="00142729" w:rsidRPr="00142729" w:rsidRDefault="00142729" w:rsidP="00142729">
      <w:pPr>
        <w:spacing w:line="360" w:lineRule="auto"/>
        <w:ind w:firstLine="708"/>
        <w:jc w:val="both"/>
        <w:rPr>
          <w:rFonts w:ascii="Arial" w:hAnsi="Arial" w:cs="Arial"/>
          <w:sz w:val="24"/>
          <w:szCs w:val="24"/>
          <w:lang w:val="ru-RU"/>
        </w:rPr>
      </w:pPr>
      <w:r w:rsidRPr="00142729">
        <w:rPr>
          <w:rFonts w:ascii="Arial" w:hAnsi="Arial" w:cs="Arial"/>
          <w:sz w:val="24"/>
          <w:szCs w:val="24"/>
          <w:lang w:val="ru-RU"/>
        </w:rPr>
        <w:t>Необходимо распределять выбросы, связанные с природным газом, кислородом и другими входными потоками подпроцесса 1, а также прямые выбросы, связанные с подпроцессом 1, на сопутствующие продукты подпроцесса: синтез-газ и пар, пропорционально их энергосодержанию (НТС</w:t>
      </w:r>
      <w:r w:rsidRPr="008927B0">
        <w:rPr>
          <w:rStyle w:val="afd"/>
          <w:rFonts w:ascii="Arial" w:hAnsi="Arial" w:cs="Arial"/>
          <w:sz w:val="24"/>
          <w:szCs w:val="24"/>
        </w:rPr>
        <w:footnoteReference w:id="13"/>
      </w:r>
      <w:r w:rsidRPr="00142729">
        <w:rPr>
          <w:rFonts w:ascii="Arial" w:hAnsi="Arial" w:cs="Arial"/>
          <w:sz w:val="24"/>
          <w:szCs w:val="24"/>
          <w:lang w:val="ru-RU"/>
        </w:rPr>
        <w:t>) или, в случае пара, разности энтальпий между паром и конденсатом пара. Углеродный след пара является результатом распределения выбросов от сжигания природного газа, отнесённых на пар.</w:t>
      </w:r>
    </w:p>
    <w:p w14:paraId="2B1ABD52" w14:textId="77777777" w:rsidR="00142729" w:rsidRPr="00142729" w:rsidRDefault="00142729" w:rsidP="00142729">
      <w:pPr>
        <w:spacing w:line="360" w:lineRule="auto"/>
        <w:ind w:firstLine="708"/>
        <w:jc w:val="both"/>
        <w:rPr>
          <w:rFonts w:ascii="Arial" w:hAnsi="Arial" w:cs="Arial"/>
          <w:sz w:val="24"/>
          <w:szCs w:val="24"/>
          <w:lang w:val="ru-RU"/>
        </w:rPr>
      </w:pPr>
      <w:r w:rsidRPr="00142729">
        <w:rPr>
          <w:rFonts w:ascii="Arial" w:hAnsi="Arial" w:cs="Arial"/>
          <w:sz w:val="24"/>
          <w:szCs w:val="24"/>
          <w:lang w:val="ru-RU"/>
        </w:rPr>
        <w:t>Необходимо распределять все выбросы ПГ, связанные с синтез-газом, на продукты подпроцесса 2.</w:t>
      </w:r>
    </w:p>
    <w:p w14:paraId="3BDDCF07" w14:textId="77777777" w:rsidR="00142729" w:rsidRPr="00142729" w:rsidRDefault="00142729" w:rsidP="00142729">
      <w:pPr>
        <w:spacing w:line="360" w:lineRule="auto"/>
        <w:ind w:firstLine="708"/>
        <w:jc w:val="both"/>
        <w:rPr>
          <w:rFonts w:ascii="Arial" w:hAnsi="Arial" w:cs="Arial"/>
          <w:sz w:val="24"/>
          <w:szCs w:val="24"/>
          <w:lang w:val="ru-RU"/>
        </w:rPr>
      </w:pPr>
      <w:r w:rsidRPr="00142729">
        <w:rPr>
          <w:rFonts w:ascii="Arial" w:hAnsi="Arial" w:cs="Arial"/>
          <w:sz w:val="24"/>
          <w:szCs w:val="24"/>
          <w:lang w:val="ru-RU"/>
        </w:rPr>
        <w:t>Подпроцесс 2: конверсия водяного газа.</w:t>
      </w:r>
    </w:p>
    <w:p w14:paraId="475C0A06" w14:textId="77777777" w:rsidR="00142729" w:rsidRPr="00142729" w:rsidRDefault="00142729" w:rsidP="00142729">
      <w:pPr>
        <w:spacing w:line="360" w:lineRule="auto"/>
        <w:ind w:firstLine="708"/>
        <w:jc w:val="both"/>
        <w:rPr>
          <w:rFonts w:ascii="Arial" w:hAnsi="Arial" w:cs="Arial"/>
          <w:sz w:val="24"/>
          <w:szCs w:val="24"/>
          <w:lang w:val="ru-RU"/>
        </w:rPr>
      </w:pPr>
      <w:r w:rsidRPr="00142729">
        <w:rPr>
          <w:rFonts w:ascii="Arial" w:hAnsi="Arial" w:cs="Arial"/>
          <w:sz w:val="24"/>
          <w:szCs w:val="24"/>
          <w:lang w:val="ru-RU"/>
        </w:rPr>
        <w:t xml:space="preserve">Необходимо добавлять прямые выбросы от подпроцесса 2, определённые, как описано в </w:t>
      </w:r>
      <w:r w:rsidRPr="00EE4D49">
        <w:rPr>
          <w:rFonts w:ascii="Arial" w:hAnsi="Arial" w:cs="Arial"/>
          <w:sz w:val="24"/>
          <w:szCs w:val="24"/>
        </w:rPr>
        <w:t>D</w:t>
      </w:r>
      <w:r w:rsidRPr="00142729">
        <w:rPr>
          <w:rFonts w:ascii="Arial" w:hAnsi="Arial" w:cs="Arial"/>
          <w:sz w:val="24"/>
          <w:szCs w:val="24"/>
          <w:lang w:val="ru-RU"/>
        </w:rPr>
        <w:t xml:space="preserve">.2.3.3, к выбросам, связанным с синтез-газом, подаваемым в подпроцесс 2, а также к прямым и косвенным выбросам, связанным с транспортировкой и </w:t>
      </w:r>
      <w:r w:rsidRPr="00142729">
        <w:rPr>
          <w:rFonts w:ascii="Arial" w:hAnsi="Arial" w:cs="Arial"/>
          <w:sz w:val="24"/>
          <w:szCs w:val="24"/>
          <w:lang w:val="ru-RU"/>
        </w:rPr>
        <w:lastRenderedPageBreak/>
        <w:t xml:space="preserve">размещением </w:t>
      </w:r>
      <w:r w:rsidRPr="00EE4D49">
        <w:rPr>
          <w:rFonts w:ascii="Arial" w:hAnsi="Arial" w:cs="Arial"/>
          <w:sz w:val="24"/>
          <w:szCs w:val="24"/>
        </w:rPr>
        <w:t>CO</w:t>
      </w:r>
      <w:r w:rsidRPr="00142729">
        <w:rPr>
          <w:rFonts w:ascii="Arial" w:hAnsi="Arial" w:cs="Arial"/>
          <w:sz w:val="24"/>
          <w:szCs w:val="24"/>
          <w:vertAlign w:val="subscript"/>
          <w:lang w:val="ru-RU"/>
        </w:rPr>
        <w:t>2</w:t>
      </w:r>
      <w:r w:rsidRPr="00142729">
        <w:rPr>
          <w:rFonts w:ascii="Arial" w:hAnsi="Arial" w:cs="Arial"/>
          <w:sz w:val="24"/>
          <w:szCs w:val="24"/>
          <w:lang w:val="ru-RU"/>
        </w:rPr>
        <w:t>.</w:t>
      </w:r>
    </w:p>
    <w:p w14:paraId="30F950C9" w14:textId="77777777" w:rsidR="00142729" w:rsidRPr="00142729" w:rsidRDefault="00142729" w:rsidP="00142729">
      <w:pPr>
        <w:pStyle w:val="ac"/>
        <w:spacing w:line="360" w:lineRule="auto"/>
        <w:ind w:left="357" w:firstLine="709"/>
        <w:jc w:val="both"/>
        <w:rPr>
          <w:rFonts w:ascii="Arial" w:hAnsi="Arial" w:cs="Arial"/>
          <w:b/>
          <w:sz w:val="24"/>
          <w:szCs w:val="24"/>
          <w:lang w:val="ru-RU"/>
        </w:rPr>
      </w:pPr>
    </w:p>
    <w:p w14:paraId="679D093B" w14:textId="77777777" w:rsidR="00142729" w:rsidRPr="00142729" w:rsidRDefault="00142729" w:rsidP="00142729">
      <w:pPr>
        <w:pStyle w:val="ac"/>
        <w:spacing w:line="360" w:lineRule="auto"/>
        <w:ind w:left="357" w:firstLine="709"/>
        <w:jc w:val="both"/>
        <w:rPr>
          <w:rFonts w:ascii="Arial" w:hAnsi="Arial" w:cs="Arial"/>
          <w:b/>
          <w:sz w:val="24"/>
          <w:szCs w:val="24"/>
          <w:lang w:val="ru-RU"/>
        </w:rPr>
      </w:pPr>
      <w:r w:rsidRPr="008927B0">
        <w:rPr>
          <w:rFonts w:ascii="Arial" w:hAnsi="Arial" w:cs="Arial"/>
          <w:b/>
          <w:sz w:val="24"/>
          <w:szCs w:val="24"/>
        </w:rPr>
        <w:t>D</w:t>
      </w:r>
      <w:r w:rsidRPr="00142729">
        <w:rPr>
          <w:rFonts w:ascii="Arial" w:hAnsi="Arial" w:cs="Arial"/>
          <w:b/>
          <w:sz w:val="24"/>
          <w:szCs w:val="24"/>
          <w:lang w:val="ru-RU"/>
        </w:rPr>
        <w:t>.3.3.3 Распределение в последовательном подходе</w:t>
      </w:r>
    </w:p>
    <w:p w14:paraId="0E7810F3" w14:textId="77777777" w:rsidR="00142729" w:rsidRPr="00142729" w:rsidRDefault="00142729" w:rsidP="00142729">
      <w:pPr>
        <w:spacing w:line="360" w:lineRule="auto"/>
        <w:ind w:firstLine="708"/>
        <w:jc w:val="both"/>
        <w:rPr>
          <w:rFonts w:ascii="Arial" w:hAnsi="Arial" w:cs="Arial"/>
          <w:sz w:val="24"/>
          <w:szCs w:val="24"/>
          <w:lang w:val="ru-RU"/>
        </w:rPr>
      </w:pPr>
      <w:r w:rsidRPr="00142729">
        <w:rPr>
          <w:rFonts w:ascii="Arial" w:hAnsi="Arial" w:cs="Arial"/>
          <w:sz w:val="24"/>
          <w:szCs w:val="24"/>
          <w:lang w:val="ru-RU"/>
        </w:rPr>
        <w:t>При последовательном подходе необходимо избежать распределения выбросов на сопутствующие продукты, применяя расширение системы посредством замещения, как описано в разделе 4.3.3.</w:t>
      </w:r>
    </w:p>
    <w:p w14:paraId="2F2EFF10" w14:textId="77777777" w:rsidR="00142729" w:rsidRPr="00142729" w:rsidRDefault="00142729" w:rsidP="00142729">
      <w:pPr>
        <w:spacing w:line="360" w:lineRule="auto"/>
        <w:ind w:firstLine="708"/>
        <w:jc w:val="both"/>
        <w:rPr>
          <w:rFonts w:ascii="Arial" w:hAnsi="Arial" w:cs="Arial"/>
          <w:sz w:val="24"/>
          <w:szCs w:val="24"/>
          <w:lang w:val="ru-RU"/>
        </w:rPr>
      </w:pPr>
      <w:r w:rsidRPr="00142729">
        <w:rPr>
          <w:rFonts w:ascii="Arial" w:hAnsi="Arial" w:cs="Arial"/>
          <w:sz w:val="24"/>
          <w:szCs w:val="24"/>
          <w:lang w:val="ru-RU"/>
        </w:rPr>
        <w:t>Если водородная установка производит пар в дополнение к водороду, необходимо считать сопутствующий продукт - пар - вытесняющим пар с эквивалентной энтальпией (температурой, давлением и качеством), произведённый путём сжигания топлива в котле. Эффективность котла должна быть репрезентативной для эффективности котлов эквивалентного размера, используемых для производства пара в стране, где расположена водородная установка.</w:t>
      </w:r>
    </w:p>
    <w:p w14:paraId="38FBD8E9" w14:textId="77777777" w:rsidR="00142729" w:rsidRPr="00142729" w:rsidRDefault="00142729" w:rsidP="00142729">
      <w:pPr>
        <w:pStyle w:val="ac"/>
        <w:spacing w:line="360" w:lineRule="auto"/>
        <w:ind w:left="360"/>
        <w:jc w:val="both"/>
        <w:rPr>
          <w:rFonts w:ascii="Arial" w:hAnsi="Arial" w:cs="Arial"/>
          <w:sz w:val="24"/>
          <w:szCs w:val="24"/>
          <w:lang w:val="ru-RU"/>
        </w:rPr>
      </w:pPr>
      <w:r w:rsidRPr="00142729">
        <w:rPr>
          <w:rFonts w:ascii="Arial" w:hAnsi="Arial" w:cs="Arial"/>
          <w:sz w:val="24"/>
          <w:szCs w:val="24"/>
          <w:lang w:val="ru-RU"/>
        </w:rPr>
        <w:t>Расчет осуществляется по формуле (</w:t>
      </w:r>
      <w:r w:rsidRPr="008927B0">
        <w:rPr>
          <w:rFonts w:ascii="Arial" w:hAnsi="Arial" w:cs="Arial"/>
          <w:sz w:val="24"/>
          <w:szCs w:val="24"/>
        </w:rPr>
        <w:t>D</w:t>
      </w:r>
      <w:r w:rsidRPr="00142729">
        <w:rPr>
          <w:rFonts w:ascii="Arial" w:hAnsi="Arial" w:cs="Arial"/>
          <w:sz w:val="24"/>
          <w:szCs w:val="24"/>
          <w:lang w:val="ru-RU"/>
        </w:rPr>
        <w:t>.3):</w:t>
      </w:r>
    </w:p>
    <w:p w14:paraId="30BD4327" w14:textId="77777777" w:rsidR="00142729" w:rsidRPr="00D06EE2" w:rsidRDefault="00142729" w:rsidP="00142729">
      <w:pPr>
        <w:spacing w:line="360" w:lineRule="auto"/>
        <w:jc w:val="both"/>
        <w:rPr>
          <w:rFonts w:ascii="Arial" w:hAnsi="Arial" w:cs="Arial"/>
          <w:sz w:val="18"/>
          <w:szCs w:val="24"/>
        </w:rPr>
      </w:pPr>
      <m:oMathPara>
        <m:oMath>
          <m:r>
            <m:rPr>
              <m:sty m:val="p"/>
            </m:rPr>
            <w:rPr>
              <w:rFonts w:ascii="Cambria Math" w:hAnsi="Cambria Math" w:cs="Arial"/>
              <w:sz w:val="18"/>
              <w:szCs w:val="24"/>
            </w:rPr>
            <m:t>k(водород, последовательный)</m:t>
          </m:r>
          <m:r>
            <w:rPr>
              <w:rFonts w:ascii="Cambria Math" w:hAnsi="Cambria Math" w:cs="Arial"/>
              <w:sz w:val="18"/>
              <w:szCs w:val="24"/>
            </w:rPr>
            <m:t>=</m:t>
          </m:r>
          <m:f>
            <m:fPr>
              <m:ctrlPr>
                <w:rPr>
                  <w:rFonts w:ascii="Cambria Math" w:hAnsi="Cambria Math" w:cs="Arial"/>
                  <w:i/>
                  <w:sz w:val="18"/>
                  <w:szCs w:val="24"/>
                </w:rPr>
              </m:ctrlPr>
            </m:fPr>
            <m:num>
              <m:r>
                <m:rPr>
                  <m:sty m:val="p"/>
                </m:rPr>
                <w:rPr>
                  <w:rFonts w:ascii="Cambria Math" w:hAnsi="Cambria Math" w:cs="Arial"/>
                  <w:sz w:val="18"/>
                  <w:szCs w:val="24"/>
                </w:rPr>
                <m:t xml:space="preserve">E(водородная установка) + </m:t>
              </m:r>
              <m:nary>
                <m:naryPr>
                  <m:chr m:val="∑"/>
                  <m:limLoc m:val="subSup"/>
                  <m:supHide m:val="1"/>
                  <m:ctrlPr>
                    <w:rPr>
                      <w:rFonts w:ascii="Cambria Math" w:hAnsi="Cambria Math" w:cs="Arial"/>
                      <w:sz w:val="18"/>
                      <w:szCs w:val="24"/>
                    </w:rPr>
                  </m:ctrlPr>
                </m:naryPr>
                <m:sub>
                  <m:r>
                    <w:rPr>
                      <w:rFonts w:ascii="Cambria Math" w:hAnsi="Cambria Math" w:cs="Arial"/>
                      <w:sz w:val="18"/>
                      <w:szCs w:val="24"/>
                    </w:rPr>
                    <m:t>i</m:t>
                  </m:r>
                </m:sub>
                <m:sup/>
                <m:e>
                  <m:r>
                    <m:rPr>
                      <m:sty m:val="p"/>
                    </m:rPr>
                    <w:rPr>
                      <w:rFonts w:ascii="Cambria Math" w:hAnsi="Cambria Math" w:cs="Arial"/>
                      <w:sz w:val="18"/>
                      <w:szCs w:val="24"/>
                    </w:rPr>
                    <m:t>(kᵢ × fᵢ) - (k(пар) × f(пар) + k(CO) × f(</m:t>
                  </m:r>
                </m:e>
              </m:nary>
              <m:r>
                <m:rPr>
                  <m:sty m:val="p"/>
                </m:rPr>
                <w:rPr>
                  <w:rFonts w:ascii="Cambria Math" w:hAnsi="Cambria Math" w:cs="Arial"/>
                  <w:sz w:val="18"/>
                  <w:szCs w:val="24"/>
                </w:rPr>
                <m:t xml:space="preserve"> CO) + k(CO2) × f(CO2))</m:t>
              </m:r>
            </m:num>
            <m:den>
              <m:r>
                <m:rPr>
                  <m:sty m:val="p"/>
                </m:rPr>
                <w:rPr>
                  <w:rFonts w:ascii="Cambria Math" w:hAnsi="Cambria Math" w:cs="Arial"/>
                  <w:sz w:val="18"/>
                  <w:szCs w:val="24"/>
                </w:rPr>
                <m:t>f(водород)</m:t>
              </m:r>
            </m:den>
          </m:f>
          <m:r>
            <m:rPr>
              <m:sty m:val="p"/>
            </m:rPr>
            <w:rPr>
              <w:rFonts w:ascii="Cambria Math" w:hAnsi="Cambria Math" w:cs="Arial"/>
              <w:sz w:val="18"/>
              <w:szCs w:val="24"/>
            </w:rPr>
            <m:t>(D.3)</m:t>
          </m:r>
        </m:oMath>
      </m:oMathPara>
    </w:p>
    <w:p w14:paraId="67C60735" w14:textId="77777777" w:rsidR="00142729" w:rsidRDefault="00142729" w:rsidP="00142729">
      <w:pPr>
        <w:pStyle w:val="ac"/>
        <w:spacing w:line="360" w:lineRule="auto"/>
        <w:ind w:left="360"/>
        <w:jc w:val="both"/>
        <w:rPr>
          <w:rFonts w:ascii="Arial" w:hAnsi="Arial" w:cs="Arial"/>
          <w:sz w:val="24"/>
          <w:szCs w:val="24"/>
        </w:rPr>
      </w:pPr>
      <w:r w:rsidRPr="00D06EE2">
        <w:rPr>
          <w:rFonts w:ascii="Arial" w:hAnsi="Arial" w:cs="Arial"/>
          <w:sz w:val="24"/>
          <w:szCs w:val="24"/>
        </w:rPr>
        <w:t>где</w:t>
      </w:r>
    </w:p>
    <w:tbl>
      <w:tblPr>
        <w:tblStyle w:val="af9"/>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36"/>
        <w:gridCol w:w="350"/>
        <w:gridCol w:w="4909"/>
      </w:tblGrid>
      <w:tr w:rsidR="00142729" w:rsidRPr="00142729" w14:paraId="38CD467A" w14:textId="77777777" w:rsidTr="00346058">
        <w:tc>
          <w:tcPr>
            <w:tcW w:w="3736" w:type="dxa"/>
          </w:tcPr>
          <w:p w14:paraId="330F6681" w14:textId="77777777" w:rsidR="00142729" w:rsidRPr="004B44D9" w:rsidRDefault="00142729" w:rsidP="00346058">
            <w:pPr>
              <w:pStyle w:val="ac"/>
              <w:spacing w:line="360" w:lineRule="auto"/>
              <w:ind w:left="0"/>
              <w:jc w:val="both"/>
              <w:rPr>
                <w:rFonts w:ascii="Arial" w:hAnsi="Arial" w:cs="Arial"/>
                <w:sz w:val="24"/>
                <w:szCs w:val="24"/>
              </w:rPr>
            </w:pPr>
            <m:oMathPara>
              <m:oMath>
                <m:r>
                  <m:rPr>
                    <m:sty m:val="p"/>
                  </m:rPr>
                  <w:rPr>
                    <w:rFonts w:ascii="Cambria Math" w:hAnsi="Cambria Math" w:cs="Arial"/>
                    <w:sz w:val="24"/>
                    <w:szCs w:val="24"/>
                  </w:rPr>
                  <m:t>k(водород, последовательный)</m:t>
                </m:r>
              </m:oMath>
            </m:oMathPara>
          </w:p>
        </w:tc>
        <w:tc>
          <w:tcPr>
            <w:tcW w:w="350" w:type="dxa"/>
          </w:tcPr>
          <w:p w14:paraId="70DC2C11" w14:textId="77777777" w:rsidR="00142729" w:rsidRPr="004B44D9" w:rsidRDefault="00142729" w:rsidP="00346058">
            <w:pPr>
              <w:pStyle w:val="ac"/>
              <w:spacing w:line="360" w:lineRule="auto"/>
              <w:ind w:left="0"/>
              <w:jc w:val="both"/>
              <w:rPr>
                <w:rFonts w:ascii="Arial" w:hAnsi="Arial" w:cs="Arial"/>
                <w:sz w:val="24"/>
                <w:szCs w:val="24"/>
              </w:rPr>
            </w:pPr>
            <w:r w:rsidRPr="004B44D9">
              <w:rPr>
                <w:rFonts w:ascii="Arial" w:hAnsi="Arial" w:cs="Arial"/>
                <w:sz w:val="24"/>
                <w:szCs w:val="24"/>
              </w:rPr>
              <w:t>-</w:t>
            </w:r>
          </w:p>
        </w:tc>
        <w:tc>
          <w:tcPr>
            <w:tcW w:w="4909" w:type="dxa"/>
          </w:tcPr>
          <w:p w14:paraId="499373C6" w14:textId="77777777" w:rsidR="00142729" w:rsidRPr="00142729" w:rsidRDefault="00142729" w:rsidP="00346058">
            <w:pPr>
              <w:pStyle w:val="ac"/>
              <w:spacing w:line="360" w:lineRule="auto"/>
              <w:ind w:left="0"/>
              <w:jc w:val="both"/>
              <w:rPr>
                <w:rFonts w:ascii="Arial" w:hAnsi="Arial" w:cs="Arial"/>
                <w:sz w:val="24"/>
                <w:szCs w:val="24"/>
                <w:lang w:val="ru-RU"/>
              </w:rPr>
            </w:pPr>
            <w:r w:rsidRPr="00142729">
              <w:rPr>
                <w:rFonts w:ascii="Arial" w:hAnsi="Arial" w:cs="Arial"/>
                <w:sz w:val="24"/>
                <w:szCs w:val="24"/>
                <w:lang w:val="ru-RU"/>
              </w:rPr>
              <w:t xml:space="preserve">последовательный углеродный след «от добычи сырья до границы производства» для водорода, произведённого посредством процесса, проиллюстрированного на рисунке </w:t>
            </w:r>
            <w:r w:rsidRPr="004B44D9">
              <w:rPr>
                <w:rFonts w:ascii="Arial" w:hAnsi="Arial" w:cs="Arial"/>
                <w:sz w:val="24"/>
                <w:szCs w:val="24"/>
              </w:rPr>
              <w:t>D</w:t>
            </w:r>
            <w:r w:rsidRPr="00142729">
              <w:rPr>
                <w:rFonts w:ascii="Arial" w:hAnsi="Arial" w:cs="Arial"/>
                <w:sz w:val="24"/>
                <w:szCs w:val="24"/>
                <w:lang w:val="ru-RU"/>
              </w:rPr>
              <w:t>.1;</w:t>
            </w:r>
          </w:p>
        </w:tc>
      </w:tr>
      <w:tr w:rsidR="00142729" w:rsidRPr="00142729" w14:paraId="602C9388" w14:textId="77777777" w:rsidTr="00346058">
        <w:tc>
          <w:tcPr>
            <w:tcW w:w="3736" w:type="dxa"/>
          </w:tcPr>
          <w:p w14:paraId="36157E1A" w14:textId="77777777" w:rsidR="00142729" w:rsidRPr="004B44D9" w:rsidRDefault="00142729" w:rsidP="00346058">
            <w:pPr>
              <w:pStyle w:val="ac"/>
              <w:spacing w:line="360" w:lineRule="auto"/>
              <w:ind w:left="0"/>
              <w:jc w:val="both"/>
              <w:rPr>
                <w:rFonts w:ascii="Arial" w:hAnsi="Arial" w:cs="Arial"/>
                <w:sz w:val="24"/>
                <w:szCs w:val="24"/>
              </w:rPr>
            </w:pPr>
            <m:oMathPara>
              <m:oMath>
                <m:r>
                  <m:rPr>
                    <m:sty m:val="p"/>
                  </m:rPr>
                  <w:rPr>
                    <w:rFonts w:ascii="Cambria Math" w:hAnsi="Cambria Math" w:cs="Arial"/>
                    <w:sz w:val="24"/>
                    <w:szCs w:val="24"/>
                  </w:rPr>
                  <m:t>E(водородная установка)</m:t>
                </m:r>
              </m:oMath>
            </m:oMathPara>
          </w:p>
        </w:tc>
        <w:tc>
          <w:tcPr>
            <w:tcW w:w="350" w:type="dxa"/>
          </w:tcPr>
          <w:p w14:paraId="719385BB" w14:textId="77777777" w:rsidR="00142729" w:rsidRPr="004B44D9" w:rsidRDefault="00142729" w:rsidP="00346058">
            <w:pPr>
              <w:pStyle w:val="ac"/>
              <w:spacing w:line="360" w:lineRule="auto"/>
              <w:ind w:left="0"/>
              <w:jc w:val="both"/>
              <w:rPr>
                <w:rFonts w:ascii="Arial" w:hAnsi="Arial" w:cs="Arial"/>
                <w:sz w:val="24"/>
                <w:szCs w:val="24"/>
              </w:rPr>
            </w:pPr>
            <w:r w:rsidRPr="004B44D9">
              <w:rPr>
                <w:rFonts w:ascii="Arial" w:hAnsi="Arial" w:cs="Arial"/>
                <w:sz w:val="24"/>
                <w:szCs w:val="24"/>
              </w:rPr>
              <w:t>–</w:t>
            </w:r>
          </w:p>
        </w:tc>
        <w:tc>
          <w:tcPr>
            <w:tcW w:w="4909" w:type="dxa"/>
          </w:tcPr>
          <w:p w14:paraId="437E526A" w14:textId="77777777" w:rsidR="00142729" w:rsidRPr="00142729" w:rsidRDefault="00142729" w:rsidP="00346058">
            <w:pPr>
              <w:pStyle w:val="ac"/>
              <w:spacing w:line="360" w:lineRule="auto"/>
              <w:ind w:left="0"/>
              <w:jc w:val="both"/>
              <w:rPr>
                <w:rFonts w:ascii="Arial" w:hAnsi="Arial" w:cs="Arial"/>
                <w:sz w:val="24"/>
                <w:szCs w:val="24"/>
                <w:lang w:val="ru-RU"/>
              </w:rPr>
            </w:pPr>
            <w:r w:rsidRPr="00142729">
              <w:rPr>
                <w:rFonts w:ascii="Arial" w:hAnsi="Arial" w:cs="Arial"/>
                <w:sz w:val="24"/>
                <w:szCs w:val="24"/>
                <w:lang w:val="ru-RU"/>
              </w:rPr>
              <w:t xml:space="preserve">сумма всех выбросов ПГ водородной установки, показанной на рисунке </w:t>
            </w:r>
            <w:r w:rsidRPr="004B44D9">
              <w:rPr>
                <w:rFonts w:ascii="Arial" w:hAnsi="Arial" w:cs="Arial"/>
                <w:sz w:val="24"/>
                <w:szCs w:val="24"/>
              </w:rPr>
              <w:t>D</w:t>
            </w:r>
            <w:r w:rsidRPr="00142729">
              <w:rPr>
                <w:rFonts w:ascii="Arial" w:hAnsi="Arial" w:cs="Arial"/>
                <w:sz w:val="24"/>
                <w:szCs w:val="24"/>
                <w:lang w:val="ru-RU"/>
              </w:rPr>
              <w:t>.1;</w:t>
            </w:r>
          </w:p>
        </w:tc>
      </w:tr>
      <w:tr w:rsidR="00142729" w:rsidRPr="00142729" w14:paraId="6CEFDD4D" w14:textId="77777777" w:rsidTr="00346058">
        <w:tc>
          <w:tcPr>
            <w:tcW w:w="3736" w:type="dxa"/>
          </w:tcPr>
          <w:p w14:paraId="2924BF3F" w14:textId="77777777" w:rsidR="00142729" w:rsidRPr="004B44D9" w:rsidRDefault="00142729" w:rsidP="00346058">
            <w:pPr>
              <w:pStyle w:val="ac"/>
              <w:spacing w:line="360" w:lineRule="auto"/>
              <w:ind w:left="0"/>
              <w:jc w:val="both"/>
              <w:rPr>
                <w:rFonts w:ascii="Arial" w:hAnsi="Arial" w:cs="Arial"/>
                <w:sz w:val="24"/>
                <w:szCs w:val="24"/>
              </w:rPr>
            </w:pPr>
            <m:oMathPara>
              <m:oMath>
                <m:r>
                  <m:rPr>
                    <m:sty m:val="p"/>
                  </m:rPr>
                  <w:rPr>
                    <w:rFonts w:ascii="Cambria Math" w:hAnsi="Cambria Math" w:cs="Arial"/>
                    <w:sz w:val="24"/>
                    <w:szCs w:val="24"/>
                  </w:rPr>
                  <m:t>kᵢ</m:t>
                </m:r>
              </m:oMath>
            </m:oMathPara>
          </w:p>
        </w:tc>
        <w:tc>
          <w:tcPr>
            <w:tcW w:w="350" w:type="dxa"/>
          </w:tcPr>
          <w:p w14:paraId="01C98A83" w14:textId="77777777" w:rsidR="00142729" w:rsidRPr="004B44D9" w:rsidRDefault="00142729" w:rsidP="00346058">
            <w:pPr>
              <w:pStyle w:val="ac"/>
              <w:spacing w:line="360" w:lineRule="auto"/>
              <w:ind w:left="0"/>
              <w:jc w:val="both"/>
              <w:rPr>
                <w:rFonts w:ascii="Arial" w:hAnsi="Arial" w:cs="Arial"/>
                <w:sz w:val="24"/>
                <w:szCs w:val="24"/>
              </w:rPr>
            </w:pPr>
            <w:r w:rsidRPr="004B44D9">
              <w:rPr>
                <w:rFonts w:ascii="Arial" w:hAnsi="Arial" w:cs="Arial"/>
                <w:sz w:val="24"/>
                <w:szCs w:val="24"/>
              </w:rPr>
              <w:t>–</w:t>
            </w:r>
          </w:p>
        </w:tc>
        <w:tc>
          <w:tcPr>
            <w:tcW w:w="4909" w:type="dxa"/>
          </w:tcPr>
          <w:p w14:paraId="2BD38707" w14:textId="77777777" w:rsidR="00142729" w:rsidRPr="00142729" w:rsidRDefault="00142729" w:rsidP="00346058">
            <w:pPr>
              <w:pStyle w:val="ac"/>
              <w:spacing w:line="360" w:lineRule="auto"/>
              <w:ind w:left="0"/>
              <w:jc w:val="both"/>
              <w:rPr>
                <w:rFonts w:ascii="Arial" w:hAnsi="Arial" w:cs="Arial"/>
                <w:sz w:val="24"/>
                <w:szCs w:val="24"/>
                <w:lang w:val="ru-RU"/>
              </w:rPr>
            </w:pPr>
            <w:r w:rsidRPr="00142729">
              <w:rPr>
                <w:rFonts w:ascii="Arial" w:hAnsi="Arial" w:cs="Arial"/>
                <w:sz w:val="24"/>
                <w:szCs w:val="24"/>
                <w:lang w:val="ru-RU"/>
              </w:rPr>
              <w:t xml:space="preserve">углеродные следы входных потоков на водородную установку, показанную на рисунке </w:t>
            </w:r>
            <w:r w:rsidRPr="004B44D9">
              <w:rPr>
                <w:rFonts w:ascii="Arial" w:hAnsi="Arial" w:cs="Arial"/>
                <w:sz w:val="24"/>
                <w:szCs w:val="24"/>
              </w:rPr>
              <w:t>D</w:t>
            </w:r>
            <w:r w:rsidRPr="00142729">
              <w:rPr>
                <w:rFonts w:ascii="Arial" w:hAnsi="Arial" w:cs="Arial"/>
                <w:sz w:val="24"/>
                <w:szCs w:val="24"/>
                <w:lang w:val="ru-RU"/>
              </w:rPr>
              <w:t xml:space="preserve">.1 (кг </w:t>
            </w:r>
            <w:r w:rsidRPr="004B44D9">
              <w:rPr>
                <w:rFonts w:ascii="Arial" w:hAnsi="Arial" w:cs="Arial"/>
                <w:sz w:val="24"/>
                <w:szCs w:val="24"/>
              </w:rPr>
              <w:t>CO</w:t>
            </w:r>
            <w:r w:rsidRPr="00142729">
              <w:rPr>
                <w:rFonts w:ascii="Arial" w:hAnsi="Arial" w:cs="Arial"/>
                <w:sz w:val="24"/>
                <w:szCs w:val="24"/>
                <w:vertAlign w:val="subscript"/>
                <w:lang w:val="ru-RU"/>
              </w:rPr>
              <w:t>2</w:t>
            </w:r>
            <w:r w:rsidRPr="00142729">
              <w:rPr>
                <w:rFonts w:ascii="Arial" w:hAnsi="Arial" w:cs="Arial"/>
                <w:sz w:val="24"/>
                <w:szCs w:val="24"/>
                <w:lang w:val="ru-RU"/>
              </w:rPr>
              <w:t xml:space="preserve">-э / кг сырья для материальных входов и кг </w:t>
            </w:r>
            <w:r w:rsidRPr="004B44D9">
              <w:rPr>
                <w:rFonts w:ascii="Arial" w:hAnsi="Arial" w:cs="Arial"/>
                <w:sz w:val="24"/>
                <w:szCs w:val="24"/>
              </w:rPr>
              <w:t>CO</w:t>
            </w:r>
            <w:r w:rsidRPr="00142729">
              <w:rPr>
                <w:rFonts w:ascii="Arial" w:hAnsi="Arial" w:cs="Arial"/>
                <w:sz w:val="24"/>
                <w:szCs w:val="24"/>
                <w:vertAlign w:val="subscript"/>
                <w:lang w:val="ru-RU"/>
              </w:rPr>
              <w:t>2</w:t>
            </w:r>
            <w:r w:rsidRPr="00142729">
              <w:rPr>
                <w:rFonts w:ascii="Arial" w:hAnsi="Arial" w:cs="Arial"/>
                <w:sz w:val="24"/>
                <w:szCs w:val="24"/>
                <w:lang w:val="ru-RU"/>
              </w:rPr>
              <w:t>-э / кВт·ч для покупной электроэнергии);</w:t>
            </w:r>
          </w:p>
        </w:tc>
      </w:tr>
      <w:tr w:rsidR="00142729" w:rsidRPr="00142729" w14:paraId="19FFEEF5" w14:textId="77777777" w:rsidTr="00346058">
        <w:tc>
          <w:tcPr>
            <w:tcW w:w="3736" w:type="dxa"/>
          </w:tcPr>
          <w:p w14:paraId="4909C7EF" w14:textId="77777777" w:rsidR="00142729" w:rsidRPr="004B44D9" w:rsidRDefault="00142729" w:rsidP="00346058">
            <w:pPr>
              <w:pStyle w:val="ac"/>
              <w:spacing w:line="360" w:lineRule="auto"/>
              <w:ind w:left="0"/>
              <w:jc w:val="both"/>
              <w:rPr>
                <w:rFonts w:ascii="Arial" w:hAnsi="Arial" w:cs="Arial"/>
                <w:sz w:val="24"/>
                <w:szCs w:val="24"/>
              </w:rPr>
            </w:pPr>
            <m:oMathPara>
              <m:oMath>
                <m:r>
                  <m:rPr>
                    <m:sty m:val="p"/>
                  </m:rPr>
                  <w:rPr>
                    <w:rFonts w:ascii="Cambria Math" w:hAnsi="Cambria Math" w:cs="Arial"/>
                    <w:sz w:val="24"/>
                    <w:szCs w:val="24"/>
                  </w:rPr>
                  <m:t>fᵢ</m:t>
                </m:r>
              </m:oMath>
            </m:oMathPara>
          </w:p>
        </w:tc>
        <w:tc>
          <w:tcPr>
            <w:tcW w:w="350" w:type="dxa"/>
          </w:tcPr>
          <w:p w14:paraId="17480A7F" w14:textId="77777777" w:rsidR="00142729" w:rsidRPr="004B44D9" w:rsidRDefault="00142729" w:rsidP="00346058">
            <w:pPr>
              <w:pStyle w:val="ac"/>
              <w:spacing w:line="360" w:lineRule="auto"/>
              <w:ind w:left="0"/>
              <w:jc w:val="both"/>
              <w:rPr>
                <w:rFonts w:ascii="Arial" w:hAnsi="Arial" w:cs="Arial"/>
                <w:sz w:val="24"/>
                <w:szCs w:val="24"/>
              </w:rPr>
            </w:pPr>
            <w:r w:rsidRPr="004B44D9">
              <w:rPr>
                <w:rFonts w:ascii="Arial" w:hAnsi="Arial" w:cs="Arial"/>
                <w:sz w:val="24"/>
                <w:szCs w:val="24"/>
              </w:rPr>
              <w:t>–</w:t>
            </w:r>
          </w:p>
        </w:tc>
        <w:tc>
          <w:tcPr>
            <w:tcW w:w="4909" w:type="dxa"/>
          </w:tcPr>
          <w:p w14:paraId="41C7687A" w14:textId="77777777" w:rsidR="00142729" w:rsidRPr="00142729" w:rsidRDefault="00142729" w:rsidP="00346058">
            <w:pPr>
              <w:spacing w:line="360" w:lineRule="auto"/>
              <w:jc w:val="both"/>
              <w:rPr>
                <w:rFonts w:ascii="Arial" w:hAnsi="Arial" w:cs="Arial"/>
                <w:b/>
                <w:sz w:val="24"/>
                <w:szCs w:val="24"/>
                <w:lang w:val="ru-RU"/>
              </w:rPr>
            </w:pPr>
            <w:r w:rsidRPr="00142729">
              <w:rPr>
                <w:rFonts w:ascii="Arial" w:hAnsi="Arial" w:cs="Arial"/>
                <w:sz w:val="24"/>
                <w:szCs w:val="24"/>
                <w:lang w:val="ru-RU"/>
              </w:rPr>
              <w:t xml:space="preserve">массовые расходы входных потоков на водородную установку, показанную на рисунке </w:t>
            </w:r>
            <w:r w:rsidRPr="004B44D9">
              <w:rPr>
                <w:rFonts w:ascii="Arial" w:hAnsi="Arial" w:cs="Arial"/>
                <w:sz w:val="24"/>
                <w:szCs w:val="24"/>
              </w:rPr>
              <w:t>D</w:t>
            </w:r>
            <w:r w:rsidRPr="00142729">
              <w:rPr>
                <w:rFonts w:ascii="Arial" w:hAnsi="Arial" w:cs="Arial"/>
                <w:sz w:val="24"/>
                <w:szCs w:val="24"/>
                <w:lang w:val="ru-RU"/>
              </w:rPr>
              <w:t>.1 (кг/ч для материальных входов и кВт для покупной электроэнергии);</w:t>
            </w:r>
          </w:p>
        </w:tc>
      </w:tr>
      <w:tr w:rsidR="00142729" w:rsidRPr="00142729" w14:paraId="2B4ED0CA" w14:textId="77777777" w:rsidTr="00346058">
        <w:tc>
          <w:tcPr>
            <w:tcW w:w="3736" w:type="dxa"/>
          </w:tcPr>
          <w:p w14:paraId="0A7EF04B" w14:textId="77777777" w:rsidR="00142729" w:rsidRPr="004B44D9" w:rsidRDefault="00142729" w:rsidP="00346058">
            <w:pPr>
              <w:pStyle w:val="ac"/>
              <w:spacing w:line="360" w:lineRule="auto"/>
              <w:ind w:left="0"/>
              <w:jc w:val="both"/>
              <w:rPr>
                <w:rFonts w:ascii="Arial" w:eastAsia="Calibri" w:hAnsi="Arial" w:cs="Arial"/>
                <w:sz w:val="24"/>
                <w:szCs w:val="24"/>
              </w:rPr>
            </w:pPr>
            <m:oMathPara>
              <m:oMath>
                <m:r>
                  <m:rPr>
                    <m:sty m:val="p"/>
                  </m:rPr>
                  <w:rPr>
                    <w:rFonts w:ascii="Cambria Math" w:hAnsi="Cambria Math" w:cs="Arial"/>
                    <w:sz w:val="24"/>
                    <w:szCs w:val="24"/>
                  </w:rPr>
                  <m:t>k(пар)</m:t>
                </m:r>
              </m:oMath>
            </m:oMathPara>
          </w:p>
        </w:tc>
        <w:tc>
          <w:tcPr>
            <w:tcW w:w="350" w:type="dxa"/>
          </w:tcPr>
          <w:p w14:paraId="42D52511" w14:textId="77777777" w:rsidR="00142729" w:rsidRPr="004B44D9" w:rsidRDefault="00142729" w:rsidP="00346058">
            <w:pPr>
              <w:pStyle w:val="ac"/>
              <w:spacing w:line="360" w:lineRule="auto"/>
              <w:ind w:left="0"/>
              <w:jc w:val="both"/>
              <w:rPr>
                <w:rFonts w:ascii="Arial" w:hAnsi="Arial" w:cs="Arial"/>
                <w:sz w:val="24"/>
                <w:szCs w:val="24"/>
              </w:rPr>
            </w:pPr>
            <w:r w:rsidRPr="004B44D9">
              <w:rPr>
                <w:rFonts w:ascii="Arial" w:hAnsi="Arial" w:cs="Arial"/>
                <w:sz w:val="24"/>
                <w:szCs w:val="24"/>
              </w:rPr>
              <w:t>–</w:t>
            </w:r>
          </w:p>
        </w:tc>
        <w:tc>
          <w:tcPr>
            <w:tcW w:w="4909" w:type="dxa"/>
          </w:tcPr>
          <w:p w14:paraId="05FBE362" w14:textId="77777777" w:rsidR="00142729" w:rsidRPr="00142729" w:rsidRDefault="00142729" w:rsidP="00346058">
            <w:pPr>
              <w:spacing w:line="360" w:lineRule="auto"/>
              <w:jc w:val="both"/>
              <w:rPr>
                <w:rFonts w:ascii="Arial" w:hAnsi="Arial" w:cs="Arial"/>
                <w:sz w:val="24"/>
                <w:szCs w:val="24"/>
                <w:lang w:val="ru-RU"/>
              </w:rPr>
            </w:pPr>
            <w:r w:rsidRPr="00142729">
              <w:rPr>
                <w:rFonts w:ascii="Arial" w:hAnsi="Arial" w:cs="Arial"/>
                <w:sz w:val="24"/>
                <w:szCs w:val="24"/>
                <w:lang w:val="ru-RU"/>
              </w:rPr>
              <w:t xml:space="preserve">углеродный след (от добычи сырья до производства) пара, вытесняемого </w:t>
            </w:r>
            <w:r w:rsidRPr="00142729">
              <w:rPr>
                <w:rFonts w:ascii="Arial" w:hAnsi="Arial" w:cs="Arial"/>
                <w:sz w:val="24"/>
                <w:szCs w:val="24"/>
                <w:lang w:val="ru-RU"/>
              </w:rPr>
              <w:lastRenderedPageBreak/>
              <w:t xml:space="preserve">водородной установкой, показанной на рисунке </w:t>
            </w:r>
            <w:r w:rsidRPr="004B44D9">
              <w:rPr>
                <w:rFonts w:ascii="Arial" w:hAnsi="Arial" w:cs="Arial"/>
                <w:sz w:val="24"/>
                <w:szCs w:val="24"/>
              </w:rPr>
              <w:t>D</w:t>
            </w:r>
            <w:r w:rsidRPr="00142729">
              <w:rPr>
                <w:rFonts w:ascii="Arial" w:hAnsi="Arial" w:cs="Arial"/>
                <w:sz w:val="24"/>
                <w:szCs w:val="24"/>
                <w:lang w:val="ru-RU"/>
              </w:rPr>
              <w:t>.1;</w:t>
            </w:r>
          </w:p>
        </w:tc>
      </w:tr>
      <w:tr w:rsidR="00142729" w:rsidRPr="00142729" w14:paraId="2C0A1346" w14:textId="77777777" w:rsidTr="00346058">
        <w:tc>
          <w:tcPr>
            <w:tcW w:w="3736" w:type="dxa"/>
          </w:tcPr>
          <w:p w14:paraId="09AC92FA" w14:textId="77777777" w:rsidR="00142729" w:rsidRPr="004B44D9" w:rsidRDefault="00142729" w:rsidP="00346058">
            <w:pPr>
              <w:pStyle w:val="ac"/>
              <w:spacing w:line="360" w:lineRule="auto"/>
              <w:ind w:left="0"/>
              <w:jc w:val="both"/>
              <w:rPr>
                <w:rFonts w:ascii="Arial" w:eastAsia="Calibri" w:hAnsi="Arial" w:cs="Arial"/>
                <w:sz w:val="24"/>
                <w:szCs w:val="24"/>
              </w:rPr>
            </w:pPr>
            <m:oMathPara>
              <m:oMath>
                <m:r>
                  <m:rPr>
                    <m:sty m:val="p"/>
                  </m:rPr>
                  <w:rPr>
                    <w:rFonts w:ascii="Cambria Math" w:hAnsi="Cambria Math" w:cs="Arial"/>
                    <w:sz w:val="24"/>
                    <w:szCs w:val="24"/>
                  </w:rPr>
                  <w:lastRenderedPageBreak/>
                  <m:t>k(CO)</m:t>
                </m:r>
              </m:oMath>
            </m:oMathPara>
          </w:p>
        </w:tc>
        <w:tc>
          <w:tcPr>
            <w:tcW w:w="350" w:type="dxa"/>
          </w:tcPr>
          <w:p w14:paraId="3C8F4023" w14:textId="77777777" w:rsidR="00142729" w:rsidRPr="004B44D9" w:rsidRDefault="00142729" w:rsidP="00346058">
            <w:pPr>
              <w:pStyle w:val="ac"/>
              <w:spacing w:line="360" w:lineRule="auto"/>
              <w:ind w:left="0"/>
              <w:jc w:val="both"/>
              <w:rPr>
                <w:rFonts w:ascii="Arial" w:hAnsi="Arial" w:cs="Arial"/>
                <w:sz w:val="24"/>
                <w:szCs w:val="24"/>
              </w:rPr>
            </w:pPr>
            <w:r w:rsidRPr="004B44D9">
              <w:rPr>
                <w:rFonts w:ascii="Arial" w:hAnsi="Arial" w:cs="Arial"/>
                <w:sz w:val="24"/>
                <w:szCs w:val="24"/>
              </w:rPr>
              <w:t>–</w:t>
            </w:r>
          </w:p>
        </w:tc>
        <w:tc>
          <w:tcPr>
            <w:tcW w:w="4909" w:type="dxa"/>
          </w:tcPr>
          <w:p w14:paraId="5E9C44D9" w14:textId="77777777" w:rsidR="00142729" w:rsidRPr="00142729" w:rsidRDefault="00142729" w:rsidP="00346058">
            <w:pPr>
              <w:spacing w:line="360" w:lineRule="auto"/>
              <w:jc w:val="both"/>
              <w:rPr>
                <w:rFonts w:ascii="Arial" w:hAnsi="Arial" w:cs="Arial"/>
                <w:sz w:val="24"/>
                <w:szCs w:val="24"/>
                <w:lang w:val="ru-RU"/>
              </w:rPr>
            </w:pPr>
            <w:r w:rsidRPr="00142729">
              <w:rPr>
                <w:rFonts w:ascii="Arial" w:hAnsi="Arial" w:cs="Arial"/>
                <w:sz w:val="24"/>
                <w:szCs w:val="24"/>
                <w:lang w:val="ru-RU"/>
              </w:rPr>
              <w:t>углеродный след (от добычи сырья до производства) оксида углерода (</w:t>
            </w:r>
            <w:r w:rsidRPr="004B44D9">
              <w:rPr>
                <w:rFonts w:ascii="Arial" w:hAnsi="Arial" w:cs="Arial"/>
                <w:sz w:val="24"/>
                <w:szCs w:val="24"/>
              </w:rPr>
              <w:t>CO</w:t>
            </w:r>
            <w:r w:rsidRPr="00142729">
              <w:rPr>
                <w:rFonts w:ascii="Arial" w:hAnsi="Arial" w:cs="Arial"/>
                <w:sz w:val="24"/>
                <w:szCs w:val="24"/>
                <w:lang w:val="ru-RU"/>
              </w:rPr>
              <w:t xml:space="preserve">), вытесняемого водородной установкой, показанной на рисунке </w:t>
            </w:r>
            <w:r w:rsidRPr="004B44D9">
              <w:rPr>
                <w:rFonts w:ascii="Arial" w:hAnsi="Arial" w:cs="Arial"/>
                <w:sz w:val="24"/>
                <w:szCs w:val="24"/>
              </w:rPr>
              <w:t>D</w:t>
            </w:r>
            <w:r w:rsidRPr="00142729">
              <w:rPr>
                <w:rFonts w:ascii="Arial" w:hAnsi="Arial" w:cs="Arial"/>
                <w:sz w:val="24"/>
                <w:szCs w:val="24"/>
                <w:lang w:val="ru-RU"/>
              </w:rPr>
              <w:t>.1;</w:t>
            </w:r>
          </w:p>
        </w:tc>
      </w:tr>
      <w:tr w:rsidR="00142729" w:rsidRPr="00142729" w14:paraId="22977C13" w14:textId="77777777" w:rsidTr="00346058">
        <w:tc>
          <w:tcPr>
            <w:tcW w:w="3736" w:type="dxa"/>
          </w:tcPr>
          <w:p w14:paraId="19922120" w14:textId="77777777" w:rsidR="00142729" w:rsidRPr="004B44D9" w:rsidRDefault="00142729" w:rsidP="00346058">
            <w:pPr>
              <w:pStyle w:val="ac"/>
              <w:spacing w:line="360" w:lineRule="auto"/>
              <w:ind w:left="0"/>
              <w:jc w:val="both"/>
              <w:rPr>
                <w:rFonts w:ascii="Arial" w:eastAsia="Calibri" w:hAnsi="Arial" w:cs="Arial"/>
                <w:sz w:val="24"/>
                <w:szCs w:val="24"/>
              </w:rPr>
            </w:pPr>
            <m:oMathPara>
              <m:oMath>
                <m:r>
                  <m:rPr>
                    <m:sty m:val="p"/>
                  </m:rPr>
                  <w:rPr>
                    <w:rFonts w:ascii="Cambria Math" w:hAnsi="Cambria Math" w:cs="Arial"/>
                    <w:sz w:val="24"/>
                    <w:szCs w:val="24"/>
                  </w:rPr>
                  <m:t>k(CO2)</m:t>
                </m:r>
              </m:oMath>
            </m:oMathPara>
          </w:p>
        </w:tc>
        <w:tc>
          <w:tcPr>
            <w:tcW w:w="350" w:type="dxa"/>
          </w:tcPr>
          <w:p w14:paraId="160D810D" w14:textId="77777777" w:rsidR="00142729" w:rsidRPr="004B44D9" w:rsidRDefault="00142729" w:rsidP="00346058">
            <w:pPr>
              <w:pStyle w:val="ac"/>
              <w:spacing w:line="360" w:lineRule="auto"/>
              <w:ind w:left="0"/>
              <w:jc w:val="both"/>
              <w:rPr>
                <w:rFonts w:ascii="Arial" w:hAnsi="Arial" w:cs="Arial"/>
                <w:sz w:val="24"/>
                <w:szCs w:val="24"/>
              </w:rPr>
            </w:pPr>
            <w:r w:rsidRPr="004B44D9">
              <w:rPr>
                <w:rFonts w:ascii="Arial" w:hAnsi="Arial" w:cs="Arial"/>
                <w:sz w:val="24"/>
                <w:szCs w:val="24"/>
              </w:rPr>
              <w:t>-</w:t>
            </w:r>
          </w:p>
        </w:tc>
        <w:tc>
          <w:tcPr>
            <w:tcW w:w="4909" w:type="dxa"/>
          </w:tcPr>
          <w:p w14:paraId="1F1C7A95" w14:textId="77777777" w:rsidR="00142729" w:rsidRPr="00142729" w:rsidRDefault="00142729" w:rsidP="00346058">
            <w:pPr>
              <w:spacing w:line="360" w:lineRule="auto"/>
              <w:jc w:val="both"/>
              <w:rPr>
                <w:rFonts w:ascii="Arial" w:hAnsi="Arial" w:cs="Arial"/>
                <w:sz w:val="24"/>
                <w:szCs w:val="24"/>
                <w:lang w:val="ru-RU"/>
              </w:rPr>
            </w:pPr>
            <w:r w:rsidRPr="00142729">
              <w:rPr>
                <w:rFonts w:ascii="Arial" w:hAnsi="Arial" w:cs="Arial"/>
                <w:sz w:val="24"/>
                <w:szCs w:val="24"/>
                <w:lang w:val="ru-RU"/>
              </w:rPr>
              <w:t xml:space="preserve">углеродный след (от добычи сырья до производства) </w:t>
            </w:r>
            <w:r w:rsidRPr="004B44D9">
              <w:rPr>
                <w:rFonts w:ascii="Arial" w:hAnsi="Arial" w:cs="Arial"/>
                <w:sz w:val="24"/>
                <w:szCs w:val="24"/>
              </w:rPr>
              <w:t>CO</w:t>
            </w:r>
            <w:r w:rsidRPr="00142729">
              <w:rPr>
                <w:rFonts w:ascii="Arial" w:hAnsi="Arial" w:cs="Arial"/>
                <w:sz w:val="24"/>
                <w:szCs w:val="24"/>
                <w:vertAlign w:val="subscript"/>
                <w:lang w:val="ru-RU"/>
              </w:rPr>
              <w:t>2</w:t>
            </w:r>
            <w:r w:rsidRPr="00142729">
              <w:rPr>
                <w:rFonts w:ascii="Arial" w:hAnsi="Arial" w:cs="Arial"/>
                <w:sz w:val="24"/>
                <w:szCs w:val="24"/>
                <w:lang w:val="ru-RU"/>
              </w:rPr>
              <w:t xml:space="preserve">, вытесняемого водородной установкой, показанной на рисунке </w:t>
            </w:r>
            <w:r w:rsidRPr="004B44D9">
              <w:rPr>
                <w:rFonts w:ascii="Arial" w:hAnsi="Arial" w:cs="Arial"/>
                <w:sz w:val="24"/>
                <w:szCs w:val="24"/>
              </w:rPr>
              <w:t>D</w:t>
            </w:r>
            <w:r w:rsidRPr="00142729">
              <w:rPr>
                <w:rFonts w:ascii="Arial" w:hAnsi="Arial" w:cs="Arial"/>
                <w:sz w:val="24"/>
                <w:szCs w:val="24"/>
                <w:lang w:val="ru-RU"/>
              </w:rPr>
              <w:t>.1;</w:t>
            </w:r>
          </w:p>
        </w:tc>
      </w:tr>
      <w:tr w:rsidR="00142729" w:rsidRPr="00142729" w14:paraId="34D4D0FB" w14:textId="77777777" w:rsidTr="00346058">
        <w:tc>
          <w:tcPr>
            <w:tcW w:w="3736" w:type="dxa"/>
          </w:tcPr>
          <w:p w14:paraId="287FA57E" w14:textId="77777777" w:rsidR="00142729" w:rsidRPr="004B44D9" w:rsidRDefault="00142729" w:rsidP="00346058">
            <w:pPr>
              <w:pStyle w:val="ac"/>
              <w:spacing w:line="360" w:lineRule="auto"/>
              <w:ind w:left="0"/>
              <w:jc w:val="both"/>
              <w:rPr>
                <w:rFonts w:ascii="Arial" w:eastAsia="Calibri" w:hAnsi="Arial" w:cs="Arial"/>
                <w:sz w:val="24"/>
                <w:szCs w:val="24"/>
              </w:rPr>
            </w:pPr>
            <m:oMathPara>
              <m:oMath>
                <m:r>
                  <m:rPr>
                    <m:sty m:val="p"/>
                  </m:rPr>
                  <w:rPr>
                    <w:rFonts w:ascii="Cambria Math" w:hAnsi="Cambria Math" w:cs="Arial"/>
                    <w:sz w:val="24"/>
                    <w:szCs w:val="24"/>
                  </w:rPr>
                  <m:t>f(водород)</m:t>
                </m:r>
              </m:oMath>
            </m:oMathPara>
          </w:p>
        </w:tc>
        <w:tc>
          <w:tcPr>
            <w:tcW w:w="350" w:type="dxa"/>
          </w:tcPr>
          <w:p w14:paraId="43FC9C47" w14:textId="77777777" w:rsidR="00142729" w:rsidRPr="004B44D9" w:rsidRDefault="00142729" w:rsidP="00346058">
            <w:pPr>
              <w:pStyle w:val="ac"/>
              <w:spacing w:line="360" w:lineRule="auto"/>
              <w:ind w:left="0"/>
              <w:jc w:val="both"/>
              <w:rPr>
                <w:rFonts w:ascii="Arial" w:hAnsi="Arial" w:cs="Arial"/>
                <w:sz w:val="24"/>
                <w:szCs w:val="24"/>
              </w:rPr>
            </w:pPr>
            <w:r w:rsidRPr="004B44D9">
              <w:rPr>
                <w:rFonts w:ascii="Arial" w:hAnsi="Arial" w:cs="Arial"/>
                <w:sz w:val="24"/>
                <w:szCs w:val="24"/>
              </w:rPr>
              <w:t>-</w:t>
            </w:r>
          </w:p>
        </w:tc>
        <w:tc>
          <w:tcPr>
            <w:tcW w:w="4909" w:type="dxa"/>
          </w:tcPr>
          <w:p w14:paraId="4D0430E6" w14:textId="77777777" w:rsidR="00142729" w:rsidRPr="00142729" w:rsidRDefault="00142729" w:rsidP="00346058">
            <w:pPr>
              <w:spacing w:line="360" w:lineRule="auto"/>
              <w:jc w:val="both"/>
              <w:rPr>
                <w:rFonts w:ascii="Arial" w:hAnsi="Arial" w:cs="Arial"/>
                <w:sz w:val="24"/>
                <w:szCs w:val="24"/>
                <w:lang w:val="ru-RU"/>
              </w:rPr>
            </w:pPr>
            <w:r w:rsidRPr="00142729">
              <w:rPr>
                <w:rFonts w:ascii="Arial" w:hAnsi="Arial" w:cs="Arial"/>
                <w:sz w:val="24"/>
                <w:szCs w:val="24"/>
                <w:lang w:val="ru-RU"/>
              </w:rPr>
              <w:t xml:space="preserve">сумма массовых расходов (кг/ч) водорода, произведённого водородной установкой, показанной на рисунке </w:t>
            </w:r>
            <w:r w:rsidRPr="004B44D9">
              <w:rPr>
                <w:rFonts w:ascii="Arial" w:hAnsi="Arial" w:cs="Arial"/>
                <w:sz w:val="24"/>
                <w:szCs w:val="24"/>
              </w:rPr>
              <w:t>D</w:t>
            </w:r>
            <w:r w:rsidRPr="00142729">
              <w:rPr>
                <w:rFonts w:ascii="Arial" w:hAnsi="Arial" w:cs="Arial"/>
                <w:sz w:val="24"/>
                <w:szCs w:val="24"/>
                <w:lang w:val="ru-RU"/>
              </w:rPr>
              <w:t>.1;</w:t>
            </w:r>
          </w:p>
        </w:tc>
      </w:tr>
      <w:tr w:rsidR="00142729" w:rsidRPr="00142729" w14:paraId="15A4D1E9" w14:textId="77777777" w:rsidTr="00346058">
        <w:tc>
          <w:tcPr>
            <w:tcW w:w="3736" w:type="dxa"/>
          </w:tcPr>
          <w:p w14:paraId="6361F676" w14:textId="77777777" w:rsidR="00142729" w:rsidRPr="004B44D9" w:rsidRDefault="00142729" w:rsidP="00346058">
            <w:pPr>
              <w:pStyle w:val="ac"/>
              <w:spacing w:line="360" w:lineRule="auto"/>
              <w:ind w:left="0"/>
              <w:jc w:val="both"/>
              <w:rPr>
                <w:rFonts w:ascii="Arial" w:eastAsia="Calibri" w:hAnsi="Arial" w:cs="Arial"/>
                <w:sz w:val="24"/>
                <w:szCs w:val="24"/>
              </w:rPr>
            </w:pPr>
            <m:oMathPara>
              <m:oMath>
                <m:r>
                  <m:rPr>
                    <m:sty m:val="p"/>
                  </m:rPr>
                  <w:rPr>
                    <w:rFonts w:ascii="Cambria Math" w:hAnsi="Cambria Math" w:cs="Arial"/>
                    <w:sz w:val="24"/>
                    <w:szCs w:val="24"/>
                  </w:rPr>
                  <m:t>f(пар)</m:t>
                </m:r>
              </m:oMath>
            </m:oMathPara>
          </w:p>
        </w:tc>
        <w:tc>
          <w:tcPr>
            <w:tcW w:w="350" w:type="dxa"/>
          </w:tcPr>
          <w:p w14:paraId="4038FF6F" w14:textId="77777777" w:rsidR="00142729" w:rsidRPr="004B44D9" w:rsidRDefault="00142729" w:rsidP="00346058">
            <w:pPr>
              <w:pStyle w:val="ac"/>
              <w:spacing w:line="360" w:lineRule="auto"/>
              <w:ind w:left="0"/>
              <w:jc w:val="both"/>
              <w:rPr>
                <w:rFonts w:ascii="Arial" w:hAnsi="Arial" w:cs="Arial"/>
                <w:sz w:val="24"/>
                <w:szCs w:val="24"/>
              </w:rPr>
            </w:pPr>
            <w:r w:rsidRPr="004B44D9">
              <w:rPr>
                <w:rFonts w:ascii="Arial" w:hAnsi="Arial" w:cs="Arial"/>
                <w:sz w:val="24"/>
                <w:szCs w:val="24"/>
              </w:rPr>
              <w:t>-</w:t>
            </w:r>
          </w:p>
        </w:tc>
        <w:tc>
          <w:tcPr>
            <w:tcW w:w="4909" w:type="dxa"/>
          </w:tcPr>
          <w:p w14:paraId="65AC14BF" w14:textId="77777777" w:rsidR="00142729" w:rsidRPr="00142729" w:rsidRDefault="00142729" w:rsidP="00346058">
            <w:pPr>
              <w:spacing w:line="360" w:lineRule="auto"/>
              <w:jc w:val="both"/>
              <w:rPr>
                <w:rFonts w:ascii="Arial" w:hAnsi="Arial" w:cs="Arial"/>
                <w:sz w:val="24"/>
                <w:szCs w:val="24"/>
                <w:lang w:val="ru-RU"/>
              </w:rPr>
            </w:pPr>
            <w:r w:rsidRPr="00142729">
              <w:rPr>
                <w:rFonts w:ascii="Arial" w:hAnsi="Arial" w:cs="Arial"/>
                <w:sz w:val="24"/>
                <w:szCs w:val="24"/>
                <w:lang w:val="ru-RU"/>
              </w:rPr>
              <w:t xml:space="preserve">массовый расход (кг/ч) пара, вытесняемого водородной установкой, показанной на рисунке </w:t>
            </w:r>
            <w:r w:rsidRPr="004B44D9">
              <w:rPr>
                <w:rFonts w:ascii="Arial" w:hAnsi="Arial" w:cs="Arial"/>
                <w:sz w:val="24"/>
                <w:szCs w:val="24"/>
              </w:rPr>
              <w:t>D</w:t>
            </w:r>
            <w:r w:rsidRPr="00142729">
              <w:rPr>
                <w:rFonts w:ascii="Arial" w:hAnsi="Arial" w:cs="Arial"/>
                <w:sz w:val="24"/>
                <w:szCs w:val="24"/>
                <w:lang w:val="ru-RU"/>
              </w:rPr>
              <w:t>.1;</w:t>
            </w:r>
          </w:p>
        </w:tc>
      </w:tr>
      <w:tr w:rsidR="00142729" w:rsidRPr="00142729" w14:paraId="6DA032C3" w14:textId="77777777" w:rsidTr="00346058">
        <w:tc>
          <w:tcPr>
            <w:tcW w:w="3736" w:type="dxa"/>
          </w:tcPr>
          <w:p w14:paraId="6F15880C" w14:textId="77777777" w:rsidR="00142729" w:rsidRPr="004B44D9" w:rsidRDefault="00142729" w:rsidP="00346058">
            <w:pPr>
              <w:pStyle w:val="ac"/>
              <w:spacing w:line="360" w:lineRule="auto"/>
              <w:ind w:left="0"/>
              <w:jc w:val="both"/>
              <w:rPr>
                <w:rFonts w:ascii="Arial" w:eastAsia="Calibri" w:hAnsi="Arial" w:cs="Arial"/>
                <w:sz w:val="24"/>
                <w:szCs w:val="24"/>
              </w:rPr>
            </w:pPr>
            <m:oMathPara>
              <m:oMath>
                <m:r>
                  <m:rPr>
                    <m:sty m:val="p"/>
                  </m:rPr>
                  <w:rPr>
                    <w:rFonts w:ascii="Cambria Math" w:hAnsi="Cambria Math" w:cs="Arial"/>
                    <w:sz w:val="24"/>
                    <w:szCs w:val="24"/>
                  </w:rPr>
                  <m:t>f(CO2)</m:t>
                </m:r>
              </m:oMath>
            </m:oMathPara>
          </w:p>
        </w:tc>
        <w:tc>
          <w:tcPr>
            <w:tcW w:w="350" w:type="dxa"/>
          </w:tcPr>
          <w:p w14:paraId="28111B3D" w14:textId="77777777" w:rsidR="00142729" w:rsidRPr="004B44D9" w:rsidRDefault="00142729" w:rsidP="00346058">
            <w:pPr>
              <w:pStyle w:val="ac"/>
              <w:spacing w:line="360" w:lineRule="auto"/>
              <w:ind w:left="0"/>
              <w:jc w:val="both"/>
              <w:rPr>
                <w:rFonts w:ascii="Arial" w:hAnsi="Arial" w:cs="Arial"/>
                <w:sz w:val="24"/>
                <w:szCs w:val="24"/>
              </w:rPr>
            </w:pPr>
            <w:r w:rsidRPr="004B44D9">
              <w:rPr>
                <w:rFonts w:ascii="Arial" w:hAnsi="Arial" w:cs="Arial"/>
                <w:sz w:val="24"/>
                <w:szCs w:val="24"/>
              </w:rPr>
              <w:t>-</w:t>
            </w:r>
          </w:p>
        </w:tc>
        <w:tc>
          <w:tcPr>
            <w:tcW w:w="4909" w:type="dxa"/>
          </w:tcPr>
          <w:p w14:paraId="334EB5C6" w14:textId="77777777" w:rsidR="00142729" w:rsidRPr="00142729" w:rsidRDefault="00142729" w:rsidP="00346058">
            <w:pPr>
              <w:spacing w:line="360" w:lineRule="auto"/>
              <w:jc w:val="both"/>
              <w:rPr>
                <w:rFonts w:ascii="Arial" w:hAnsi="Arial" w:cs="Arial"/>
                <w:sz w:val="24"/>
                <w:szCs w:val="24"/>
                <w:lang w:val="ru-RU"/>
              </w:rPr>
            </w:pPr>
            <w:r w:rsidRPr="00142729">
              <w:rPr>
                <w:rFonts w:ascii="Arial" w:hAnsi="Arial" w:cs="Arial"/>
                <w:sz w:val="24"/>
                <w:szCs w:val="24"/>
                <w:lang w:val="ru-RU"/>
              </w:rPr>
              <w:t xml:space="preserve">массовый расход (кг/ч) используемого диоксида углерода, вытесняемого водородной установкой, показанной на рисунке </w:t>
            </w:r>
            <w:r w:rsidRPr="004B44D9">
              <w:rPr>
                <w:rFonts w:ascii="Arial" w:hAnsi="Arial" w:cs="Arial"/>
                <w:sz w:val="24"/>
                <w:szCs w:val="24"/>
              </w:rPr>
              <w:t>D</w:t>
            </w:r>
            <w:r w:rsidRPr="00142729">
              <w:rPr>
                <w:rFonts w:ascii="Arial" w:hAnsi="Arial" w:cs="Arial"/>
                <w:sz w:val="24"/>
                <w:szCs w:val="24"/>
                <w:lang w:val="ru-RU"/>
              </w:rPr>
              <w:t>.1;</w:t>
            </w:r>
          </w:p>
        </w:tc>
      </w:tr>
      <w:tr w:rsidR="00142729" w:rsidRPr="00142729" w14:paraId="544D22E6" w14:textId="77777777" w:rsidTr="00346058">
        <w:tc>
          <w:tcPr>
            <w:tcW w:w="3736" w:type="dxa"/>
          </w:tcPr>
          <w:p w14:paraId="35C847C5" w14:textId="77777777" w:rsidR="00142729" w:rsidRPr="004B44D9" w:rsidRDefault="00142729" w:rsidP="00346058">
            <w:pPr>
              <w:pStyle w:val="ac"/>
              <w:spacing w:line="360" w:lineRule="auto"/>
              <w:ind w:left="0"/>
              <w:jc w:val="both"/>
              <w:rPr>
                <w:rFonts w:ascii="Arial" w:eastAsia="Calibri" w:hAnsi="Arial" w:cs="Arial"/>
                <w:sz w:val="24"/>
                <w:szCs w:val="24"/>
              </w:rPr>
            </w:pPr>
            <m:oMathPara>
              <m:oMath>
                <m:r>
                  <m:rPr>
                    <m:sty m:val="p"/>
                  </m:rPr>
                  <w:rPr>
                    <w:rFonts w:ascii="Cambria Math" w:hAnsi="Cambria Math" w:cs="Arial"/>
                    <w:sz w:val="24"/>
                    <w:szCs w:val="24"/>
                  </w:rPr>
                  <m:t>f(CO)</m:t>
                </m:r>
              </m:oMath>
            </m:oMathPara>
          </w:p>
        </w:tc>
        <w:tc>
          <w:tcPr>
            <w:tcW w:w="350" w:type="dxa"/>
          </w:tcPr>
          <w:p w14:paraId="5F761DD1" w14:textId="77777777" w:rsidR="00142729" w:rsidRPr="004B44D9" w:rsidRDefault="00142729" w:rsidP="00346058">
            <w:pPr>
              <w:pStyle w:val="ac"/>
              <w:spacing w:line="360" w:lineRule="auto"/>
              <w:ind w:left="0"/>
              <w:jc w:val="both"/>
              <w:rPr>
                <w:rFonts w:ascii="Arial" w:hAnsi="Arial" w:cs="Arial"/>
                <w:sz w:val="24"/>
                <w:szCs w:val="24"/>
              </w:rPr>
            </w:pPr>
            <w:r w:rsidRPr="004B44D9">
              <w:rPr>
                <w:rFonts w:ascii="Arial" w:hAnsi="Arial" w:cs="Arial"/>
                <w:sz w:val="24"/>
                <w:szCs w:val="24"/>
              </w:rPr>
              <w:t>-</w:t>
            </w:r>
          </w:p>
        </w:tc>
        <w:tc>
          <w:tcPr>
            <w:tcW w:w="4909" w:type="dxa"/>
          </w:tcPr>
          <w:p w14:paraId="5162BF2E" w14:textId="77777777" w:rsidR="00142729" w:rsidRPr="00142729" w:rsidRDefault="00142729" w:rsidP="00346058">
            <w:pPr>
              <w:spacing w:line="360" w:lineRule="auto"/>
              <w:jc w:val="both"/>
              <w:rPr>
                <w:rFonts w:ascii="Arial" w:hAnsi="Arial" w:cs="Arial"/>
                <w:sz w:val="24"/>
                <w:szCs w:val="24"/>
                <w:lang w:val="ru-RU"/>
              </w:rPr>
            </w:pPr>
            <w:r w:rsidRPr="00142729">
              <w:rPr>
                <w:rFonts w:ascii="Arial" w:hAnsi="Arial" w:cs="Arial"/>
                <w:sz w:val="24"/>
                <w:szCs w:val="24"/>
                <w:lang w:val="ru-RU"/>
              </w:rPr>
              <w:t xml:space="preserve">массовый расход (кг/ч) оксида углерода, вытесняемого водородной установкой, показанной на рисунке </w:t>
            </w:r>
            <w:r w:rsidRPr="004B44D9">
              <w:rPr>
                <w:rFonts w:ascii="Arial" w:hAnsi="Arial" w:cs="Arial"/>
                <w:sz w:val="24"/>
                <w:szCs w:val="24"/>
              </w:rPr>
              <w:t>D</w:t>
            </w:r>
            <w:r w:rsidRPr="00142729">
              <w:rPr>
                <w:rFonts w:ascii="Arial" w:hAnsi="Arial" w:cs="Arial"/>
                <w:sz w:val="24"/>
                <w:szCs w:val="24"/>
                <w:lang w:val="ru-RU"/>
              </w:rPr>
              <w:t>.1.</w:t>
            </w:r>
          </w:p>
        </w:tc>
      </w:tr>
    </w:tbl>
    <w:p w14:paraId="2E40AD91" w14:textId="77777777" w:rsidR="00142729" w:rsidRPr="00142729" w:rsidRDefault="00142729" w:rsidP="00142729">
      <w:pPr>
        <w:pStyle w:val="ac"/>
        <w:spacing w:line="360" w:lineRule="auto"/>
        <w:ind w:left="357" w:firstLine="709"/>
        <w:contextualSpacing/>
        <w:jc w:val="both"/>
        <w:rPr>
          <w:rFonts w:ascii="Arial" w:hAnsi="Arial" w:cs="Arial"/>
          <w:sz w:val="24"/>
          <w:szCs w:val="24"/>
          <w:lang w:val="ru-RU"/>
        </w:rPr>
      </w:pPr>
      <w:r w:rsidRPr="00142729">
        <w:rPr>
          <w:rFonts w:ascii="Arial" w:hAnsi="Arial" w:cs="Arial"/>
          <w:sz w:val="24"/>
          <w:szCs w:val="24"/>
          <w:lang w:val="ru-RU"/>
        </w:rPr>
        <w:t xml:space="preserve">Если водородная установка замещает пар, вырабатываемый газовым котлом, работающим на природном газе, в том же регионе, где находится водородная установка, то углеродный след продукции (на Рисунке </w:t>
      </w:r>
      <w:r w:rsidRPr="00603B27">
        <w:rPr>
          <w:rFonts w:ascii="Arial" w:hAnsi="Arial" w:cs="Arial"/>
          <w:sz w:val="24"/>
          <w:szCs w:val="24"/>
        </w:rPr>
        <w:t>D</w:t>
      </w:r>
      <w:r w:rsidRPr="00142729">
        <w:rPr>
          <w:rFonts w:ascii="Arial" w:hAnsi="Arial" w:cs="Arial"/>
          <w:sz w:val="24"/>
          <w:szCs w:val="24"/>
          <w:lang w:val="ru-RU"/>
        </w:rPr>
        <w:t>.3 может быть рассчитан по Формуле (</w:t>
      </w:r>
      <w:r w:rsidRPr="00603B27">
        <w:rPr>
          <w:rFonts w:ascii="Arial" w:hAnsi="Arial" w:cs="Arial"/>
          <w:sz w:val="24"/>
          <w:szCs w:val="24"/>
        </w:rPr>
        <w:t>D</w:t>
      </w:r>
      <w:r w:rsidRPr="00142729">
        <w:rPr>
          <w:rFonts w:ascii="Arial" w:hAnsi="Arial" w:cs="Arial"/>
          <w:sz w:val="24"/>
          <w:szCs w:val="24"/>
          <w:lang w:val="ru-RU"/>
        </w:rPr>
        <w:t xml:space="preserve">.2) в разделе </w:t>
      </w:r>
      <w:r w:rsidRPr="00603B27">
        <w:rPr>
          <w:rFonts w:ascii="Arial" w:hAnsi="Arial" w:cs="Arial"/>
          <w:sz w:val="24"/>
          <w:szCs w:val="24"/>
        </w:rPr>
        <w:t>D</w:t>
      </w:r>
      <w:r w:rsidRPr="00142729">
        <w:rPr>
          <w:rFonts w:ascii="Arial" w:hAnsi="Arial" w:cs="Arial"/>
          <w:sz w:val="24"/>
          <w:szCs w:val="24"/>
          <w:lang w:val="ru-RU"/>
        </w:rPr>
        <w:t>.2.3.3.</w:t>
      </w:r>
    </w:p>
    <w:p w14:paraId="024F6F9E" w14:textId="77777777" w:rsidR="00142729" w:rsidRPr="00142729" w:rsidRDefault="00142729" w:rsidP="00142729">
      <w:pPr>
        <w:pStyle w:val="ac"/>
        <w:spacing w:line="360" w:lineRule="auto"/>
        <w:ind w:left="357" w:firstLine="709"/>
        <w:contextualSpacing/>
        <w:jc w:val="both"/>
        <w:rPr>
          <w:rFonts w:ascii="Arial" w:hAnsi="Arial" w:cs="Arial"/>
          <w:sz w:val="24"/>
          <w:szCs w:val="24"/>
          <w:lang w:val="ru-RU"/>
        </w:rPr>
      </w:pPr>
      <w:r w:rsidRPr="00142729">
        <w:rPr>
          <w:rFonts w:ascii="Arial" w:hAnsi="Arial" w:cs="Arial"/>
          <w:sz w:val="24"/>
          <w:szCs w:val="24"/>
          <w:lang w:val="ru-RU"/>
        </w:rPr>
        <w:t>Если водородная установка замещает пар, вырабатываемый котлом, работающим на другом виде топлива, то специфические для природного газа члены в Формуле (</w:t>
      </w:r>
      <w:r w:rsidRPr="00603B27">
        <w:rPr>
          <w:rFonts w:ascii="Arial" w:hAnsi="Arial" w:cs="Arial"/>
          <w:sz w:val="24"/>
          <w:szCs w:val="24"/>
        </w:rPr>
        <w:t>D</w:t>
      </w:r>
      <w:r w:rsidRPr="00142729">
        <w:rPr>
          <w:rFonts w:ascii="Arial" w:hAnsi="Arial" w:cs="Arial"/>
          <w:sz w:val="24"/>
          <w:szCs w:val="24"/>
          <w:lang w:val="ru-RU"/>
        </w:rPr>
        <w:t xml:space="preserve">.2) должны быть заменены на соответствующие показатели для этого другого топлива. Выбор топлива для производства пара может различаться в зависимости от региона и должен быть обоснован и явно раскрыт заинтересованным сторонам. Углеродные следы других видов топлива (например, угля или мазута) следует выбирать в соответствии с критериями, изложенными в Приложении </w:t>
      </w:r>
      <w:r w:rsidRPr="00603B27">
        <w:rPr>
          <w:rFonts w:ascii="Arial" w:hAnsi="Arial" w:cs="Arial"/>
          <w:sz w:val="24"/>
          <w:szCs w:val="24"/>
        </w:rPr>
        <w:t>C</w:t>
      </w:r>
      <w:r w:rsidRPr="00142729">
        <w:rPr>
          <w:rFonts w:ascii="Arial" w:hAnsi="Arial" w:cs="Arial"/>
          <w:sz w:val="24"/>
          <w:szCs w:val="24"/>
          <w:lang w:val="ru-RU"/>
        </w:rPr>
        <w:t>.</w:t>
      </w:r>
    </w:p>
    <w:p w14:paraId="3C79AF01" w14:textId="77777777" w:rsidR="00142729" w:rsidRPr="00142729" w:rsidRDefault="00142729" w:rsidP="00142729">
      <w:pPr>
        <w:pStyle w:val="ac"/>
        <w:spacing w:line="360" w:lineRule="auto"/>
        <w:ind w:left="357" w:firstLine="709"/>
        <w:jc w:val="both"/>
        <w:rPr>
          <w:rFonts w:ascii="Arial" w:hAnsi="Arial" w:cs="Arial"/>
          <w:sz w:val="24"/>
          <w:szCs w:val="24"/>
          <w:lang w:val="ru-RU"/>
        </w:rPr>
      </w:pPr>
      <w:r w:rsidRPr="00142729">
        <w:rPr>
          <w:rFonts w:ascii="Arial" w:hAnsi="Arial" w:cs="Arial"/>
          <w:sz w:val="24"/>
          <w:szCs w:val="24"/>
          <w:lang w:val="ru-RU"/>
        </w:rPr>
        <w:t xml:space="preserve">Аналогичным образом, углеродный след продукции для </w:t>
      </w:r>
      <w:r w:rsidRPr="00603B27">
        <w:rPr>
          <w:rFonts w:ascii="Arial" w:hAnsi="Arial" w:cs="Arial"/>
          <w:sz w:val="24"/>
          <w:szCs w:val="24"/>
        </w:rPr>
        <w:t>CO</w:t>
      </w:r>
      <w:r w:rsidRPr="00142729">
        <w:rPr>
          <w:rFonts w:ascii="Cambria Math" w:hAnsi="Cambria Math" w:cs="Cambria Math"/>
          <w:sz w:val="24"/>
          <w:szCs w:val="24"/>
          <w:lang w:val="ru-RU"/>
        </w:rPr>
        <w:t>₂</w:t>
      </w:r>
      <w:r w:rsidRPr="00142729">
        <w:rPr>
          <w:rFonts w:ascii="Arial" w:hAnsi="Arial" w:cs="Arial"/>
          <w:sz w:val="24"/>
          <w:szCs w:val="24"/>
          <w:lang w:val="ru-RU"/>
        </w:rPr>
        <w:t xml:space="preserve"> в Формуле </w:t>
      </w:r>
      <w:r w:rsidRPr="00142729">
        <w:rPr>
          <w:rFonts w:ascii="Arial" w:hAnsi="Arial" w:cs="Arial"/>
          <w:sz w:val="24"/>
          <w:szCs w:val="24"/>
          <w:lang w:val="ru-RU"/>
        </w:rPr>
        <w:lastRenderedPageBreak/>
        <w:t>(</w:t>
      </w:r>
      <w:r w:rsidRPr="00603B27">
        <w:rPr>
          <w:rFonts w:ascii="Arial" w:hAnsi="Arial" w:cs="Arial"/>
          <w:sz w:val="24"/>
          <w:szCs w:val="24"/>
        </w:rPr>
        <w:t>D</w:t>
      </w:r>
      <w:r w:rsidRPr="00142729">
        <w:rPr>
          <w:rFonts w:ascii="Arial" w:hAnsi="Arial" w:cs="Arial"/>
          <w:sz w:val="24"/>
          <w:szCs w:val="24"/>
          <w:lang w:val="ru-RU"/>
        </w:rPr>
        <w:t xml:space="preserve">.3) (замещаемого </w:t>
      </w:r>
      <w:r w:rsidRPr="00603B27">
        <w:rPr>
          <w:rFonts w:ascii="Arial" w:hAnsi="Arial" w:cs="Arial"/>
          <w:sz w:val="24"/>
          <w:szCs w:val="24"/>
        </w:rPr>
        <w:t>CO</w:t>
      </w:r>
      <w:r w:rsidRPr="00142729">
        <w:rPr>
          <w:rFonts w:ascii="Cambria Math" w:hAnsi="Cambria Math" w:cs="Cambria Math"/>
          <w:sz w:val="24"/>
          <w:szCs w:val="24"/>
          <w:lang w:val="ru-RU"/>
        </w:rPr>
        <w:t>₂</w:t>
      </w:r>
      <w:r w:rsidRPr="00142729">
        <w:rPr>
          <w:rFonts w:ascii="Arial" w:hAnsi="Arial" w:cs="Arial"/>
          <w:sz w:val="24"/>
          <w:szCs w:val="24"/>
          <w:lang w:val="ru-RU"/>
        </w:rPr>
        <w:t xml:space="preserve">, производимым на водородной установке) должен быть репрезентативным для источников </w:t>
      </w:r>
      <w:r w:rsidRPr="00603B27">
        <w:rPr>
          <w:rFonts w:ascii="Arial" w:hAnsi="Arial" w:cs="Arial"/>
          <w:sz w:val="24"/>
          <w:szCs w:val="24"/>
        </w:rPr>
        <w:t>CO</w:t>
      </w:r>
      <w:r w:rsidRPr="00142729">
        <w:rPr>
          <w:rFonts w:ascii="Cambria Math" w:hAnsi="Cambria Math" w:cs="Cambria Math"/>
          <w:sz w:val="24"/>
          <w:szCs w:val="24"/>
          <w:lang w:val="ru-RU"/>
        </w:rPr>
        <w:t>₂</w:t>
      </w:r>
      <w:r w:rsidRPr="00142729">
        <w:rPr>
          <w:rFonts w:ascii="Arial" w:hAnsi="Arial" w:cs="Arial"/>
          <w:sz w:val="24"/>
          <w:szCs w:val="24"/>
          <w:lang w:val="ru-RU"/>
        </w:rPr>
        <w:t xml:space="preserve">-сырья в регионе расположения водородной установки. Источник сырьевого </w:t>
      </w:r>
      <w:r w:rsidRPr="00603B27">
        <w:rPr>
          <w:rFonts w:ascii="Arial" w:hAnsi="Arial" w:cs="Arial"/>
          <w:sz w:val="24"/>
          <w:szCs w:val="24"/>
        </w:rPr>
        <w:t>CO</w:t>
      </w:r>
      <w:r w:rsidRPr="00142729">
        <w:rPr>
          <w:rFonts w:ascii="Cambria Math" w:hAnsi="Cambria Math" w:cs="Cambria Math"/>
          <w:sz w:val="24"/>
          <w:szCs w:val="24"/>
          <w:lang w:val="ru-RU"/>
        </w:rPr>
        <w:t>₂</w:t>
      </w:r>
      <w:r w:rsidRPr="00142729">
        <w:rPr>
          <w:rFonts w:ascii="Arial" w:hAnsi="Arial" w:cs="Arial"/>
          <w:sz w:val="24"/>
          <w:szCs w:val="24"/>
          <w:lang w:val="ru-RU"/>
        </w:rPr>
        <w:t xml:space="preserve"> может различаться в зависимости от региона и должен быть обоснован и явно раскрыт заинтересованным сторонам.</w:t>
      </w:r>
    </w:p>
    <w:p w14:paraId="233B9275" w14:textId="77777777" w:rsidR="00142729" w:rsidRPr="00142729" w:rsidRDefault="00142729" w:rsidP="00142729">
      <w:pPr>
        <w:pStyle w:val="ac"/>
        <w:spacing w:line="360" w:lineRule="auto"/>
        <w:ind w:left="357" w:firstLine="709"/>
        <w:jc w:val="both"/>
        <w:rPr>
          <w:rFonts w:ascii="Arial" w:hAnsi="Arial" w:cs="Arial"/>
          <w:b/>
          <w:sz w:val="24"/>
          <w:szCs w:val="24"/>
          <w:lang w:val="ru-RU"/>
        </w:rPr>
      </w:pPr>
    </w:p>
    <w:p w14:paraId="3F6E5BDC" w14:textId="77777777" w:rsidR="00142729" w:rsidRPr="00142729" w:rsidRDefault="00142729" w:rsidP="00142729">
      <w:pPr>
        <w:pStyle w:val="ac"/>
        <w:spacing w:line="360" w:lineRule="auto"/>
        <w:ind w:left="357" w:firstLine="709"/>
        <w:jc w:val="both"/>
        <w:rPr>
          <w:rFonts w:ascii="Arial" w:hAnsi="Arial" w:cs="Arial"/>
          <w:b/>
          <w:sz w:val="24"/>
          <w:szCs w:val="24"/>
          <w:lang w:val="ru-RU"/>
        </w:rPr>
      </w:pPr>
      <w:r w:rsidRPr="008927B0">
        <w:rPr>
          <w:rFonts w:ascii="Arial" w:hAnsi="Arial" w:cs="Arial"/>
          <w:b/>
          <w:sz w:val="24"/>
          <w:szCs w:val="24"/>
        </w:rPr>
        <w:t>D</w:t>
      </w:r>
      <w:r w:rsidRPr="00142729">
        <w:rPr>
          <w:rFonts w:ascii="Arial" w:hAnsi="Arial" w:cs="Arial"/>
          <w:b/>
          <w:sz w:val="24"/>
          <w:szCs w:val="24"/>
          <w:lang w:val="ru-RU"/>
        </w:rPr>
        <w:t>.3.4 Информация, подлежащая раскрытию в отчётных материалах</w:t>
      </w:r>
    </w:p>
    <w:p w14:paraId="07C6DA19" w14:textId="77777777" w:rsidR="00142729" w:rsidRPr="00142729" w:rsidRDefault="00142729" w:rsidP="00142729">
      <w:pPr>
        <w:pStyle w:val="ac"/>
        <w:spacing w:line="360" w:lineRule="auto"/>
        <w:ind w:left="357" w:firstLine="709"/>
        <w:jc w:val="both"/>
        <w:rPr>
          <w:rFonts w:ascii="Arial" w:hAnsi="Arial" w:cs="Arial"/>
          <w:sz w:val="24"/>
          <w:szCs w:val="24"/>
          <w:lang w:val="ru-RU"/>
        </w:rPr>
      </w:pPr>
      <w:r w:rsidRPr="00142729">
        <w:rPr>
          <w:rFonts w:ascii="Arial" w:hAnsi="Arial" w:cs="Arial"/>
          <w:sz w:val="24"/>
          <w:szCs w:val="24"/>
          <w:lang w:val="ru-RU"/>
        </w:rPr>
        <w:t xml:space="preserve">В таблице </w:t>
      </w:r>
      <w:r w:rsidRPr="008927B0">
        <w:rPr>
          <w:rFonts w:ascii="Arial" w:hAnsi="Arial" w:cs="Arial"/>
          <w:sz w:val="24"/>
          <w:szCs w:val="24"/>
        </w:rPr>
        <w:t>D</w:t>
      </w:r>
      <w:r w:rsidRPr="00142729">
        <w:rPr>
          <w:rFonts w:ascii="Arial" w:hAnsi="Arial" w:cs="Arial"/>
          <w:sz w:val="24"/>
          <w:szCs w:val="24"/>
          <w:lang w:val="ru-RU"/>
        </w:rPr>
        <w:t xml:space="preserve">.4 представлена информация, </w:t>
      </w:r>
      <w:r w:rsidRPr="00142729">
        <w:rPr>
          <w:rFonts w:ascii="Arial" w:eastAsia="Times New Roman" w:hAnsi="Arial" w:cs="Arial"/>
          <w:color w:val="0F1115"/>
          <w:sz w:val="24"/>
          <w:szCs w:val="24"/>
          <w:lang w:val="ru-RU" w:eastAsia="ru-RU"/>
        </w:rPr>
        <w:t>которая должна быть указана для водорода, произведённого</w:t>
      </w:r>
      <w:r w:rsidRPr="00142729">
        <w:rPr>
          <w:rFonts w:ascii="Arial" w:hAnsi="Arial" w:cs="Arial"/>
          <w:sz w:val="24"/>
          <w:szCs w:val="24"/>
          <w:lang w:val="ru-RU"/>
        </w:rPr>
        <w:t xml:space="preserve"> методом автотермического риформинга с улавливанием и хранением углерода.</w:t>
      </w:r>
    </w:p>
    <w:p w14:paraId="72A99605" w14:textId="77777777" w:rsidR="00142729" w:rsidRPr="00142729" w:rsidRDefault="00142729" w:rsidP="00142729">
      <w:pPr>
        <w:pStyle w:val="ac"/>
        <w:spacing w:line="360" w:lineRule="auto"/>
        <w:ind w:left="357" w:firstLine="709"/>
        <w:jc w:val="both"/>
        <w:rPr>
          <w:rFonts w:ascii="Arial" w:hAnsi="Arial" w:cs="Arial"/>
          <w:sz w:val="24"/>
          <w:szCs w:val="24"/>
          <w:lang w:val="ru-RU"/>
        </w:rPr>
      </w:pPr>
      <w:r w:rsidRPr="00142729">
        <w:rPr>
          <w:rFonts w:ascii="Arial" w:hAnsi="Arial" w:cs="Arial"/>
          <w:b/>
          <w:sz w:val="24"/>
          <w:szCs w:val="24"/>
          <w:lang w:val="ru-RU"/>
        </w:rPr>
        <w:t xml:space="preserve">Таблица </w:t>
      </w:r>
      <w:r>
        <w:rPr>
          <w:rFonts w:ascii="Arial" w:hAnsi="Arial" w:cs="Arial"/>
          <w:b/>
          <w:sz w:val="24"/>
          <w:szCs w:val="24"/>
        </w:rPr>
        <w:t>D</w:t>
      </w:r>
      <w:r w:rsidRPr="00142729">
        <w:rPr>
          <w:rFonts w:ascii="Arial" w:hAnsi="Arial" w:cs="Arial"/>
          <w:b/>
          <w:sz w:val="24"/>
          <w:szCs w:val="24"/>
          <w:lang w:val="ru-RU"/>
        </w:rPr>
        <w:t>.4 –</w:t>
      </w:r>
      <w:r w:rsidRPr="00142729">
        <w:rPr>
          <w:rFonts w:ascii="Arial" w:eastAsia="Times New Roman" w:hAnsi="Arial" w:cs="Arial"/>
          <w:color w:val="0F1115"/>
          <w:sz w:val="24"/>
          <w:szCs w:val="24"/>
          <w:lang w:val="ru-RU" w:eastAsia="ru-RU"/>
        </w:rPr>
        <w:t>Информация, которая должна быть указана для водорода, произведённого</w:t>
      </w:r>
      <w:r w:rsidRPr="00142729">
        <w:rPr>
          <w:rFonts w:ascii="Arial" w:hAnsi="Arial" w:cs="Arial"/>
          <w:sz w:val="24"/>
          <w:szCs w:val="24"/>
          <w:lang w:val="ru-RU"/>
        </w:rPr>
        <w:t xml:space="preserve"> методом автотермического риформинга </w:t>
      </w:r>
    </w:p>
    <w:tbl>
      <w:tblPr>
        <w:tblStyle w:val="af9"/>
        <w:tblW w:w="9351" w:type="dxa"/>
        <w:tblLook w:val="04A0" w:firstRow="1" w:lastRow="0" w:firstColumn="1" w:lastColumn="0" w:noHBand="0" w:noVBand="1"/>
      </w:tblPr>
      <w:tblGrid>
        <w:gridCol w:w="3179"/>
        <w:gridCol w:w="6172"/>
      </w:tblGrid>
      <w:tr w:rsidR="00142729" w:rsidRPr="000B44DA" w14:paraId="72156321" w14:textId="77777777" w:rsidTr="00346058">
        <w:tc>
          <w:tcPr>
            <w:tcW w:w="3179" w:type="dxa"/>
            <w:tcBorders>
              <w:bottom w:val="double" w:sz="4" w:space="0" w:color="auto"/>
            </w:tcBorders>
          </w:tcPr>
          <w:p w14:paraId="6EED2CB5" w14:textId="77777777" w:rsidR="00142729" w:rsidRPr="000B44DA" w:rsidRDefault="00142729" w:rsidP="00346058">
            <w:pPr>
              <w:rPr>
                <w:rFonts w:ascii="Arial" w:eastAsia="Times New Roman" w:hAnsi="Arial" w:cs="Arial"/>
                <w:color w:val="0F1115"/>
                <w:sz w:val="24"/>
                <w:szCs w:val="24"/>
                <w:lang w:eastAsia="ru-RU"/>
              </w:rPr>
            </w:pPr>
            <w:r w:rsidRPr="000B44DA">
              <w:rPr>
                <w:rFonts w:ascii="Arial" w:eastAsia="Times New Roman" w:hAnsi="Arial" w:cs="Arial"/>
                <w:color w:val="0F1115"/>
                <w:sz w:val="24"/>
                <w:szCs w:val="24"/>
                <w:lang w:eastAsia="ru-RU"/>
              </w:rPr>
              <w:t>Категория</w:t>
            </w:r>
          </w:p>
        </w:tc>
        <w:tc>
          <w:tcPr>
            <w:tcW w:w="6172" w:type="dxa"/>
            <w:tcBorders>
              <w:bottom w:val="double" w:sz="4" w:space="0" w:color="auto"/>
            </w:tcBorders>
          </w:tcPr>
          <w:p w14:paraId="1BD9155D" w14:textId="77777777" w:rsidR="00142729" w:rsidRPr="000B44DA" w:rsidRDefault="00142729" w:rsidP="00346058">
            <w:pPr>
              <w:rPr>
                <w:rFonts w:ascii="Arial" w:eastAsia="Times New Roman" w:hAnsi="Arial" w:cs="Arial"/>
                <w:color w:val="0F1115"/>
                <w:sz w:val="24"/>
                <w:szCs w:val="24"/>
                <w:lang w:eastAsia="ru-RU"/>
              </w:rPr>
            </w:pPr>
            <w:r w:rsidRPr="000B44DA">
              <w:rPr>
                <w:rFonts w:ascii="Arial" w:eastAsia="Times New Roman" w:hAnsi="Arial" w:cs="Arial"/>
                <w:color w:val="0F1115"/>
                <w:sz w:val="24"/>
                <w:szCs w:val="24"/>
                <w:lang w:eastAsia="ru-RU"/>
              </w:rPr>
              <w:t>Параметры/данные, подлежащие идентификации</w:t>
            </w:r>
          </w:p>
        </w:tc>
      </w:tr>
      <w:tr w:rsidR="00142729" w:rsidRPr="00142729" w14:paraId="63FBBC30" w14:textId="77777777" w:rsidTr="00346058">
        <w:tc>
          <w:tcPr>
            <w:tcW w:w="3179" w:type="dxa"/>
            <w:tcBorders>
              <w:top w:val="double" w:sz="4" w:space="0" w:color="auto"/>
            </w:tcBorders>
            <w:vAlign w:val="center"/>
          </w:tcPr>
          <w:p w14:paraId="3988DABB" w14:textId="77777777" w:rsidR="00142729" w:rsidRPr="000B44DA" w:rsidRDefault="00142729" w:rsidP="00346058">
            <w:pPr>
              <w:jc w:val="both"/>
              <w:rPr>
                <w:rFonts w:ascii="Arial" w:hAnsi="Arial" w:cs="Arial"/>
                <w:color w:val="0F1115"/>
                <w:sz w:val="24"/>
                <w:szCs w:val="24"/>
              </w:rPr>
            </w:pPr>
            <w:r w:rsidRPr="000B44DA">
              <w:rPr>
                <w:rStyle w:val="afe"/>
                <w:rFonts w:ascii="Arial" w:hAnsi="Arial" w:cs="Arial"/>
                <w:b w:val="0"/>
                <w:color w:val="0F1115"/>
                <w:sz w:val="24"/>
                <w:szCs w:val="24"/>
              </w:rPr>
              <w:t>Сведения об установке</w:t>
            </w:r>
          </w:p>
        </w:tc>
        <w:tc>
          <w:tcPr>
            <w:tcW w:w="6172" w:type="dxa"/>
            <w:tcBorders>
              <w:top w:val="double" w:sz="4" w:space="0" w:color="auto"/>
            </w:tcBorders>
            <w:vAlign w:val="center"/>
          </w:tcPr>
          <w:p w14:paraId="523C0795" w14:textId="77777777" w:rsidR="00142729" w:rsidRPr="00142729" w:rsidRDefault="00142729" w:rsidP="00346058">
            <w:pPr>
              <w:jc w:val="both"/>
              <w:rPr>
                <w:rFonts w:ascii="Arial" w:hAnsi="Arial" w:cs="Arial"/>
                <w:color w:val="0F1115"/>
                <w:sz w:val="24"/>
                <w:szCs w:val="24"/>
                <w:lang w:val="ru-RU"/>
              </w:rPr>
            </w:pPr>
            <w:r w:rsidRPr="00142729">
              <w:rPr>
                <w:rStyle w:val="afe"/>
                <w:rFonts w:ascii="Arial" w:hAnsi="Arial" w:cs="Arial"/>
                <w:b w:val="0"/>
                <w:color w:val="0F1115"/>
                <w:sz w:val="24"/>
                <w:szCs w:val="24"/>
                <w:shd w:val="clear" w:color="auto" w:fill="FFFFFF"/>
                <w:lang w:val="ru-RU"/>
              </w:rPr>
              <w:t>Идентификатор (наименование/обозначение) установки</w:t>
            </w:r>
            <w:r w:rsidRPr="00142729">
              <w:rPr>
                <w:rFonts w:ascii="Arial" w:hAnsi="Arial" w:cs="Arial"/>
                <w:color w:val="0F1115"/>
                <w:sz w:val="24"/>
                <w:szCs w:val="24"/>
                <w:lang w:val="ru-RU"/>
              </w:rPr>
              <w:br/>
            </w:r>
            <w:r w:rsidRPr="00142729">
              <w:rPr>
                <w:rStyle w:val="afe"/>
                <w:rFonts w:ascii="Arial" w:hAnsi="Arial" w:cs="Arial"/>
                <w:b w:val="0"/>
                <w:color w:val="0F1115"/>
                <w:sz w:val="24"/>
                <w:szCs w:val="24"/>
                <w:shd w:val="clear" w:color="auto" w:fill="FFFFFF"/>
                <w:lang w:val="ru-RU"/>
              </w:rPr>
              <w:t>Местоположение установки</w:t>
            </w:r>
            <w:r w:rsidRPr="00142729">
              <w:rPr>
                <w:rFonts w:ascii="Arial" w:hAnsi="Arial" w:cs="Arial"/>
                <w:color w:val="0F1115"/>
                <w:sz w:val="24"/>
                <w:szCs w:val="24"/>
                <w:lang w:val="ru-RU"/>
              </w:rPr>
              <w:br/>
            </w:r>
            <w:r w:rsidRPr="00142729">
              <w:rPr>
                <w:rStyle w:val="afe"/>
                <w:rFonts w:ascii="Arial" w:hAnsi="Arial" w:cs="Arial"/>
                <w:b w:val="0"/>
                <w:color w:val="0F1115"/>
                <w:sz w:val="24"/>
                <w:szCs w:val="24"/>
                <w:shd w:val="clear" w:color="auto" w:fill="FFFFFF"/>
                <w:lang w:val="ru-RU"/>
              </w:rPr>
              <w:t>Производительность установки [нм³/ч, т/ч]</w:t>
            </w:r>
            <w:r w:rsidRPr="00142729">
              <w:rPr>
                <w:rFonts w:ascii="Arial" w:hAnsi="Arial" w:cs="Arial"/>
                <w:color w:val="0F1115"/>
                <w:sz w:val="24"/>
                <w:szCs w:val="24"/>
                <w:lang w:val="ru-RU"/>
              </w:rPr>
              <w:br/>
            </w:r>
            <w:r w:rsidRPr="00142729">
              <w:rPr>
                <w:rStyle w:val="afe"/>
                <w:rFonts w:ascii="Arial" w:hAnsi="Arial" w:cs="Arial"/>
                <w:b w:val="0"/>
                <w:color w:val="0F1115"/>
                <w:sz w:val="24"/>
                <w:szCs w:val="24"/>
                <w:shd w:val="clear" w:color="auto" w:fill="FFFFFF"/>
                <w:lang w:val="ru-RU"/>
              </w:rPr>
              <w:t>Дата ввода установки в эксплуатацию</w:t>
            </w:r>
          </w:p>
        </w:tc>
      </w:tr>
      <w:tr w:rsidR="00142729" w:rsidRPr="000B44DA" w14:paraId="0B4CFBD5" w14:textId="77777777" w:rsidTr="00346058">
        <w:tc>
          <w:tcPr>
            <w:tcW w:w="3179" w:type="dxa"/>
            <w:vAlign w:val="center"/>
          </w:tcPr>
          <w:p w14:paraId="4B6F6E34" w14:textId="77777777" w:rsidR="00142729" w:rsidRPr="000B44DA" w:rsidRDefault="00142729" w:rsidP="00346058">
            <w:pPr>
              <w:jc w:val="both"/>
              <w:rPr>
                <w:rFonts w:ascii="Arial" w:hAnsi="Arial" w:cs="Arial"/>
                <w:color w:val="0F1115"/>
                <w:sz w:val="24"/>
                <w:szCs w:val="24"/>
              </w:rPr>
            </w:pPr>
            <w:r w:rsidRPr="000B44DA">
              <w:rPr>
                <w:rStyle w:val="afe"/>
                <w:rFonts w:ascii="Arial" w:hAnsi="Arial" w:cs="Arial"/>
                <w:b w:val="0"/>
                <w:color w:val="0F1115"/>
                <w:sz w:val="24"/>
                <w:szCs w:val="24"/>
              </w:rPr>
              <w:t>Спецификация продукта</w:t>
            </w:r>
          </w:p>
        </w:tc>
        <w:tc>
          <w:tcPr>
            <w:tcW w:w="6172" w:type="dxa"/>
            <w:vAlign w:val="center"/>
          </w:tcPr>
          <w:p w14:paraId="0CE3A8E5"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Способ производства</w:t>
            </w:r>
          </w:p>
          <w:p w14:paraId="14D3112A"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Объём произведённого водорода (кг)</w:t>
            </w:r>
          </w:p>
          <w:p w14:paraId="0046460A"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Температура и давление водорода на границе установки</w:t>
            </w:r>
          </w:p>
          <w:p w14:paraId="22F98F94"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Степень чистоты водорода на границе установки</w:t>
            </w:r>
          </w:p>
          <w:p w14:paraId="5B05DF1B" w14:textId="77777777" w:rsidR="00142729" w:rsidRPr="000B44DA" w:rsidRDefault="00142729" w:rsidP="00346058">
            <w:pPr>
              <w:jc w:val="both"/>
              <w:rPr>
                <w:rFonts w:ascii="Arial" w:hAnsi="Arial" w:cs="Arial"/>
                <w:color w:val="0F1115"/>
                <w:sz w:val="24"/>
                <w:szCs w:val="24"/>
              </w:rPr>
            </w:pPr>
            <w:r w:rsidRPr="000B44DA">
              <w:rPr>
                <w:rFonts w:ascii="Arial" w:hAnsi="Arial" w:cs="Arial"/>
                <w:color w:val="0F1115"/>
                <w:sz w:val="24"/>
                <w:szCs w:val="24"/>
              </w:rPr>
              <w:t>Перечень загрязняющих примесей</w:t>
            </w:r>
          </w:p>
        </w:tc>
      </w:tr>
      <w:tr w:rsidR="00142729" w:rsidRPr="00142729" w14:paraId="7B8026CE" w14:textId="77777777" w:rsidTr="00346058">
        <w:tc>
          <w:tcPr>
            <w:tcW w:w="3179" w:type="dxa"/>
            <w:vAlign w:val="center"/>
          </w:tcPr>
          <w:p w14:paraId="2365D8DF" w14:textId="77777777" w:rsidR="00142729" w:rsidRPr="000B44DA" w:rsidRDefault="00142729" w:rsidP="00346058">
            <w:pPr>
              <w:jc w:val="both"/>
              <w:rPr>
                <w:rFonts w:ascii="Arial" w:hAnsi="Arial" w:cs="Arial"/>
                <w:color w:val="0F1115"/>
                <w:sz w:val="24"/>
                <w:szCs w:val="24"/>
              </w:rPr>
            </w:pPr>
            <w:r w:rsidRPr="000B44DA">
              <w:rPr>
                <w:rFonts w:ascii="Arial" w:eastAsia="Times New Roman" w:hAnsi="Arial" w:cs="Arial"/>
                <w:color w:val="0F1115"/>
                <w:sz w:val="24"/>
                <w:szCs w:val="24"/>
                <w:lang w:eastAsia="ru-RU"/>
              </w:rPr>
              <w:t>Выбросы парниковых газов</w:t>
            </w:r>
          </w:p>
        </w:tc>
        <w:tc>
          <w:tcPr>
            <w:tcW w:w="6172" w:type="dxa"/>
            <w:vAlign w:val="center"/>
          </w:tcPr>
          <w:p w14:paraId="153DA939"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 xml:space="preserve">Интенсивность выбросов ПГ для партии водорода [кг </w:t>
            </w:r>
            <w:r w:rsidRPr="000B44DA">
              <w:rPr>
                <w:rFonts w:ascii="Arial" w:hAnsi="Arial" w:cs="Arial"/>
                <w:color w:val="0F1115"/>
                <w:sz w:val="24"/>
                <w:szCs w:val="24"/>
              </w:rPr>
              <w:t>CO</w:t>
            </w:r>
            <w:r w:rsidRPr="00142729">
              <w:rPr>
                <w:rFonts w:ascii="Arial" w:hAnsi="Arial" w:cs="Arial"/>
                <w:color w:val="0F1115"/>
                <w:sz w:val="24"/>
                <w:szCs w:val="24"/>
                <w:vertAlign w:val="subscript"/>
                <w:lang w:val="ru-RU"/>
              </w:rPr>
              <w:t>2</w:t>
            </w:r>
            <w:r w:rsidRPr="00142729">
              <w:rPr>
                <w:rFonts w:ascii="Arial" w:hAnsi="Arial" w:cs="Arial"/>
                <w:color w:val="0F1115"/>
                <w:sz w:val="24"/>
                <w:szCs w:val="24"/>
                <w:lang w:val="ru-RU"/>
              </w:rPr>
              <w:t>-экв. / кг водорода]</w:t>
            </w:r>
          </w:p>
          <w:p w14:paraId="7991AABF"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Информация, требуемая ИСО 14067:2018, пункт 6.4.9.2 (отчётность по биогенному углероду)</w:t>
            </w:r>
          </w:p>
          <w:p w14:paraId="645066AF" w14:textId="77777777" w:rsidR="00142729" w:rsidRPr="00142729" w:rsidRDefault="00142729" w:rsidP="00346058">
            <w:pPr>
              <w:jc w:val="both"/>
              <w:rPr>
                <w:rFonts w:ascii="Arial" w:hAnsi="Arial" w:cs="Arial"/>
                <w:color w:val="0F1115"/>
                <w:sz w:val="24"/>
                <w:szCs w:val="24"/>
                <w:lang w:val="ru-RU"/>
              </w:rPr>
            </w:pPr>
            <w:r w:rsidRPr="000B44DA">
              <w:rPr>
                <w:rFonts w:ascii="Arial" w:hAnsi="Arial" w:cs="Arial"/>
                <w:color w:val="0F1115"/>
                <w:sz w:val="24"/>
                <w:szCs w:val="24"/>
              </w:rPr>
              <w:t>CAPEX</w:t>
            </w:r>
            <w:r w:rsidRPr="00142729">
              <w:rPr>
                <w:rFonts w:ascii="Arial" w:hAnsi="Arial" w:cs="Arial"/>
                <w:color w:val="0F1115"/>
                <w:sz w:val="24"/>
                <w:szCs w:val="24"/>
                <w:lang w:val="ru-RU"/>
              </w:rPr>
              <w:t xml:space="preserve">-выбросы [кг </w:t>
            </w:r>
            <w:r w:rsidRPr="000B44DA">
              <w:rPr>
                <w:rFonts w:ascii="Arial" w:hAnsi="Arial" w:cs="Arial"/>
                <w:color w:val="0F1115"/>
                <w:sz w:val="24"/>
                <w:szCs w:val="24"/>
              </w:rPr>
              <w:t>CO</w:t>
            </w:r>
            <w:r w:rsidRPr="00142729">
              <w:rPr>
                <w:rFonts w:ascii="Arial" w:hAnsi="Arial" w:cs="Arial"/>
                <w:color w:val="0F1115"/>
                <w:sz w:val="24"/>
                <w:szCs w:val="24"/>
                <w:vertAlign w:val="subscript"/>
                <w:lang w:val="ru-RU"/>
              </w:rPr>
              <w:t>2</w:t>
            </w:r>
            <w:r w:rsidRPr="00142729">
              <w:rPr>
                <w:rFonts w:ascii="Arial" w:hAnsi="Arial" w:cs="Arial"/>
                <w:color w:val="0F1115"/>
                <w:sz w:val="24"/>
                <w:szCs w:val="24"/>
                <w:lang w:val="ru-RU"/>
              </w:rPr>
              <w:t>-экв / кг водорода] (4.2.1.1)</w:t>
            </w:r>
          </w:p>
        </w:tc>
      </w:tr>
      <w:tr w:rsidR="00142729" w:rsidRPr="000B44DA" w14:paraId="0D6D8276" w14:textId="77777777" w:rsidTr="00346058">
        <w:tc>
          <w:tcPr>
            <w:tcW w:w="3179" w:type="dxa"/>
            <w:vAlign w:val="center"/>
          </w:tcPr>
          <w:p w14:paraId="7E5DA7DD" w14:textId="77777777" w:rsidR="00142729" w:rsidRPr="000B44DA" w:rsidRDefault="00142729" w:rsidP="00346058">
            <w:pPr>
              <w:jc w:val="both"/>
              <w:rPr>
                <w:rFonts w:ascii="Arial" w:hAnsi="Arial" w:cs="Arial"/>
                <w:color w:val="0F1115"/>
                <w:sz w:val="24"/>
                <w:szCs w:val="24"/>
              </w:rPr>
            </w:pPr>
            <w:r w:rsidRPr="000B44DA">
              <w:rPr>
                <w:rStyle w:val="afe"/>
                <w:rFonts w:ascii="Arial" w:hAnsi="Arial" w:cs="Arial"/>
                <w:b w:val="0"/>
                <w:color w:val="0F1115"/>
                <w:sz w:val="24"/>
                <w:szCs w:val="24"/>
              </w:rPr>
              <w:t>Данные партии продукта</w:t>
            </w:r>
          </w:p>
        </w:tc>
        <w:tc>
          <w:tcPr>
            <w:tcW w:w="6172" w:type="dxa"/>
            <w:vAlign w:val="center"/>
          </w:tcPr>
          <w:p w14:paraId="69FDD360"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Даты начала и окончания производства партии</w:t>
            </w:r>
          </w:p>
          <w:p w14:paraId="49A30116" w14:textId="77777777" w:rsidR="00142729" w:rsidRPr="000B44DA" w:rsidRDefault="00142729" w:rsidP="00346058">
            <w:pPr>
              <w:jc w:val="both"/>
              <w:rPr>
                <w:rFonts w:ascii="Arial" w:hAnsi="Arial" w:cs="Arial"/>
                <w:color w:val="0F1115"/>
                <w:sz w:val="24"/>
                <w:szCs w:val="24"/>
              </w:rPr>
            </w:pPr>
            <w:r w:rsidRPr="000B44DA">
              <w:rPr>
                <w:rFonts w:ascii="Arial" w:hAnsi="Arial" w:cs="Arial"/>
                <w:color w:val="0F1115"/>
                <w:sz w:val="24"/>
                <w:szCs w:val="24"/>
              </w:rPr>
              <w:t>Объём партии [кг]</w:t>
            </w:r>
          </w:p>
        </w:tc>
      </w:tr>
      <w:tr w:rsidR="00142729" w:rsidRPr="00142729" w14:paraId="37274279" w14:textId="77777777" w:rsidTr="00346058">
        <w:tc>
          <w:tcPr>
            <w:tcW w:w="3179" w:type="dxa"/>
            <w:vAlign w:val="center"/>
          </w:tcPr>
          <w:p w14:paraId="3D3297B3" w14:textId="77777777" w:rsidR="00142729" w:rsidRPr="000B44DA" w:rsidRDefault="00142729" w:rsidP="00346058">
            <w:pPr>
              <w:jc w:val="both"/>
              <w:rPr>
                <w:rFonts w:ascii="Arial" w:hAnsi="Arial" w:cs="Arial"/>
                <w:color w:val="0F1115"/>
                <w:sz w:val="24"/>
                <w:szCs w:val="24"/>
              </w:rPr>
            </w:pPr>
            <w:r w:rsidRPr="000B44DA">
              <w:rPr>
                <w:rStyle w:val="afe"/>
                <w:rFonts w:ascii="Arial" w:hAnsi="Arial" w:cs="Arial"/>
                <w:b w:val="0"/>
                <w:color w:val="0F1115"/>
                <w:sz w:val="24"/>
                <w:szCs w:val="24"/>
              </w:rPr>
              <w:t>Электричество</w:t>
            </w:r>
          </w:p>
        </w:tc>
        <w:tc>
          <w:tcPr>
            <w:tcW w:w="6172" w:type="dxa"/>
            <w:vAlign w:val="center"/>
          </w:tcPr>
          <w:p w14:paraId="58F275A8" w14:textId="77777777" w:rsidR="00142729" w:rsidRPr="00142729" w:rsidRDefault="00142729" w:rsidP="00346058">
            <w:pPr>
              <w:rPr>
                <w:rStyle w:val="afe"/>
                <w:rFonts w:ascii="Arial" w:hAnsi="Arial" w:cs="Arial"/>
                <w:b w:val="0"/>
                <w:color w:val="0F1115"/>
                <w:sz w:val="24"/>
                <w:szCs w:val="24"/>
                <w:lang w:val="ru-RU"/>
              </w:rPr>
            </w:pPr>
            <w:r w:rsidRPr="00142729">
              <w:rPr>
                <w:rStyle w:val="afe"/>
                <w:rFonts w:ascii="Arial" w:hAnsi="Arial" w:cs="Arial"/>
                <w:b w:val="0"/>
                <w:color w:val="0F1115"/>
                <w:sz w:val="24"/>
                <w:szCs w:val="24"/>
                <w:lang w:val="ru-RU"/>
              </w:rPr>
              <w:t>Учёт выбросов на основе местоположения</w:t>
            </w:r>
          </w:p>
          <w:p w14:paraId="6898A0BF"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Количество покупной сетевой электроэнергии [кВт·ч]</w:t>
            </w:r>
          </w:p>
          <w:p w14:paraId="425B9CBF"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 xml:space="preserve">Использованный коэффициент выбросов [кг </w:t>
            </w:r>
            <w:r w:rsidRPr="000B44DA">
              <w:rPr>
                <w:rFonts w:ascii="Arial" w:hAnsi="Arial" w:cs="Arial"/>
                <w:color w:val="0F1115"/>
                <w:sz w:val="24"/>
                <w:szCs w:val="24"/>
              </w:rPr>
              <w:t>CO</w:t>
            </w:r>
            <w:r w:rsidRPr="00142729">
              <w:rPr>
                <w:rFonts w:ascii="Arial" w:hAnsi="Arial" w:cs="Arial"/>
                <w:color w:val="0F1115"/>
                <w:sz w:val="24"/>
                <w:szCs w:val="24"/>
                <w:vertAlign w:val="subscript"/>
                <w:lang w:val="ru-RU"/>
              </w:rPr>
              <w:t>2</w:t>
            </w:r>
            <w:r w:rsidRPr="00142729">
              <w:rPr>
                <w:rFonts w:ascii="Arial" w:hAnsi="Arial" w:cs="Arial"/>
                <w:color w:val="0F1115"/>
                <w:sz w:val="24"/>
                <w:szCs w:val="24"/>
                <w:lang w:val="ru-RU"/>
              </w:rPr>
              <w:t>-экв / кВт·ч]</w:t>
            </w:r>
          </w:p>
          <w:p w14:paraId="4F9931AA" w14:textId="77777777" w:rsidR="00142729" w:rsidRPr="00142729" w:rsidRDefault="00142729" w:rsidP="00346058">
            <w:pPr>
              <w:rPr>
                <w:rFonts w:ascii="Arial" w:hAnsi="Arial" w:cs="Arial"/>
                <w:color w:val="0F1115"/>
                <w:sz w:val="24"/>
                <w:szCs w:val="24"/>
                <w:lang w:val="ru-RU"/>
              </w:rPr>
            </w:pPr>
            <w:r w:rsidRPr="00142729">
              <w:rPr>
                <w:rFonts w:ascii="Arial" w:hAnsi="Arial" w:cs="Arial"/>
                <w:color w:val="0F1115"/>
                <w:sz w:val="24"/>
                <w:szCs w:val="24"/>
                <w:lang w:val="ru-RU"/>
              </w:rPr>
              <w:t>Количество проданной электроэнергии [кВт·ч]</w:t>
            </w:r>
          </w:p>
          <w:p w14:paraId="43131E46" w14:textId="77777777" w:rsidR="00142729" w:rsidRPr="00142729" w:rsidRDefault="00142729" w:rsidP="00346058">
            <w:pPr>
              <w:rPr>
                <w:rStyle w:val="afe"/>
                <w:rFonts w:ascii="Arial" w:hAnsi="Arial" w:cs="Arial"/>
                <w:b w:val="0"/>
                <w:bCs w:val="0"/>
                <w:color w:val="0F1115"/>
                <w:sz w:val="24"/>
                <w:szCs w:val="24"/>
                <w:lang w:val="ru-RU"/>
              </w:rPr>
            </w:pPr>
            <w:r w:rsidRPr="00142729">
              <w:rPr>
                <w:rStyle w:val="afe"/>
                <w:rFonts w:ascii="Arial" w:hAnsi="Arial" w:cs="Arial"/>
                <w:b w:val="0"/>
                <w:color w:val="0F1115"/>
                <w:sz w:val="24"/>
                <w:szCs w:val="24"/>
                <w:lang w:val="ru-RU"/>
              </w:rPr>
              <w:t>Учёт выбросов на основе рынка</w:t>
            </w:r>
          </w:p>
          <w:p w14:paraId="4F7D4343" w14:textId="77777777" w:rsidR="00142729" w:rsidRPr="00142729" w:rsidRDefault="00142729" w:rsidP="00346058">
            <w:pPr>
              <w:rPr>
                <w:rFonts w:ascii="Arial" w:hAnsi="Arial" w:cs="Arial"/>
                <w:color w:val="0F1115"/>
                <w:sz w:val="24"/>
                <w:szCs w:val="24"/>
                <w:lang w:val="ru-RU"/>
              </w:rPr>
            </w:pPr>
            <w:r w:rsidRPr="00142729">
              <w:rPr>
                <w:rFonts w:ascii="Arial" w:hAnsi="Arial" w:cs="Arial"/>
                <w:color w:val="0F1115"/>
                <w:sz w:val="24"/>
                <w:szCs w:val="24"/>
                <w:lang w:val="ru-RU"/>
              </w:rPr>
              <w:t>Количество покупной сетевой электроэнергии [кВт·ч]</w:t>
            </w:r>
          </w:p>
          <w:p w14:paraId="138A4765" w14:textId="77777777" w:rsidR="00142729" w:rsidRPr="00142729" w:rsidRDefault="00142729" w:rsidP="00346058">
            <w:pPr>
              <w:rPr>
                <w:rFonts w:ascii="Arial" w:hAnsi="Arial" w:cs="Arial"/>
                <w:color w:val="0F1115"/>
                <w:sz w:val="24"/>
                <w:szCs w:val="24"/>
                <w:lang w:val="ru-RU"/>
              </w:rPr>
            </w:pPr>
            <w:r w:rsidRPr="00142729">
              <w:rPr>
                <w:rFonts w:ascii="Arial" w:hAnsi="Arial" w:cs="Arial"/>
                <w:color w:val="0F1115"/>
                <w:sz w:val="24"/>
                <w:szCs w:val="24"/>
                <w:lang w:val="ru-RU"/>
              </w:rPr>
              <w:t>Количество электроэнергии, закупленной по договору [кВт·ч], и/или количество связанных с ней гарантий происхождения (ГП) или сертификатов возобновляемой энергии (СВЭ)</w:t>
            </w:r>
          </w:p>
          <w:p w14:paraId="3AE1B04E" w14:textId="77777777" w:rsidR="00142729" w:rsidRPr="00142729" w:rsidRDefault="00142729" w:rsidP="00346058">
            <w:pPr>
              <w:rPr>
                <w:rFonts w:ascii="Arial" w:hAnsi="Arial" w:cs="Arial"/>
                <w:color w:val="0F1115"/>
                <w:sz w:val="24"/>
                <w:szCs w:val="24"/>
                <w:lang w:val="ru-RU"/>
              </w:rPr>
            </w:pPr>
            <w:r w:rsidRPr="00142729">
              <w:rPr>
                <w:rFonts w:ascii="Arial" w:hAnsi="Arial" w:cs="Arial"/>
                <w:color w:val="0F1115"/>
                <w:sz w:val="24"/>
                <w:szCs w:val="24"/>
                <w:lang w:val="ru-RU"/>
              </w:rPr>
              <w:t>Остаточная электроэнергия [кВт·ч]</w:t>
            </w:r>
          </w:p>
          <w:p w14:paraId="7F35662A" w14:textId="77777777" w:rsidR="00142729" w:rsidRPr="00142729" w:rsidRDefault="00142729" w:rsidP="00346058">
            <w:pPr>
              <w:rPr>
                <w:rFonts w:ascii="Arial" w:hAnsi="Arial" w:cs="Arial"/>
                <w:color w:val="0F1115"/>
                <w:sz w:val="24"/>
                <w:szCs w:val="24"/>
                <w:lang w:val="ru-RU"/>
              </w:rPr>
            </w:pPr>
            <w:r w:rsidRPr="00142729">
              <w:rPr>
                <w:rFonts w:ascii="Arial" w:hAnsi="Arial" w:cs="Arial"/>
                <w:color w:val="0F1115"/>
                <w:sz w:val="24"/>
                <w:szCs w:val="24"/>
                <w:lang w:val="ru-RU"/>
              </w:rPr>
              <w:t xml:space="preserve">Коэффициент выбросов для остаточной электроэнергии [кг </w:t>
            </w:r>
            <w:r w:rsidRPr="000B44DA">
              <w:rPr>
                <w:rFonts w:ascii="Arial" w:hAnsi="Arial" w:cs="Arial"/>
                <w:color w:val="0F1115"/>
                <w:sz w:val="24"/>
                <w:szCs w:val="24"/>
              </w:rPr>
              <w:t>CO</w:t>
            </w:r>
            <w:r w:rsidRPr="00142729">
              <w:rPr>
                <w:rFonts w:ascii="Arial" w:hAnsi="Arial" w:cs="Arial"/>
                <w:color w:val="0F1115"/>
                <w:sz w:val="24"/>
                <w:szCs w:val="24"/>
                <w:vertAlign w:val="subscript"/>
                <w:lang w:val="ru-RU"/>
              </w:rPr>
              <w:t>2</w:t>
            </w:r>
            <w:r w:rsidRPr="00142729">
              <w:rPr>
                <w:rFonts w:ascii="Arial" w:hAnsi="Arial" w:cs="Arial"/>
                <w:color w:val="0F1115"/>
                <w:sz w:val="24"/>
                <w:szCs w:val="24"/>
                <w:lang w:val="ru-RU"/>
              </w:rPr>
              <w:t>-экв / кВт·ч]</w:t>
            </w:r>
          </w:p>
          <w:p w14:paraId="3E9D648D" w14:textId="77777777" w:rsidR="00142729" w:rsidRPr="00142729" w:rsidRDefault="00142729" w:rsidP="00346058">
            <w:pPr>
              <w:rPr>
                <w:rFonts w:ascii="Arial" w:hAnsi="Arial" w:cs="Arial"/>
                <w:color w:val="0F1115"/>
                <w:sz w:val="24"/>
                <w:szCs w:val="24"/>
                <w:lang w:val="ru-RU"/>
              </w:rPr>
            </w:pPr>
            <w:r w:rsidRPr="00142729">
              <w:rPr>
                <w:rFonts w:ascii="Arial" w:hAnsi="Arial" w:cs="Arial"/>
                <w:color w:val="0F1115"/>
                <w:sz w:val="24"/>
                <w:szCs w:val="24"/>
                <w:lang w:val="ru-RU"/>
              </w:rPr>
              <w:t xml:space="preserve">Доступная информация, относящаяся к гарантиям происхождения (ГП) или сертификатам СВЭ (например, тип, время генерации и потребления, </w:t>
            </w:r>
            <w:r w:rsidRPr="00142729">
              <w:rPr>
                <w:rFonts w:ascii="Arial" w:hAnsi="Arial" w:cs="Arial"/>
                <w:color w:val="0F1115"/>
                <w:sz w:val="24"/>
                <w:szCs w:val="24"/>
                <w:lang w:val="ru-RU"/>
              </w:rPr>
              <w:lastRenderedPageBreak/>
              <w:t>место генерации)</w:t>
            </w:r>
          </w:p>
        </w:tc>
      </w:tr>
      <w:tr w:rsidR="00142729" w:rsidRPr="00142729" w14:paraId="62B032E9" w14:textId="77777777" w:rsidTr="00346058">
        <w:tc>
          <w:tcPr>
            <w:tcW w:w="3179" w:type="dxa"/>
            <w:vAlign w:val="center"/>
          </w:tcPr>
          <w:p w14:paraId="782E0035" w14:textId="77777777" w:rsidR="00142729" w:rsidRPr="000B44DA" w:rsidRDefault="00142729" w:rsidP="00346058">
            <w:pPr>
              <w:jc w:val="both"/>
              <w:rPr>
                <w:rFonts w:ascii="Arial" w:hAnsi="Arial" w:cs="Arial"/>
                <w:color w:val="0F1115"/>
                <w:sz w:val="24"/>
                <w:szCs w:val="24"/>
              </w:rPr>
            </w:pPr>
            <w:r w:rsidRPr="000B44DA">
              <w:rPr>
                <w:rFonts w:ascii="Arial" w:eastAsia="Times New Roman" w:hAnsi="Arial" w:cs="Arial"/>
                <w:color w:val="0F1115"/>
                <w:sz w:val="24"/>
                <w:szCs w:val="24"/>
                <w:lang w:eastAsia="ru-RU"/>
              </w:rPr>
              <w:lastRenderedPageBreak/>
              <w:t>Другие ресурсы</w:t>
            </w:r>
          </w:p>
        </w:tc>
        <w:tc>
          <w:tcPr>
            <w:tcW w:w="6172" w:type="dxa"/>
            <w:vAlign w:val="center"/>
          </w:tcPr>
          <w:p w14:paraId="17CAF2CF"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Источник(и) воды</w:t>
            </w:r>
          </w:p>
          <w:p w14:paraId="5FD1A4EC"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Источник(и) пара</w:t>
            </w:r>
          </w:p>
          <w:p w14:paraId="08B0D4A5"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Источник(и) кислорода</w:t>
            </w:r>
          </w:p>
          <w:p w14:paraId="02DA686E"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Количество купленной воды [кг]</w:t>
            </w:r>
          </w:p>
          <w:p w14:paraId="0FE4F711"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Количество купленного пара [МДж НТС]</w:t>
            </w:r>
          </w:p>
          <w:p w14:paraId="5DE6F602"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Количество купленного кислорода [кг]</w:t>
            </w:r>
          </w:p>
          <w:p w14:paraId="0078895D"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 xml:space="preserve">Коэффициент выбросов для воды [кг </w:t>
            </w:r>
            <w:r w:rsidRPr="00603B27">
              <w:rPr>
                <w:rFonts w:ascii="Arial" w:hAnsi="Arial" w:cs="Arial"/>
                <w:color w:val="0F1115"/>
                <w:sz w:val="24"/>
                <w:szCs w:val="24"/>
              </w:rPr>
              <w:t>CO</w:t>
            </w:r>
            <w:r w:rsidRPr="00142729">
              <w:rPr>
                <w:rFonts w:ascii="Arial" w:hAnsi="Arial" w:cs="Arial"/>
                <w:color w:val="0F1115"/>
                <w:sz w:val="24"/>
                <w:szCs w:val="24"/>
                <w:vertAlign w:val="subscript"/>
                <w:lang w:val="ru-RU"/>
              </w:rPr>
              <w:t>2</w:t>
            </w:r>
            <w:r w:rsidRPr="00142729">
              <w:rPr>
                <w:rFonts w:ascii="Arial" w:hAnsi="Arial" w:cs="Arial"/>
                <w:color w:val="0F1115"/>
                <w:sz w:val="24"/>
                <w:szCs w:val="24"/>
                <w:lang w:val="ru-RU"/>
              </w:rPr>
              <w:t>-экв / кг]</w:t>
            </w:r>
          </w:p>
          <w:p w14:paraId="2B3A7813"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 xml:space="preserve">Коэффициент выбросов для пара [кг </w:t>
            </w:r>
            <w:r w:rsidRPr="00603B27">
              <w:rPr>
                <w:rFonts w:ascii="Arial" w:hAnsi="Arial" w:cs="Arial"/>
                <w:color w:val="0F1115"/>
                <w:sz w:val="24"/>
                <w:szCs w:val="24"/>
              </w:rPr>
              <w:t>CO</w:t>
            </w:r>
            <w:r w:rsidRPr="00142729">
              <w:rPr>
                <w:rFonts w:ascii="Arial" w:hAnsi="Arial" w:cs="Arial"/>
                <w:color w:val="0F1115"/>
                <w:sz w:val="24"/>
                <w:szCs w:val="24"/>
                <w:vertAlign w:val="subscript"/>
                <w:lang w:val="ru-RU"/>
              </w:rPr>
              <w:t>2</w:t>
            </w:r>
            <w:r w:rsidRPr="00142729">
              <w:rPr>
                <w:rFonts w:ascii="Arial" w:hAnsi="Arial" w:cs="Arial"/>
                <w:color w:val="0F1115"/>
                <w:sz w:val="24"/>
                <w:szCs w:val="24"/>
                <w:lang w:val="ru-RU"/>
              </w:rPr>
              <w:t>-экв / МДж НТС]</w:t>
            </w:r>
          </w:p>
          <w:p w14:paraId="7D1D28B9"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 xml:space="preserve">Коэффициент выбросов для кислорода [кг </w:t>
            </w:r>
            <w:r w:rsidRPr="00603B27">
              <w:rPr>
                <w:rFonts w:ascii="Arial" w:hAnsi="Arial" w:cs="Arial"/>
                <w:color w:val="0F1115"/>
                <w:sz w:val="24"/>
                <w:szCs w:val="24"/>
              </w:rPr>
              <w:t>CO</w:t>
            </w:r>
            <w:r w:rsidRPr="00142729">
              <w:rPr>
                <w:rFonts w:ascii="Arial" w:hAnsi="Arial" w:cs="Arial"/>
                <w:color w:val="0F1115"/>
                <w:sz w:val="24"/>
                <w:szCs w:val="24"/>
                <w:vertAlign w:val="subscript"/>
                <w:lang w:val="ru-RU"/>
              </w:rPr>
              <w:t>2</w:t>
            </w:r>
            <w:r w:rsidRPr="00142729">
              <w:rPr>
                <w:rFonts w:ascii="Arial" w:hAnsi="Arial" w:cs="Arial"/>
                <w:color w:val="0F1115"/>
                <w:sz w:val="24"/>
                <w:szCs w:val="24"/>
                <w:lang w:val="ru-RU"/>
              </w:rPr>
              <w:t>-экв / кг]</w:t>
            </w:r>
          </w:p>
        </w:tc>
      </w:tr>
      <w:tr w:rsidR="00142729" w:rsidRPr="00142729" w14:paraId="360608F5" w14:textId="77777777" w:rsidTr="00346058">
        <w:tc>
          <w:tcPr>
            <w:tcW w:w="3179" w:type="dxa"/>
            <w:vAlign w:val="center"/>
          </w:tcPr>
          <w:p w14:paraId="1C9DF3E2" w14:textId="77777777" w:rsidR="00142729" w:rsidRPr="000B44DA" w:rsidRDefault="00142729" w:rsidP="00346058">
            <w:pPr>
              <w:jc w:val="both"/>
              <w:rPr>
                <w:rFonts w:ascii="Arial" w:hAnsi="Arial" w:cs="Arial"/>
                <w:color w:val="0F1115"/>
                <w:sz w:val="24"/>
                <w:szCs w:val="24"/>
              </w:rPr>
            </w:pPr>
            <w:r w:rsidRPr="000B44DA">
              <w:rPr>
                <w:rStyle w:val="afe"/>
                <w:rFonts w:ascii="Arial" w:hAnsi="Arial" w:cs="Arial"/>
                <w:b w:val="0"/>
                <w:color w:val="0F1115"/>
                <w:sz w:val="24"/>
                <w:szCs w:val="24"/>
              </w:rPr>
              <w:t>Топливо и сырьё</w:t>
            </w:r>
          </w:p>
        </w:tc>
        <w:tc>
          <w:tcPr>
            <w:tcW w:w="6172" w:type="dxa"/>
            <w:vAlign w:val="center"/>
          </w:tcPr>
          <w:p w14:paraId="72A1D368"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Виды сожжённого топлива</w:t>
            </w:r>
            <w:r w:rsidRPr="00142729">
              <w:rPr>
                <w:rFonts w:ascii="Arial" w:hAnsi="Arial" w:cs="Arial"/>
                <w:color w:val="0F1115"/>
                <w:sz w:val="24"/>
                <w:szCs w:val="24"/>
                <w:lang w:val="ru-RU"/>
              </w:rPr>
              <w:br/>
              <w:t>Количество сожжённого топлива [л, кг]</w:t>
            </w:r>
          </w:p>
          <w:p w14:paraId="4538205C"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 xml:space="preserve">Использованные расчёты выбросов или коэффициенты выбросов [кг </w:t>
            </w:r>
            <w:r w:rsidRPr="000B44DA">
              <w:rPr>
                <w:rFonts w:ascii="Arial" w:hAnsi="Arial" w:cs="Arial"/>
                <w:color w:val="0F1115"/>
                <w:sz w:val="24"/>
                <w:szCs w:val="24"/>
              </w:rPr>
              <w:t>CO</w:t>
            </w:r>
            <w:r w:rsidRPr="00142729">
              <w:rPr>
                <w:rFonts w:ascii="Arial" w:hAnsi="Arial" w:cs="Arial"/>
                <w:color w:val="0F1115"/>
                <w:sz w:val="24"/>
                <w:szCs w:val="24"/>
                <w:vertAlign w:val="subscript"/>
                <w:lang w:val="ru-RU"/>
              </w:rPr>
              <w:t>2</w:t>
            </w:r>
            <w:r w:rsidRPr="00142729">
              <w:rPr>
                <w:rFonts w:ascii="Arial" w:hAnsi="Arial" w:cs="Arial"/>
                <w:color w:val="0F1115"/>
                <w:sz w:val="24"/>
                <w:szCs w:val="24"/>
                <w:lang w:val="ru-RU"/>
              </w:rPr>
              <w:t>-экв / соответствующая единица топлива]</w:t>
            </w:r>
          </w:p>
          <w:p w14:paraId="153E52B3"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 xml:space="preserve">Интенсивность выбросов ПГ для использованного топлива, включая все выбросы, связанные с добычей топлива, транспортировкой на перерабатывающий завод и переработкой [например, г </w:t>
            </w:r>
            <w:r w:rsidRPr="000B44DA">
              <w:rPr>
                <w:rFonts w:ascii="Arial" w:hAnsi="Arial" w:cs="Arial"/>
                <w:color w:val="0F1115"/>
                <w:sz w:val="24"/>
                <w:szCs w:val="24"/>
              </w:rPr>
              <w:t>CO</w:t>
            </w:r>
            <w:r w:rsidRPr="00142729">
              <w:rPr>
                <w:rFonts w:ascii="Arial" w:hAnsi="Arial" w:cs="Arial"/>
                <w:color w:val="0F1115"/>
                <w:sz w:val="24"/>
                <w:szCs w:val="24"/>
                <w:vertAlign w:val="subscript"/>
                <w:lang w:val="ru-RU"/>
              </w:rPr>
              <w:t>2</w:t>
            </w:r>
            <w:r w:rsidRPr="00142729">
              <w:rPr>
                <w:rFonts w:ascii="Arial" w:hAnsi="Arial" w:cs="Arial"/>
                <w:color w:val="0F1115"/>
                <w:sz w:val="24"/>
                <w:szCs w:val="24"/>
                <w:lang w:val="ru-RU"/>
              </w:rPr>
              <w:t>-э / МДж НТС]</w:t>
            </w:r>
          </w:p>
          <w:p w14:paraId="12F75860"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Заявленные кредиты, использованные для оценки выбросов преобразованного топлива</w:t>
            </w:r>
          </w:p>
        </w:tc>
      </w:tr>
      <w:tr w:rsidR="00142729" w:rsidRPr="00142729" w14:paraId="754E1E2A" w14:textId="77777777" w:rsidTr="00346058">
        <w:tc>
          <w:tcPr>
            <w:tcW w:w="3179" w:type="dxa"/>
            <w:vAlign w:val="center"/>
          </w:tcPr>
          <w:p w14:paraId="20926DAE" w14:textId="77777777" w:rsidR="00142729" w:rsidRPr="000B44DA" w:rsidRDefault="00142729" w:rsidP="00346058">
            <w:pPr>
              <w:jc w:val="both"/>
              <w:rPr>
                <w:rFonts w:ascii="Arial" w:hAnsi="Arial" w:cs="Arial"/>
                <w:color w:val="0F1115"/>
                <w:sz w:val="24"/>
                <w:szCs w:val="24"/>
              </w:rPr>
            </w:pPr>
            <w:r w:rsidRPr="000B44DA">
              <w:rPr>
                <w:rStyle w:val="afe"/>
                <w:rFonts w:ascii="Arial" w:hAnsi="Arial" w:cs="Arial"/>
                <w:b w:val="0"/>
                <w:color w:val="0F1115"/>
                <w:sz w:val="24"/>
                <w:szCs w:val="24"/>
              </w:rPr>
              <w:t>Описание технологического процесса</w:t>
            </w:r>
          </w:p>
        </w:tc>
        <w:tc>
          <w:tcPr>
            <w:tcW w:w="6172" w:type="dxa"/>
            <w:vAlign w:val="center"/>
          </w:tcPr>
          <w:p w14:paraId="2C867B69"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Технология разделения воздуха и её производительность (мощность)</w:t>
            </w:r>
          </w:p>
          <w:p w14:paraId="3E3944C2"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Тип и производительность реактора АТР</w:t>
            </w:r>
          </w:p>
          <w:p w14:paraId="360FA99C"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Технология очистки синтез-газа и её производительность (мощность)</w:t>
            </w:r>
          </w:p>
          <w:p w14:paraId="11EA8510"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Технология переработки серосодержащих отходящих газов (если применимо) и её производительность (мощность)</w:t>
            </w:r>
          </w:p>
          <w:p w14:paraId="6CFF83E9"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Количество и тип вентилируемых (сбрасываемых) парниковых газов [кг]</w:t>
            </w:r>
          </w:p>
          <w:p w14:paraId="21747E54"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Количество и тип сжигаемых на факеле парниковых газов [кг]</w:t>
            </w:r>
          </w:p>
          <w:p w14:paraId="0D1F1996"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 xml:space="preserve">Технология улавливания </w:t>
            </w:r>
            <w:r>
              <w:rPr>
                <w:rFonts w:ascii="Arial" w:hAnsi="Arial" w:cs="Arial"/>
                <w:color w:val="0F1115"/>
                <w:sz w:val="24"/>
                <w:szCs w:val="24"/>
              </w:rPr>
              <w:t>CO</w:t>
            </w:r>
            <w:r w:rsidRPr="00142729">
              <w:rPr>
                <w:rFonts w:ascii="Arial" w:hAnsi="Arial" w:cs="Arial"/>
                <w:color w:val="0F1115"/>
                <w:sz w:val="24"/>
                <w:szCs w:val="24"/>
                <w:lang w:val="ru-RU"/>
              </w:rPr>
              <w:t>2</w:t>
            </w:r>
          </w:p>
          <w:p w14:paraId="7D254463"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 xml:space="preserve">Технология мониторинга неорганизованных выбросов при хранении </w:t>
            </w:r>
            <w:r w:rsidRPr="00603B27">
              <w:rPr>
                <w:rFonts w:ascii="Arial" w:hAnsi="Arial" w:cs="Arial"/>
                <w:color w:val="0F1115"/>
                <w:sz w:val="24"/>
                <w:szCs w:val="24"/>
              </w:rPr>
              <w:t>CO</w:t>
            </w:r>
            <w:r w:rsidRPr="00142729">
              <w:rPr>
                <w:rFonts w:ascii="Arial" w:hAnsi="Arial" w:cs="Arial"/>
                <w:color w:val="0F1115"/>
                <w:sz w:val="24"/>
                <w:szCs w:val="24"/>
                <w:lang w:val="ru-RU"/>
              </w:rPr>
              <w:t>2 и её производительность (мощность)</w:t>
            </w:r>
          </w:p>
          <w:p w14:paraId="19BD9350"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 xml:space="preserve">Степень улавливания </w:t>
            </w:r>
            <w:r w:rsidRPr="00603B27">
              <w:rPr>
                <w:rFonts w:ascii="Arial" w:hAnsi="Arial" w:cs="Arial"/>
                <w:color w:val="0F1115"/>
                <w:sz w:val="24"/>
                <w:szCs w:val="24"/>
              </w:rPr>
              <w:t>CO</w:t>
            </w:r>
            <w:r w:rsidRPr="00142729">
              <w:rPr>
                <w:rFonts w:ascii="Arial" w:hAnsi="Arial" w:cs="Arial"/>
                <w:color w:val="0F1115"/>
                <w:sz w:val="24"/>
                <w:szCs w:val="24"/>
                <w:lang w:val="ru-RU"/>
              </w:rPr>
              <w:t>2 установкой [%]</w:t>
            </w:r>
          </w:p>
          <w:p w14:paraId="18C91598"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 xml:space="preserve">Технология улавливания </w:t>
            </w:r>
            <w:r w:rsidRPr="00603B27">
              <w:rPr>
                <w:rFonts w:ascii="Arial" w:hAnsi="Arial" w:cs="Arial"/>
                <w:color w:val="0F1115"/>
                <w:sz w:val="24"/>
                <w:szCs w:val="24"/>
              </w:rPr>
              <w:t>CO</w:t>
            </w:r>
            <w:r w:rsidRPr="00142729">
              <w:rPr>
                <w:rFonts w:ascii="Arial" w:hAnsi="Arial" w:cs="Arial"/>
                <w:color w:val="0F1115"/>
                <w:sz w:val="24"/>
                <w:szCs w:val="24"/>
                <w:lang w:val="ru-RU"/>
              </w:rPr>
              <w:t>2</w:t>
            </w:r>
          </w:p>
        </w:tc>
      </w:tr>
      <w:tr w:rsidR="00142729" w:rsidRPr="000B44DA" w14:paraId="3EE60CA4" w14:textId="77777777" w:rsidTr="00346058">
        <w:tc>
          <w:tcPr>
            <w:tcW w:w="3179" w:type="dxa"/>
            <w:vAlign w:val="center"/>
          </w:tcPr>
          <w:p w14:paraId="50E82911" w14:textId="77777777" w:rsidR="00142729" w:rsidRPr="000B44DA" w:rsidRDefault="00142729" w:rsidP="00346058">
            <w:pPr>
              <w:jc w:val="both"/>
              <w:rPr>
                <w:rFonts w:ascii="Arial" w:hAnsi="Arial" w:cs="Arial"/>
                <w:color w:val="0F1115"/>
                <w:sz w:val="24"/>
                <w:szCs w:val="24"/>
              </w:rPr>
            </w:pPr>
            <w:r w:rsidRPr="000B44DA">
              <w:rPr>
                <w:rStyle w:val="afe"/>
                <w:rFonts w:ascii="Arial" w:hAnsi="Arial" w:cs="Arial"/>
                <w:b w:val="0"/>
                <w:color w:val="0F1115"/>
                <w:sz w:val="24"/>
                <w:szCs w:val="24"/>
              </w:rPr>
              <w:t>Разделение воздуха</w:t>
            </w:r>
          </w:p>
        </w:tc>
        <w:tc>
          <w:tcPr>
            <w:tcW w:w="6172" w:type="dxa"/>
            <w:vAlign w:val="center"/>
          </w:tcPr>
          <w:p w14:paraId="757C5C18" w14:textId="77777777" w:rsidR="00142729" w:rsidRPr="000B44DA" w:rsidRDefault="00142729" w:rsidP="00346058">
            <w:pPr>
              <w:jc w:val="both"/>
              <w:rPr>
                <w:rFonts w:ascii="Arial" w:hAnsi="Arial" w:cs="Arial"/>
                <w:color w:val="0F1115"/>
                <w:sz w:val="24"/>
                <w:szCs w:val="24"/>
              </w:rPr>
            </w:pPr>
            <w:r w:rsidRPr="000B44DA">
              <w:rPr>
                <w:rFonts w:ascii="Arial" w:hAnsi="Arial" w:cs="Arial"/>
                <w:color w:val="0F1115"/>
                <w:sz w:val="24"/>
                <w:szCs w:val="24"/>
              </w:rPr>
              <w:t>Потребление электроэнергии/топлива</w:t>
            </w:r>
          </w:p>
        </w:tc>
      </w:tr>
      <w:tr w:rsidR="00142729" w:rsidRPr="000B44DA" w14:paraId="1348CCE1" w14:textId="77777777" w:rsidTr="00346058">
        <w:tc>
          <w:tcPr>
            <w:tcW w:w="3179" w:type="dxa"/>
            <w:vAlign w:val="center"/>
          </w:tcPr>
          <w:p w14:paraId="1A7FB63D" w14:textId="77777777" w:rsidR="00142729" w:rsidRPr="000B44DA" w:rsidRDefault="00142729" w:rsidP="00346058">
            <w:pPr>
              <w:jc w:val="both"/>
              <w:rPr>
                <w:rFonts w:ascii="Arial" w:hAnsi="Arial" w:cs="Arial"/>
                <w:color w:val="0F1115"/>
                <w:sz w:val="24"/>
                <w:szCs w:val="24"/>
              </w:rPr>
            </w:pPr>
            <w:r w:rsidRPr="000B44DA">
              <w:rPr>
                <w:rStyle w:val="afe"/>
                <w:rFonts w:ascii="Arial" w:hAnsi="Arial" w:cs="Arial"/>
                <w:b w:val="0"/>
                <w:color w:val="0F1115"/>
                <w:sz w:val="24"/>
                <w:szCs w:val="24"/>
              </w:rPr>
              <w:t>Охлаждение</w:t>
            </w:r>
          </w:p>
        </w:tc>
        <w:tc>
          <w:tcPr>
            <w:tcW w:w="6172" w:type="dxa"/>
            <w:vAlign w:val="center"/>
          </w:tcPr>
          <w:p w14:paraId="307F00A7" w14:textId="77777777" w:rsidR="00142729" w:rsidRPr="000B44DA" w:rsidRDefault="00142729" w:rsidP="00346058">
            <w:pPr>
              <w:jc w:val="both"/>
              <w:rPr>
                <w:rFonts w:ascii="Arial" w:hAnsi="Arial" w:cs="Arial"/>
                <w:color w:val="0F1115"/>
                <w:sz w:val="24"/>
                <w:szCs w:val="24"/>
              </w:rPr>
            </w:pPr>
            <w:r w:rsidRPr="000B44DA">
              <w:rPr>
                <w:rFonts w:ascii="Arial" w:hAnsi="Arial" w:cs="Arial"/>
                <w:color w:val="0F1115"/>
                <w:sz w:val="24"/>
                <w:szCs w:val="24"/>
              </w:rPr>
              <w:t>Потребление электроэнергии [МВт·ч]</w:t>
            </w:r>
          </w:p>
        </w:tc>
      </w:tr>
      <w:tr w:rsidR="00142729" w:rsidRPr="000B44DA" w14:paraId="690B1916" w14:textId="77777777" w:rsidTr="00346058">
        <w:tc>
          <w:tcPr>
            <w:tcW w:w="3179" w:type="dxa"/>
            <w:vAlign w:val="center"/>
          </w:tcPr>
          <w:p w14:paraId="6AE88EC8" w14:textId="77777777" w:rsidR="00142729" w:rsidRPr="000B44DA" w:rsidRDefault="00142729" w:rsidP="00346058">
            <w:pPr>
              <w:jc w:val="both"/>
              <w:rPr>
                <w:rFonts w:ascii="Arial" w:hAnsi="Arial" w:cs="Arial"/>
                <w:color w:val="0F1115"/>
                <w:sz w:val="24"/>
                <w:szCs w:val="24"/>
              </w:rPr>
            </w:pPr>
            <w:r w:rsidRPr="000B44DA">
              <w:rPr>
                <w:rStyle w:val="afe"/>
                <w:rFonts w:ascii="Arial" w:hAnsi="Arial" w:cs="Arial"/>
                <w:b w:val="0"/>
                <w:color w:val="0F1115"/>
                <w:sz w:val="24"/>
                <w:szCs w:val="24"/>
              </w:rPr>
              <w:t>Сжатие газов на установке</w:t>
            </w:r>
          </w:p>
        </w:tc>
        <w:tc>
          <w:tcPr>
            <w:tcW w:w="6172" w:type="dxa"/>
            <w:vAlign w:val="center"/>
          </w:tcPr>
          <w:p w14:paraId="76BA6D96" w14:textId="77777777" w:rsidR="00142729" w:rsidRPr="000B44DA" w:rsidRDefault="00142729" w:rsidP="00346058">
            <w:pPr>
              <w:jc w:val="both"/>
              <w:rPr>
                <w:rFonts w:ascii="Arial" w:hAnsi="Arial" w:cs="Arial"/>
                <w:color w:val="0F1115"/>
                <w:sz w:val="24"/>
                <w:szCs w:val="24"/>
              </w:rPr>
            </w:pPr>
            <w:r w:rsidRPr="000B44DA">
              <w:rPr>
                <w:rFonts w:ascii="Arial" w:hAnsi="Arial" w:cs="Arial"/>
                <w:color w:val="0F1115"/>
                <w:sz w:val="24"/>
                <w:szCs w:val="24"/>
              </w:rPr>
              <w:t>Потребление электроэнергии [МВт·ч]</w:t>
            </w:r>
          </w:p>
        </w:tc>
      </w:tr>
      <w:tr w:rsidR="00142729" w:rsidRPr="00142729" w14:paraId="62B2A5BC" w14:textId="77777777" w:rsidTr="00346058">
        <w:tc>
          <w:tcPr>
            <w:tcW w:w="3179" w:type="dxa"/>
            <w:vAlign w:val="center"/>
          </w:tcPr>
          <w:p w14:paraId="69CE5C19" w14:textId="77777777" w:rsidR="00142729" w:rsidRPr="00142729" w:rsidRDefault="00142729" w:rsidP="00346058">
            <w:pPr>
              <w:jc w:val="both"/>
              <w:rPr>
                <w:rFonts w:ascii="Arial" w:hAnsi="Arial" w:cs="Arial"/>
                <w:color w:val="0F1115"/>
                <w:sz w:val="24"/>
                <w:szCs w:val="24"/>
                <w:lang w:val="ru-RU"/>
              </w:rPr>
            </w:pPr>
            <w:r w:rsidRPr="00142729">
              <w:rPr>
                <w:rStyle w:val="afe"/>
                <w:rFonts w:ascii="Arial" w:hAnsi="Arial" w:cs="Arial"/>
                <w:b w:val="0"/>
                <w:color w:val="0F1115"/>
                <w:sz w:val="24"/>
                <w:szCs w:val="24"/>
                <w:lang w:val="ru-RU"/>
              </w:rPr>
              <w:t>Природный газ или другое метановое сырьё</w:t>
            </w:r>
          </w:p>
        </w:tc>
        <w:tc>
          <w:tcPr>
            <w:tcW w:w="6172" w:type="dxa"/>
            <w:vAlign w:val="center"/>
          </w:tcPr>
          <w:p w14:paraId="2CB015A2"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Тип природного газа (ПГ)</w:t>
            </w:r>
          </w:p>
          <w:p w14:paraId="7A3AA690"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Состав природного газа</w:t>
            </w:r>
          </w:p>
          <w:p w14:paraId="3714E3CA"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Количество природного газа, используемого для реакций ПКМ [МДж НТС]</w:t>
            </w:r>
          </w:p>
          <w:p w14:paraId="3773916D"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Количество природного газа, используемого для нагрева [МДж НТС]</w:t>
            </w:r>
          </w:p>
          <w:p w14:paraId="679EE2A7"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Количество природного газа, используемого для производства пара [МДж НТС]</w:t>
            </w:r>
          </w:p>
          <w:p w14:paraId="556A1BA0"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lastRenderedPageBreak/>
              <w:t xml:space="preserve">Коэффициент выбросов на предыдущих этапах для природного газа и его источник данных [кг </w:t>
            </w:r>
            <w:r w:rsidRPr="000B44DA">
              <w:rPr>
                <w:rFonts w:ascii="Arial" w:hAnsi="Arial" w:cs="Arial"/>
                <w:color w:val="0F1115"/>
                <w:sz w:val="24"/>
                <w:szCs w:val="24"/>
              </w:rPr>
              <w:t>CO</w:t>
            </w:r>
            <w:r w:rsidRPr="00142729">
              <w:rPr>
                <w:rFonts w:ascii="Arial" w:hAnsi="Arial" w:cs="Arial"/>
                <w:color w:val="0F1115"/>
                <w:sz w:val="24"/>
                <w:szCs w:val="24"/>
                <w:vertAlign w:val="subscript"/>
                <w:lang w:val="ru-RU"/>
              </w:rPr>
              <w:t>2</w:t>
            </w:r>
            <w:r w:rsidRPr="00142729">
              <w:rPr>
                <w:rFonts w:ascii="Arial" w:hAnsi="Arial" w:cs="Arial"/>
                <w:color w:val="0F1115"/>
                <w:sz w:val="24"/>
                <w:szCs w:val="24"/>
                <w:lang w:val="ru-RU"/>
              </w:rPr>
              <w:t>-э / МДж НТС]</w:t>
            </w:r>
          </w:p>
        </w:tc>
      </w:tr>
      <w:tr w:rsidR="00142729" w:rsidRPr="00142729" w14:paraId="4DE59D2E" w14:textId="77777777" w:rsidTr="00346058">
        <w:tc>
          <w:tcPr>
            <w:tcW w:w="3179" w:type="dxa"/>
            <w:vAlign w:val="center"/>
          </w:tcPr>
          <w:p w14:paraId="7A8D0A9D" w14:textId="77777777" w:rsidR="00142729" w:rsidRPr="000B44DA" w:rsidRDefault="00142729" w:rsidP="00346058">
            <w:pPr>
              <w:jc w:val="both"/>
              <w:rPr>
                <w:rFonts w:ascii="Arial" w:hAnsi="Arial" w:cs="Arial"/>
                <w:color w:val="0F1115"/>
                <w:sz w:val="24"/>
                <w:szCs w:val="24"/>
              </w:rPr>
            </w:pPr>
            <w:r w:rsidRPr="000B44DA">
              <w:rPr>
                <w:rFonts w:ascii="Arial" w:eastAsia="Times New Roman" w:hAnsi="Arial" w:cs="Arial"/>
                <w:color w:val="0F1115"/>
                <w:sz w:val="24"/>
                <w:szCs w:val="24"/>
                <w:lang w:eastAsia="ru-RU"/>
              </w:rPr>
              <w:lastRenderedPageBreak/>
              <w:t>Обращение с CO</w:t>
            </w:r>
            <w:r w:rsidRPr="000B44DA">
              <w:rPr>
                <w:rFonts w:ascii="Cambria Math" w:eastAsia="Times New Roman" w:hAnsi="Cambria Math" w:cs="Cambria Math"/>
                <w:color w:val="0F1115"/>
                <w:sz w:val="24"/>
                <w:szCs w:val="24"/>
                <w:lang w:eastAsia="ru-RU"/>
              </w:rPr>
              <w:t>₂</w:t>
            </w:r>
          </w:p>
        </w:tc>
        <w:tc>
          <w:tcPr>
            <w:tcW w:w="6172" w:type="dxa"/>
            <w:vAlign w:val="center"/>
          </w:tcPr>
          <w:p w14:paraId="0FDD29C4"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 xml:space="preserve">Тип хранилища </w:t>
            </w:r>
            <w:r w:rsidRPr="000B44DA">
              <w:rPr>
                <w:rFonts w:ascii="Arial" w:hAnsi="Arial" w:cs="Arial"/>
                <w:color w:val="0F1115"/>
                <w:sz w:val="24"/>
                <w:szCs w:val="24"/>
              </w:rPr>
              <w:t>CO</w:t>
            </w:r>
            <w:r w:rsidRPr="00142729">
              <w:rPr>
                <w:rFonts w:ascii="Arial" w:hAnsi="Arial" w:cs="Arial"/>
                <w:color w:val="0F1115"/>
                <w:sz w:val="24"/>
                <w:szCs w:val="24"/>
                <w:vertAlign w:val="subscript"/>
                <w:lang w:val="ru-RU"/>
              </w:rPr>
              <w:t>2</w:t>
            </w:r>
            <w:r w:rsidRPr="00142729">
              <w:rPr>
                <w:rFonts w:ascii="Arial" w:hAnsi="Arial" w:cs="Arial"/>
                <w:color w:val="0F1115"/>
                <w:sz w:val="24"/>
                <w:szCs w:val="24"/>
                <w:lang w:val="ru-RU"/>
              </w:rPr>
              <w:t xml:space="preserve"> и его ёмкость (производительность)</w:t>
            </w:r>
          </w:p>
          <w:p w14:paraId="3297FA14"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 xml:space="preserve">Местоположение хранилища </w:t>
            </w:r>
            <w:r w:rsidRPr="000B44DA">
              <w:rPr>
                <w:rFonts w:ascii="Arial" w:hAnsi="Arial" w:cs="Arial"/>
                <w:color w:val="0F1115"/>
                <w:sz w:val="24"/>
                <w:szCs w:val="24"/>
              </w:rPr>
              <w:t>CO</w:t>
            </w:r>
            <w:r w:rsidRPr="00142729">
              <w:rPr>
                <w:rFonts w:ascii="Arial" w:hAnsi="Arial" w:cs="Arial"/>
                <w:color w:val="0F1115"/>
                <w:sz w:val="24"/>
                <w:szCs w:val="24"/>
                <w:vertAlign w:val="subscript"/>
                <w:lang w:val="ru-RU"/>
              </w:rPr>
              <w:t>2</w:t>
            </w:r>
          </w:p>
          <w:p w14:paraId="0B619BBF"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 xml:space="preserve">Тип транспортировки </w:t>
            </w:r>
            <w:r w:rsidRPr="000B44DA">
              <w:rPr>
                <w:rFonts w:ascii="Arial" w:hAnsi="Arial" w:cs="Arial"/>
                <w:color w:val="0F1115"/>
                <w:sz w:val="24"/>
                <w:szCs w:val="24"/>
              </w:rPr>
              <w:t>CO</w:t>
            </w:r>
            <w:r w:rsidRPr="00142729">
              <w:rPr>
                <w:rFonts w:ascii="Arial" w:hAnsi="Arial" w:cs="Arial"/>
                <w:color w:val="0F1115"/>
                <w:sz w:val="24"/>
                <w:szCs w:val="24"/>
                <w:vertAlign w:val="subscript"/>
                <w:lang w:val="ru-RU"/>
              </w:rPr>
              <w:t>2</w:t>
            </w:r>
            <w:r w:rsidRPr="00142729">
              <w:rPr>
                <w:rFonts w:ascii="Arial" w:hAnsi="Arial" w:cs="Arial"/>
                <w:color w:val="0F1115"/>
                <w:sz w:val="24"/>
                <w:szCs w:val="24"/>
                <w:lang w:val="ru-RU"/>
              </w:rPr>
              <w:t xml:space="preserve"> до места хранения (если применимо) и расстояние </w:t>
            </w:r>
            <w:r w:rsidRPr="000B44DA">
              <w:rPr>
                <w:rFonts w:ascii="Arial" w:hAnsi="Arial" w:cs="Arial"/>
                <w:color w:val="0F1115"/>
                <w:sz w:val="24"/>
                <w:szCs w:val="24"/>
              </w:rPr>
              <w:t>CO</w:t>
            </w:r>
            <w:r w:rsidRPr="00142729">
              <w:rPr>
                <w:rFonts w:ascii="Arial" w:hAnsi="Arial" w:cs="Arial"/>
                <w:color w:val="0F1115"/>
                <w:sz w:val="24"/>
                <w:szCs w:val="24"/>
                <w:vertAlign w:val="subscript"/>
                <w:lang w:val="ru-RU"/>
              </w:rPr>
              <w:t>2</w:t>
            </w:r>
            <w:r w:rsidRPr="00142729">
              <w:rPr>
                <w:rFonts w:ascii="Arial" w:hAnsi="Arial" w:cs="Arial"/>
                <w:color w:val="0F1115"/>
                <w:sz w:val="24"/>
                <w:szCs w:val="24"/>
                <w:lang w:val="ru-RU"/>
              </w:rPr>
              <w:t>)</w:t>
            </w:r>
          </w:p>
          <w:p w14:paraId="3AA0B6FE"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 xml:space="preserve">Количество уловленного </w:t>
            </w:r>
            <w:r w:rsidRPr="000B44DA">
              <w:rPr>
                <w:rFonts w:ascii="Arial" w:hAnsi="Arial" w:cs="Arial"/>
                <w:color w:val="0F1115"/>
                <w:sz w:val="24"/>
                <w:szCs w:val="24"/>
              </w:rPr>
              <w:t>CO</w:t>
            </w:r>
            <w:r w:rsidRPr="00142729">
              <w:rPr>
                <w:rFonts w:ascii="Arial" w:hAnsi="Arial" w:cs="Arial"/>
                <w:color w:val="0F1115"/>
                <w:sz w:val="24"/>
                <w:szCs w:val="24"/>
                <w:vertAlign w:val="subscript"/>
                <w:lang w:val="ru-RU"/>
              </w:rPr>
              <w:t>2</w:t>
            </w:r>
            <w:r w:rsidRPr="00142729">
              <w:rPr>
                <w:rFonts w:ascii="Arial" w:hAnsi="Arial" w:cs="Arial"/>
                <w:color w:val="0F1115"/>
                <w:sz w:val="24"/>
                <w:szCs w:val="24"/>
                <w:lang w:val="ru-RU"/>
              </w:rPr>
              <w:t xml:space="preserve"> [кг]</w:t>
            </w:r>
          </w:p>
          <w:p w14:paraId="4299087D"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 xml:space="preserve">Количество размещённого </w:t>
            </w:r>
            <w:r w:rsidRPr="000B44DA">
              <w:rPr>
                <w:rFonts w:ascii="Arial" w:hAnsi="Arial" w:cs="Arial"/>
                <w:color w:val="0F1115"/>
                <w:sz w:val="24"/>
                <w:szCs w:val="24"/>
              </w:rPr>
              <w:t>CO</w:t>
            </w:r>
            <w:r w:rsidRPr="00142729">
              <w:rPr>
                <w:rFonts w:ascii="Arial" w:hAnsi="Arial" w:cs="Arial"/>
                <w:color w:val="0F1115"/>
                <w:sz w:val="24"/>
                <w:szCs w:val="24"/>
                <w:vertAlign w:val="subscript"/>
                <w:lang w:val="ru-RU"/>
              </w:rPr>
              <w:t>2</w:t>
            </w:r>
            <w:r w:rsidRPr="00142729">
              <w:rPr>
                <w:rFonts w:ascii="Arial" w:hAnsi="Arial" w:cs="Arial"/>
                <w:color w:val="0F1115"/>
                <w:sz w:val="24"/>
                <w:szCs w:val="24"/>
                <w:lang w:val="ru-RU"/>
              </w:rPr>
              <w:t xml:space="preserve"> [кг]</w:t>
            </w:r>
          </w:p>
          <w:p w14:paraId="03E77190"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 xml:space="preserve">Количество фугитивных выбросов, образующихся при закачке </w:t>
            </w:r>
            <w:r w:rsidRPr="000B44DA">
              <w:rPr>
                <w:rFonts w:ascii="Arial" w:hAnsi="Arial" w:cs="Arial"/>
                <w:color w:val="0F1115"/>
                <w:sz w:val="24"/>
                <w:szCs w:val="24"/>
              </w:rPr>
              <w:t>CO</w:t>
            </w:r>
            <w:r w:rsidRPr="00142729">
              <w:rPr>
                <w:rFonts w:ascii="Arial" w:hAnsi="Arial" w:cs="Arial"/>
                <w:color w:val="0F1115"/>
                <w:sz w:val="24"/>
                <w:szCs w:val="24"/>
                <w:vertAlign w:val="subscript"/>
                <w:lang w:val="ru-RU"/>
              </w:rPr>
              <w:t>2</w:t>
            </w:r>
            <w:r w:rsidRPr="00142729">
              <w:rPr>
                <w:rFonts w:ascii="Arial" w:hAnsi="Arial" w:cs="Arial"/>
                <w:color w:val="0F1115"/>
                <w:sz w:val="24"/>
                <w:szCs w:val="24"/>
                <w:lang w:val="ru-RU"/>
              </w:rPr>
              <w:t xml:space="preserve"> в хранилище [кг]</w:t>
            </w:r>
          </w:p>
          <w:p w14:paraId="60FC6618"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 xml:space="preserve">Количество фугитивных выбросов </w:t>
            </w:r>
            <w:r w:rsidRPr="000B44DA">
              <w:rPr>
                <w:rFonts w:ascii="Arial" w:hAnsi="Arial" w:cs="Arial"/>
                <w:color w:val="0F1115"/>
                <w:sz w:val="24"/>
                <w:szCs w:val="24"/>
              </w:rPr>
              <w:t>CO</w:t>
            </w:r>
            <w:r w:rsidRPr="00142729">
              <w:rPr>
                <w:rFonts w:ascii="Arial" w:hAnsi="Arial" w:cs="Arial"/>
                <w:color w:val="0F1115"/>
                <w:sz w:val="24"/>
                <w:szCs w:val="24"/>
                <w:vertAlign w:val="subscript"/>
                <w:lang w:val="ru-RU"/>
              </w:rPr>
              <w:t>2</w:t>
            </w:r>
            <w:r w:rsidRPr="00142729">
              <w:rPr>
                <w:rFonts w:ascii="Arial" w:hAnsi="Arial" w:cs="Arial"/>
                <w:color w:val="0F1115"/>
                <w:sz w:val="24"/>
                <w:szCs w:val="24"/>
                <w:lang w:val="ru-RU"/>
              </w:rPr>
              <w:t xml:space="preserve"> из хранилища [кг] (за отчётный период)</w:t>
            </w:r>
          </w:p>
        </w:tc>
      </w:tr>
      <w:tr w:rsidR="00142729" w:rsidRPr="00142729" w14:paraId="40F7E043" w14:textId="77777777" w:rsidTr="00346058">
        <w:tc>
          <w:tcPr>
            <w:tcW w:w="3179" w:type="dxa"/>
            <w:vAlign w:val="center"/>
          </w:tcPr>
          <w:p w14:paraId="7CCBCE37" w14:textId="77777777" w:rsidR="00142729" w:rsidRPr="000B44DA" w:rsidRDefault="00142729" w:rsidP="00346058">
            <w:pPr>
              <w:jc w:val="both"/>
              <w:rPr>
                <w:rFonts w:ascii="Arial" w:hAnsi="Arial" w:cs="Arial"/>
                <w:color w:val="0F1115"/>
                <w:sz w:val="24"/>
                <w:szCs w:val="24"/>
              </w:rPr>
            </w:pPr>
            <w:r w:rsidRPr="000B44DA">
              <w:rPr>
                <w:rStyle w:val="afe"/>
                <w:rFonts w:ascii="Arial" w:hAnsi="Arial" w:cs="Arial"/>
                <w:b w:val="0"/>
                <w:color w:val="0F1115"/>
                <w:sz w:val="24"/>
                <w:szCs w:val="24"/>
              </w:rPr>
              <w:t>Сопутствующие продукты</w:t>
            </w:r>
          </w:p>
        </w:tc>
        <w:tc>
          <w:tcPr>
            <w:tcW w:w="6172" w:type="dxa"/>
            <w:vAlign w:val="center"/>
          </w:tcPr>
          <w:p w14:paraId="31B31263"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Количество произведённого пара [МДж НТС]</w:t>
            </w:r>
          </w:p>
          <w:p w14:paraId="3DD523ED"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Количество проданного пара [МДж НТС]</w:t>
            </w:r>
          </w:p>
          <w:p w14:paraId="34D00B46"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 xml:space="preserve">Углеродный след пара [кг </w:t>
            </w:r>
            <w:r w:rsidRPr="000B44DA">
              <w:rPr>
                <w:rFonts w:ascii="Arial" w:hAnsi="Arial" w:cs="Arial"/>
                <w:color w:val="0F1115"/>
                <w:sz w:val="24"/>
                <w:szCs w:val="24"/>
              </w:rPr>
              <w:t>CO</w:t>
            </w:r>
            <w:r w:rsidRPr="00142729">
              <w:rPr>
                <w:rFonts w:ascii="Arial" w:hAnsi="Arial" w:cs="Arial"/>
                <w:color w:val="0F1115"/>
                <w:sz w:val="24"/>
                <w:szCs w:val="24"/>
                <w:vertAlign w:val="subscript"/>
                <w:lang w:val="ru-RU"/>
              </w:rPr>
              <w:t>2</w:t>
            </w:r>
            <w:r w:rsidRPr="00142729">
              <w:rPr>
                <w:rFonts w:ascii="Arial" w:hAnsi="Arial" w:cs="Arial"/>
                <w:color w:val="0F1115"/>
                <w:sz w:val="24"/>
                <w:szCs w:val="24"/>
                <w:lang w:val="ru-RU"/>
              </w:rPr>
              <w:t>-э / МДж НТС]</w:t>
            </w:r>
          </w:p>
          <w:p w14:paraId="2C4D3D8B"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Количество электроэнергии [МВт·ч]</w:t>
            </w:r>
          </w:p>
          <w:p w14:paraId="2A3ED16B"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 xml:space="preserve">Углеродный след электроэнергии [кг </w:t>
            </w:r>
            <w:r w:rsidRPr="000B44DA">
              <w:rPr>
                <w:rFonts w:ascii="Arial" w:hAnsi="Arial" w:cs="Arial"/>
                <w:color w:val="0F1115"/>
                <w:sz w:val="24"/>
                <w:szCs w:val="24"/>
              </w:rPr>
              <w:t>CO</w:t>
            </w:r>
            <w:r w:rsidRPr="00142729">
              <w:rPr>
                <w:rFonts w:ascii="Arial" w:hAnsi="Arial" w:cs="Arial"/>
                <w:color w:val="0F1115"/>
                <w:sz w:val="24"/>
                <w:szCs w:val="24"/>
                <w:vertAlign w:val="subscript"/>
                <w:lang w:val="ru-RU"/>
              </w:rPr>
              <w:t>2</w:t>
            </w:r>
            <w:r w:rsidRPr="00142729">
              <w:rPr>
                <w:rFonts w:ascii="Arial" w:hAnsi="Arial" w:cs="Arial"/>
                <w:color w:val="0F1115"/>
                <w:sz w:val="24"/>
                <w:szCs w:val="24"/>
                <w:lang w:val="ru-RU"/>
              </w:rPr>
              <w:t>-э / кВт·ч]</w:t>
            </w:r>
          </w:p>
          <w:p w14:paraId="46F4BA21"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Количества других сопутствующих продуктов</w:t>
            </w:r>
          </w:p>
          <w:p w14:paraId="35957009" w14:textId="77777777" w:rsidR="00142729" w:rsidRPr="00142729" w:rsidRDefault="00142729" w:rsidP="00346058">
            <w:pPr>
              <w:jc w:val="both"/>
              <w:rPr>
                <w:rFonts w:ascii="Arial" w:hAnsi="Arial" w:cs="Arial"/>
                <w:color w:val="0F1115"/>
                <w:sz w:val="24"/>
                <w:szCs w:val="24"/>
                <w:lang w:val="ru-RU"/>
              </w:rPr>
            </w:pPr>
            <w:r w:rsidRPr="00142729">
              <w:rPr>
                <w:rFonts w:ascii="Arial" w:hAnsi="Arial" w:cs="Arial"/>
                <w:color w:val="0F1115"/>
                <w:sz w:val="24"/>
                <w:szCs w:val="24"/>
                <w:lang w:val="ru-RU"/>
              </w:rPr>
              <w:t>Углеродный след других сопутствующих продуктов</w:t>
            </w:r>
          </w:p>
        </w:tc>
      </w:tr>
    </w:tbl>
    <w:p w14:paraId="00633FC3" w14:textId="77777777" w:rsidR="00142729" w:rsidRPr="00142729" w:rsidRDefault="00142729" w:rsidP="00142729">
      <w:pPr>
        <w:pStyle w:val="ac"/>
        <w:spacing w:line="360" w:lineRule="auto"/>
        <w:ind w:left="357" w:firstLine="709"/>
        <w:jc w:val="center"/>
        <w:rPr>
          <w:rFonts w:ascii="Arial" w:hAnsi="Arial" w:cs="Arial"/>
          <w:b/>
          <w:sz w:val="24"/>
          <w:szCs w:val="24"/>
          <w:lang w:val="ru-RU"/>
        </w:rPr>
      </w:pPr>
    </w:p>
    <w:p w14:paraId="7A91D202" w14:textId="77777777" w:rsidR="00142729" w:rsidRPr="00142729" w:rsidRDefault="00142729" w:rsidP="00142729">
      <w:pPr>
        <w:pStyle w:val="ac"/>
        <w:spacing w:line="360" w:lineRule="auto"/>
        <w:ind w:left="357" w:firstLine="709"/>
        <w:jc w:val="center"/>
        <w:rPr>
          <w:rFonts w:ascii="Arial" w:hAnsi="Arial" w:cs="Arial"/>
          <w:b/>
          <w:sz w:val="24"/>
          <w:szCs w:val="24"/>
          <w:lang w:val="ru-RU"/>
        </w:rPr>
      </w:pPr>
    </w:p>
    <w:p w14:paraId="4732A371" w14:textId="77777777" w:rsidR="009F4232" w:rsidRPr="00142729" w:rsidRDefault="009F4232">
      <w:pPr>
        <w:rPr>
          <w:rFonts w:ascii="Arial" w:hAnsi="Arial" w:cs="Arial"/>
          <w:b/>
          <w:lang w:val="ru-RU"/>
        </w:rPr>
      </w:pPr>
      <w:r w:rsidRPr="00142729">
        <w:rPr>
          <w:rFonts w:ascii="Arial" w:hAnsi="Arial" w:cs="Arial"/>
          <w:b/>
          <w:lang w:val="ru-RU"/>
        </w:rPr>
        <w:br w:type="page"/>
      </w:r>
    </w:p>
    <w:p w14:paraId="7CB512EB" w14:textId="77777777" w:rsidR="009F4232" w:rsidRPr="009F4232" w:rsidRDefault="009F4232" w:rsidP="009F4232">
      <w:pPr>
        <w:spacing w:line="360" w:lineRule="auto"/>
        <w:jc w:val="center"/>
        <w:rPr>
          <w:rFonts w:ascii="Arial" w:hAnsi="Arial" w:cs="Arial"/>
          <w:b/>
          <w:sz w:val="24"/>
          <w:szCs w:val="24"/>
          <w:lang w:val="ru-RU"/>
        </w:rPr>
      </w:pPr>
      <w:r w:rsidRPr="009F4232">
        <w:rPr>
          <w:rFonts w:ascii="Arial" w:hAnsi="Arial" w:cs="Arial"/>
          <w:b/>
          <w:sz w:val="24"/>
          <w:szCs w:val="24"/>
          <w:lang w:val="ru-RU"/>
        </w:rPr>
        <w:lastRenderedPageBreak/>
        <w:t xml:space="preserve">Приложение </w:t>
      </w:r>
      <w:r w:rsidRPr="009B3704">
        <w:rPr>
          <w:rFonts w:ascii="Arial" w:hAnsi="Arial" w:cs="Arial"/>
          <w:b/>
          <w:sz w:val="24"/>
          <w:szCs w:val="24"/>
        </w:rPr>
        <w:t>E</w:t>
      </w:r>
    </w:p>
    <w:p w14:paraId="49A3BEA7" w14:textId="77777777" w:rsidR="009F4232" w:rsidRPr="009F4232" w:rsidRDefault="009F4232" w:rsidP="009F4232">
      <w:pPr>
        <w:spacing w:line="360" w:lineRule="auto"/>
        <w:jc w:val="center"/>
        <w:rPr>
          <w:rFonts w:ascii="Arial" w:hAnsi="Arial" w:cs="Arial"/>
          <w:sz w:val="24"/>
          <w:szCs w:val="24"/>
          <w:lang w:val="ru-RU"/>
        </w:rPr>
      </w:pPr>
      <w:r w:rsidRPr="009F4232">
        <w:rPr>
          <w:rFonts w:ascii="Arial" w:hAnsi="Arial" w:cs="Arial"/>
          <w:sz w:val="24"/>
          <w:szCs w:val="24"/>
          <w:lang w:val="ru-RU"/>
        </w:rPr>
        <w:t>(обязательное)</w:t>
      </w:r>
    </w:p>
    <w:p w14:paraId="29D5DB1F" w14:textId="77777777" w:rsidR="009F4232" w:rsidRPr="009F4232" w:rsidRDefault="009F4232" w:rsidP="009F4232">
      <w:pPr>
        <w:spacing w:line="360" w:lineRule="auto"/>
        <w:jc w:val="center"/>
        <w:rPr>
          <w:rFonts w:ascii="Arial" w:hAnsi="Arial" w:cs="Arial"/>
          <w:b/>
          <w:sz w:val="24"/>
          <w:szCs w:val="24"/>
          <w:lang w:val="ru-RU"/>
        </w:rPr>
      </w:pPr>
      <w:r w:rsidRPr="009F4232">
        <w:rPr>
          <w:rFonts w:ascii="Arial" w:hAnsi="Arial" w:cs="Arial"/>
          <w:b/>
          <w:sz w:val="24"/>
          <w:szCs w:val="24"/>
          <w:lang w:val="ru-RU"/>
        </w:rPr>
        <w:t>Производство водорода электролизом воды</w:t>
      </w:r>
    </w:p>
    <w:p w14:paraId="0C43EE8F" w14:textId="77777777" w:rsidR="009F4232" w:rsidRPr="009F4232" w:rsidRDefault="009F4232" w:rsidP="009F4232">
      <w:pPr>
        <w:spacing w:line="360" w:lineRule="auto"/>
        <w:ind w:firstLine="708"/>
        <w:jc w:val="both"/>
        <w:rPr>
          <w:rFonts w:ascii="Arial" w:hAnsi="Arial" w:cs="Arial"/>
          <w:b/>
          <w:sz w:val="24"/>
          <w:szCs w:val="24"/>
          <w:lang w:val="ru-RU"/>
        </w:rPr>
      </w:pPr>
      <w:r w:rsidRPr="009B3704">
        <w:rPr>
          <w:rFonts w:ascii="Arial" w:hAnsi="Arial" w:cs="Arial"/>
          <w:b/>
          <w:sz w:val="24"/>
          <w:szCs w:val="24"/>
        </w:rPr>
        <w:t>E</w:t>
      </w:r>
      <w:r w:rsidRPr="009F4232">
        <w:rPr>
          <w:rFonts w:ascii="Arial" w:hAnsi="Arial" w:cs="Arial"/>
          <w:b/>
          <w:sz w:val="24"/>
          <w:szCs w:val="24"/>
          <w:lang w:val="ru-RU"/>
        </w:rPr>
        <w:t>.1 Электролиз</w:t>
      </w:r>
    </w:p>
    <w:p w14:paraId="2523A391" w14:textId="77777777" w:rsidR="009F4232" w:rsidRPr="009F4232" w:rsidRDefault="009F4232" w:rsidP="009F4232">
      <w:pPr>
        <w:spacing w:line="360" w:lineRule="auto"/>
        <w:ind w:firstLine="708"/>
        <w:jc w:val="both"/>
        <w:rPr>
          <w:rFonts w:ascii="Arial" w:hAnsi="Arial" w:cs="Arial"/>
          <w:b/>
          <w:sz w:val="24"/>
          <w:szCs w:val="24"/>
          <w:lang w:val="ru-RU"/>
        </w:rPr>
      </w:pPr>
      <w:r w:rsidRPr="009B3704">
        <w:rPr>
          <w:rFonts w:ascii="Arial" w:hAnsi="Arial" w:cs="Arial"/>
          <w:b/>
          <w:sz w:val="24"/>
          <w:szCs w:val="24"/>
        </w:rPr>
        <w:t>E</w:t>
      </w:r>
      <w:r w:rsidRPr="009F4232">
        <w:rPr>
          <w:rFonts w:ascii="Arial" w:hAnsi="Arial" w:cs="Arial"/>
          <w:b/>
          <w:sz w:val="24"/>
          <w:szCs w:val="24"/>
          <w:lang w:val="ru-RU"/>
        </w:rPr>
        <w:t>.1.1 Общие положения</w:t>
      </w:r>
    </w:p>
    <w:p w14:paraId="6346AD51"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В настоящее время существуют три основные типа электролизёров, различающиеся по электролиту (и связанным с этим температурам производства): щелочной, с протонообменной мембраной и твердооксидный. Методология распределения выбросов, представленная в настоящем приложении, может быть применена к любой технологии электролиза.</w:t>
      </w:r>
    </w:p>
    <w:p w14:paraId="2973ECBF" w14:textId="77777777" w:rsidR="009F4232" w:rsidRPr="009F4232" w:rsidRDefault="009F4232" w:rsidP="009F4232">
      <w:pPr>
        <w:spacing w:line="360" w:lineRule="auto"/>
        <w:ind w:firstLine="708"/>
        <w:jc w:val="both"/>
        <w:rPr>
          <w:rFonts w:ascii="Arial" w:hAnsi="Arial" w:cs="Arial"/>
          <w:b/>
          <w:sz w:val="24"/>
          <w:szCs w:val="24"/>
          <w:lang w:val="ru-RU"/>
        </w:rPr>
      </w:pPr>
    </w:p>
    <w:p w14:paraId="5F4E1993" w14:textId="77777777" w:rsidR="009F4232" w:rsidRPr="009F4232" w:rsidRDefault="009F4232" w:rsidP="009F4232">
      <w:pPr>
        <w:spacing w:line="360" w:lineRule="auto"/>
        <w:ind w:firstLine="708"/>
        <w:jc w:val="both"/>
        <w:rPr>
          <w:rFonts w:ascii="Arial" w:hAnsi="Arial" w:cs="Arial"/>
          <w:b/>
          <w:sz w:val="24"/>
          <w:szCs w:val="24"/>
          <w:lang w:val="ru-RU"/>
        </w:rPr>
      </w:pPr>
      <w:r w:rsidRPr="009B3704">
        <w:rPr>
          <w:rFonts w:ascii="Arial" w:hAnsi="Arial" w:cs="Arial"/>
          <w:b/>
          <w:sz w:val="24"/>
          <w:szCs w:val="24"/>
        </w:rPr>
        <w:t>E</w:t>
      </w:r>
      <w:r w:rsidRPr="009F4232">
        <w:rPr>
          <w:rFonts w:ascii="Arial" w:hAnsi="Arial" w:cs="Arial"/>
          <w:b/>
          <w:sz w:val="24"/>
          <w:szCs w:val="24"/>
          <w:lang w:val="ru-RU"/>
        </w:rPr>
        <w:t xml:space="preserve">.1.2 Описание процесса </w:t>
      </w:r>
    </w:p>
    <w:p w14:paraId="52381376"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Электролизная ячейка для разложения воды состоит из анода и катода, разделённых проводящим электролитом или средой, которые нужны для переноса ионов. При подключении к источнику постоянного тока электричество проходит через электролит и вызывает расщепление воды на водород и кислород. Каждый тип электролизёра состоит из блока электролизных ячеек, газоочистительного блока, осушителя и аппарата для отвода тепла.</w:t>
      </w:r>
    </w:p>
    <w:p w14:paraId="4C4F87C2"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Водород необходимо очистить, осушить и охладить перед хранением и/или транспортированием в соответствии с техническими требованиями на продукт. Газообразный кислород должен быть безопасно выведен в атмосферу. В качестве альтернативы этот кислород может быть собран и использован как сопутствующий продукт. В таком случае продукт – газообразный кислород – должен быть очищен, осушен и охлаждён перед хранением и/или транспортированием в соответствии с требуемыми спецификациями продукта.</w:t>
      </w:r>
    </w:p>
    <w:p w14:paraId="2217FAEA" w14:textId="77777777" w:rsidR="009F4232" w:rsidRPr="009F4232" w:rsidRDefault="009F4232" w:rsidP="009F4232">
      <w:pPr>
        <w:spacing w:line="360" w:lineRule="auto"/>
        <w:ind w:firstLine="708"/>
        <w:jc w:val="both"/>
        <w:rPr>
          <w:rFonts w:ascii="Arial" w:hAnsi="Arial" w:cs="Arial"/>
          <w:b/>
          <w:sz w:val="24"/>
          <w:szCs w:val="24"/>
          <w:lang w:val="ru-RU"/>
        </w:rPr>
      </w:pPr>
    </w:p>
    <w:p w14:paraId="0D01A9E5" w14:textId="77777777" w:rsidR="009F4232" w:rsidRPr="009F4232" w:rsidRDefault="009F4232" w:rsidP="009F4232">
      <w:pPr>
        <w:spacing w:line="360" w:lineRule="auto"/>
        <w:ind w:firstLine="708"/>
        <w:jc w:val="both"/>
        <w:rPr>
          <w:rFonts w:ascii="Arial" w:hAnsi="Arial" w:cs="Arial"/>
          <w:b/>
          <w:sz w:val="24"/>
          <w:szCs w:val="24"/>
          <w:lang w:val="ru-RU"/>
        </w:rPr>
      </w:pPr>
      <w:r w:rsidRPr="009B3704">
        <w:rPr>
          <w:rFonts w:ascii="Arial" w:hAnsi="Arial" w:cs="Arial"/>
          <w:b/>
          <w:sz w:val="24"/>
          <w:szCs w:val="24"/>
        </w:rPr>
        <w:t>E</w:t>
      </w:r>
      <w:r w:rsidRPr="009F4232">
        <w:rPr>
          <w:rFonts w:ascii="Arial" w:hAnsi="Arial" w:cs="Arial"/>
          <w:b/>
          <w:sz w:val="24"/>
          <w:szCs w:val="24"/>
          <w:lang w:val="ru-RU"/>
        </w:rPr>
        <w:t>.1.3 Схема процесса</w:t>
      </w:r>
    </w:p>
    <w:p w14:paraId="13DF633A"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 xml:space="preserve">Пример технологической схемы для получения водорода электролизом, представлен на рисунке </w:t>
      </w:r>
      <w:r w:rsidRPr="009B3704">
        <w:rPr>
          <w:rFonts w:ascii="Arial" w:hAnsi="Arial" w:cs="Arial"/>
          <w:sz w:val="24"/>
          <w:szCs w:val="24"/>
        </w:rPr>
        <w:t>E</w:t>
      </w:r>
      <w:r w:rsidRPr="009F4232">
        <w:rPr>
          <w:rFonts w:ascii="Arial" w:hAnsi="Arial" w:cs="Arial"/>
          <w:sz w:val="24"/>
          <w:szCs w:val="24"/>
          <w:lang w:val="ru-RU"/>
        </w:rPr>
        <w:t>.1. Компоновка систем может быть различной.</w:t>
      </w:r>
    </w:p>
    <w:p w14:paraId="7BEE61E9"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Входные потоки системы включают потоки воды, пара, электроэнергии, топлива и т.д. К выходным потокам относятся водород, кислород и отходы. Если кислород выбрасывается в атмосферу, единственным продуктом системы является водород. Если кислород собирается, то система имеет как продукт (водород), так и сопутствующий продукт (кислород).</w:t>
      </w:r>
    </w:p>
    <w:p w14:paraId="032F308B" w14:textId="77777777" w:rsidR="009F4232" w:rsidRPr="009B3704" w:rsidRDefault="009F4232" w:rsidP="009F4232">
      <w:pPr>
        <w:spacing w:line="360" w:lineRule="auto"/>
        <w:jc w:val="center"/>
        <w:rPr>
          <w:rFonts w:ascii="Arial" w:hAnsi="Arial" w:cs="Arial"/>
          <w:sz w:val="24"/>
          <w:szCs w:val="24"/>
        </w:rPr>
      </w:pPr>
      <w:r>
        <w:rPr>
          <w:rFonts w:ascii="Arial" w:hAnsi="Arial" w:cs="Arial"/>
          <w:noProof/>
          <w:sz w:val="24"/>
          <w:szCs w:val="24"/>
          <w:lang w:val="ru-RU" w:eastAsia="ru-RU"/>
        </w:rPr>
        <w:lastRenderedPageBreak/>
        <w:drawing>
          <wp:inline distT="0" distB="0" distL="0" distR="0" wp14:anchorId="0E4A5A9F" wp14:editId="6E26AFB5">
            <wp:extent cx="5847798" cy="2862283"/>
            <wp:effectExtent l="0" t="0" r="63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869085" cy="2872702"/>
                    </a:xfrm>
                    <a:prstGeom prst="rect">
                      <a:avLst/>
                    </a:prstGeom>
                    <a:noFill/>
                  </pic:spPr>
                </pic:pic>
              </a:graphicData>
            </a:graphic>
          </wp:inline>
        </w:drawing>
      </w:r>
    </w:p>
    <w:p w14:paraId="4465F294"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xml:space="preserve">Рисунок </w:t>
      </w:r>
      <w:r w:rsidRPr="007F2F16">
        <w:rPr>
          <w:rFonts w:ascii="Arial" w:hAnsi="Arial" w:cs="Arial"/>
          <w:sz w:val="24"/>
          <w:szCs w:val="24"/>
        </w:rPr>
        <w:t>E</w:t>
      </w:r>
      <w:r w:rsidRPr="009F4232">
        <w:rPr>
          <w:rFonts w:ascii="Arial" w:hAnsi="Arial" w:cs="Arial"/>
          <w:sz w:val="24"/>
          <w:szCs w:val="24"/>
          <w:lang w:val="ru-RU"/>
        </w:rPr>
        <w:t>.1 – Пример технологической схемы производства водорода методом электролиза</w:t>
      </w:r>
    </w:p>
    <w:p w14:paraId="1617E672" w14:textId="77777777" w:rsidR="009F4232" w:rsidRPr="009F4232" w:rsidRDefault="009F4232" w:rsidP="009F4232">
      <w:pPr>
        <w:spacing w:line="360" w:lineRule="auto"/>
        <w:ind w:firstLine="708"/>
        <w:jc w:val="both"/>
        <w:rPr>
          <w:rFonts w:ascii="Arial" w:hAnsi="Arial" w:cs="Arial"/>
          <w:b/>
          <w:sz w:val="24"/>
          <w:szCs w:val="24"/>
          <w:lang w:val="ru-RU"/>
        </w:rPr>
      </w:pPr>
    </w:p>
    <w:p w14:paraId="2DF06341" w14:textId="77777777" w:rsidR="009F4232" w:rsidRPr="009F4232" w:rsidRDefault="009F4232" w:rsidP="009F4232">
      <w:pPr>
        <w:spacing w:line="360" w:lineRule="auto"/>
        <w:ind w:firstLine="708"/>
        <w:jc w:val="both"/>
        <w:rPr>
          <w:rFonts w:ascii="Arial" w:hAnsi="Arial" w:cs="Arial"/>
          <w:b/>
          <w:sz w:val="24"/>
          <w:szCs w:val="24"/>
          <w:lang w:val="ru-RU"/>
        </w:rPr>
      </w:pPr>
      <w:r w:rsidRPr="009B3704">
        <w:rPr>
          <w:rFonts w:ascii="Arial" w:hAnsi="Arial" w:cs="Arial"/>
          <w:b/>
          <w:sz w:val="24"/>
          <w:szCs w:val="24"/>
        </w:rPr>
        <w:t>E</w:t>
      </w:r>
      <w:r w:rsidRPr="009F4232">
        <w:rPr>
          <w:rFonts w:ascii="Arial" w:hAnsi="Arial" w:cs="Arial"/>
          <w:b/>
          <w:sz w:val="24"/>
          <w:szCs w:val="24"/>
          <w:lang w:val="ru-RU"/>
        </w:rPr>
        <w:t>.2 Источники выбросов и их инвентаризация</w:t>
      </w:r>
    </w:p>
    <w:p w14:paraId="7A1C8528" w14:textId="77777777" w:rsidR="009F4232" w:rsidRPr="00142729" w:rsidRDefault="009F4232" w:rsidP="009F4232">
      <w:pPr>
        <w:spacing w:line="360" w:lineRule="auto"/>
        <w:ind w:firstLine="708"/>
        <w:jc w:val="both"/>
        <w:rPr>
          <w:rFonts w:ascii="Arial" w:hAnsi="Arial" w:cs="Arial"/>
          <w:b/>
          <w:sz w:val="24"/>
          <w:szCs w:val="24"/>
          <w:lang w:val="ru-RU"/>
        </w:rPr>
      </w:pPr>
      <w:r w:rsidRPr="009B3704">
        <w:rPr>
          <w:rFonts w:ascii="Arial" w:hAnsi="Arial" w:cs="Arial"/>
          <w:b/>
          <w:sz w:val="24"/>
          <w:szCs w:val="24"/>
        </w:rPr>
        <w:t>E</w:t>
      </w:r>
      <w:r w:rsidRPr="00142729">
        <w:rPr>
          <w:rFonts w:ascii="Arial" w:hAnsi="Arial" w:cs="Arial"/>
          <w:b/>
          <w:sz w:val="24"/>
          <w:szCs w:val="24"/>
          <w:lang w:val="ru-RU"/>
        </w:rPr>
        <w:t>.2.1 Источники выбросов</w:t>
      </w:r>
    </w:p>
    <w:p w14:paraId="332D59DA"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 xml:space="preserve">В таблице </w:t>
      </w:r>
      <w:r w:rsidRPr="009B3704">
        <w:rPr>
          <w:rFonts w:ascii="Arial" w:hAnsi="Arial" w:cs="Arial"/>
          <w:sz w:val="24"/>
          <w:szCs w:val="24"/>
        </w:rPr>
        <w:t>E</w:t>
      </w:r>
      <w:r w:rsidRPr="009F4232">
        <w:rPr>
          <w:rFonts w:ascii="Arial" w:hAnsi="Arial" w:cs="Arial"/>
          <w:sz w:val="24"/>
          <w:szCs w:val="24"/>
          <w:lang w:val="ru-RU"/>
        </w:rPr>
        <w:t>.1 приведены типичные источники выбросов, классифицированные по категориям выбросов.</w:t>
      </w:r>
    </w:p>
    <w:p w14:paraId="6DDCBFA8"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Выбросы ПГ, связанные с электролизом, зависят в первую очередь от характера энергоснабжения процесса.</w:t>
      </w:r>
    </w:p>
    <w:p w14:paraId="48B18A77" w14:textId="77777777" w:rsidR="009F4232" w:rsidRPr="009F4232" w:rsidRDefault="009F4232" w:rsidP="009F4232">
      <w:pPr>
        <w:spacing w:line="360" w:lineRule="auto"/>
        <w:rPr>
          <w:rFonts w:ascii="Arial" w:hAnsi="Arial" w:cs="Arial"/>
          <w:b/>
          <w:sz w:val="24"/>
          <w:szCs w:val="24"/>
          <w:lang w:val="ru-RU"/>
        </w:rPr>
      </w:pPr>
    </w:p>
    <w:p w14:paraId="5E19C993"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xml:space="preserve">Таблица </w:t>
      </w:r>
      <w:r w:rsidRPr="007F2F16">
        <w:rPr>
          <w:rFonts w:ascii="Arial" w:hAnsi="Arial" w:cs="Arial"/>
          <w:sz w:val="24"/>
          <w:szCs w:val="24"/>
        </w:rPr>
        <w:t>E</w:t>
      </w:r>
      <w:r w:rsidRPr="009F4232">
        <w:rPr>
          <w:rFonts w:ascii="Arial" w:hAnsi="Arial" w:cs="Arial"/>
          <w:sz w:val="24"/>
          <w:szCs w:val="24"/>
          <w:lang w:val="ru-RU"/>
        </w:rPr>
        <w:t>.1 – Потенциальные выбросы парниковых газов в жизненном цикле водорода, производимого методом электролиза</w:t>
      </w:r>
    </w:p>
    <w:tbl>
      <w:tblPr>
        <w:tblStyle w:val="af9"/>
        <w:tblW w:w="9356" w:type="dxa"/>
        <w:tblLook w:val="04A0" w:firstRow="1" w:lastRow="0" w:firstColumn="1" w:lastColumn="0" w:noHBand="0" w:noVBand="1"/>
      </w:tblPr>
      <w:tblGrid>
        <w:gridCol w:w="2251"/>
        <w:gridCol w:w="2285"/>
        <w:gridCol w:w="2835"/>
        <w:gridCol w:w="1985"/>
      </w:tblGrid>
      <w:tr w:rsidR="009F4232" w:rsidRPr="00812081" w14:paraId="380B0CAD" w14:textId="77777777" w:rsidTr="00D63689">
        <w:tc>
          <w:tcPr>
            <w:tcW w:w="2251" w:type="dxa"/>
            <w:tcBorders>
              <w:top w:val="nil"/>
              <w:left w:val="nil"/>
              <w:bottom w:val="nil"/>
              <w:right w:val="single" w:sz="4" w:space="0" w:color="auto"/>
            </w:tcBorders>
            <w:vAlign w:val="center"/>
          </w:tcPr>
          <w:p w14:paraId="1E56FE25"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7105" w:type="dxa"/>
            <w:gridSpan w:val="3"/>
            <w:tcBorders>
              <w:left w:val="single" w:sz="4" w:space="0" w:color="auto"/>
            </w:tcBorders>
            <w:vAlign w:val="center"/>
          </w:tcPr>
          <w:p w14:paraId="0A60A0F2" w14:textId="77777777" w:rsidR="009F4232" w:rsidRPr="00812081" w:rsidRDefault="009F4232" w:rsidP="00D63689">
            <w:pPr>
              <w:pStyle w:val="ds-markdown-paragraph"/>
              <w:spacing w:before="0" w:after="0"/>
              <w:jc w:val="center"/>
              <w:rPr>
                <w:rFonts w:ascii="Arial" w:hAnsi="Arial" w:cs="Arial"/>
                <w:b/>
                <w:color w:val="0F1115"/>
                <w:sz w:val="20"/>
                <w:szCs w:val="20"/>
              </w:rPr>
            </w:pPr>
            <w:r w:rsidRPr="00812081">
              <w:rPr>
                <w:rFonts w:ascii="Arial" w:hAnsi="Arial" w:cs="Arial"/>
                <w:b/>
                <w:color w:val="0F1115"/>
                <w:sz w:val="20"/>
                <w:szCs w:val="20"/>
              </w:rPr>
              <w:t>Категории выбросов</w:t>
            </w:r>
          </w:p>
        </w:tc>
      </w:tr>
      <w:tr w:rsidR="009F4232" w:rsidRPr="00812081" w14:paraId="3DA6ACF6" w14:textId="77777777" w:rsidTr="00D63689">
        <w:tc>
          <w:tcPr>
            <w:tcW w:w="2251" w:type="dxa"/>
            <w:tcBorders>
              <w:top w:val="nil"/>
              <w:left w:val="nil"/>
              <w:bottom w:val="single" w:sz="4" w:space="0" w:color="auto"/>
              <w:right w:val="single" w:sz="4" w:space="0" w:color="auto"/>
            </w:tcBorders>
            <w:vAlign w:val="center"/>
          </w:tcPr>
          <w:p w14:paraId="1AF21B7F"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2285" w:type="dxa"/>
            <w:tcBorders>
              <w:top w:val="double" w:sz="4" w:space="0" w:color="auto"/>
              <w:left w:val="single" w:sz="4" w:space="0" w:color="auto"/>
            </w:tcBorders>
            <w:vAlign w:val="center"/>
          </w:tcPr>
          <w:p w14:paraId="55159806" w14:textId="77777777" w:rsidR="009F4232" w:rsidRPr="00812081" w:rsidRDefault="009F4232" w:rsidP="00D63689">
            <w:pPr>
              <w:pStyle w:val="ds-markdown-paragraph"/>
              <w:spacing w:before="0" w:beforeAutospacing="0" w:after="0" w:afterAutospacing="0"/>
              <w:jc w:val="center"/>
              <w:rPr>
                <w:rFonts w:ascii="Arial" w:hAnsi="Arial" w:cs="Arial"/>
                <w:b/>
                <w:color w:val="0F1115"/>
                <w:sz w:val="20"/>
                <w:szCs w:val="20"/>
              </w:rPr>
            </w:pPr>
            <w:r w:rsidRPr="00812081">
              <w:rPr>
                <w:rFonts w:ascii="Arial" w:hAnsi="Arial" w:cs="Arial"/>
                <w:b/>
                <w:color w:val="0F1115"/>
                <w:sz w:val="20"/>
                <w:szCs w:val="20"/>
              </w:rPr>
              <w:t>Процесс</w:t>
            </w:r>
          </w:p>
        </w:tc>
        <w:tc>
          <w:tcPr>
            <w:tcW w:w="2835" w:type="dxa"/>
            <w:tcBorders>
              <w:top w:val="double" w:sz="4" w:space="0" w:color="auto"/>
            </w:tcBorders>
            <w:vAlign w:val="center"/>
          </w:tcPr>
          <w:p w14:paraId="3876038F" w14:textId="77777777" w:rsidR="009F4232" w:rsidRPr="007F2F16" w:rsidRDefault="009F4232" w:rsidP="00D63689">
            <w:pPr>
              <w:pStyle w:val="ds-markdown-paragraph"/>
              <w:spacing w:before="0" w:beforeAutospacing="0" w:after="0" w:afterAutospacing="0"/>
              <w:jc w:val="center"/>
              <w:rPr>
                <w:rFonts w:ascii="Arial" w:hAnsi="Arial" w:cs="Arial"/>
                <w:b/>
                <w:color w:val="0F1115"/>
                <w:sz w:val="20"/>
                <w:szCs w:val="20"/>
                <w:lang w:val="en-US"/>
              </w:rPr>
            </w:pPr>
            <w:r w:rsidRPr="00812081">
              <w:rPr>
                <w:rFonts w:ascii="Arial" w:hAnsi="Arial" w:cs="Arial"/>
                <w:b/>
                <w:color w:val="0F1115"/>
                <w:sz w:val="20"/>
                <w:szCs w:val="20"/>
              </w:rPr>
              <w:t>Энергоснабжение и обеспечение сырьём</w:t>
            </w:r>
            <w:r w:rsidRPr="007F2F16">
              <w:rPr>
                <w:rFonts w:ascii="Arial" w:hAnsi="Arial" w:cs="Arial"/>
                <w:b/>
                <w:color w:val="0F1115"/>
                <w:sz w:val="20"/>
                <w:szCs w:val="20"/>
                <w:vertAlign w:val="superscript"/>
                <w:lang w:val="en-US"/>
              </w:rPr>
              <w:t>a</w:t>
            </w:r>
          </w:p>
        </w:tc>
        <w:tc>
          <w:tcPr>
            <w:tcW w:w="1985" w:type="dxa"/>
            <w:tcBorders>
              <w:top w:val="double" w:sz="4" w:space="0" w:color="auto"/>
            </w:tcBorders>
            <w:vAlign w:val="center"/>
          </w:tcPr>
          <w:p w14:paraId="22735593" w14:textId="77777777" w:rsidR="009F4232" w:rsidRPr="00812081" w:rsidRDefault="009F4232" w:rsidP="00D63689">
            <w:pPr>
              <w:pStyle w:val="ds-markdown-paragraph"/>
              <w:spacing w:before="0" w:beforeAutospacing="0" w:after="0" w:afterAutospacing="0"/>
              <w:jc w:val="center"/>
              <w:rPr>
                <w:rFonts w:ascii="Arial" w:hAnsi="Arial" w:cs="Arial"/>
                <w:b/>
                <w:color w:val="0F1115"/>
                <w:sz w:val="20"/>
                <w:szCs w:val="20"/>
              </w:rPr>
            </w:pPr>
            <w:r w:rsidRPr="00812081">
              <w:rPr>
                <w:rFonts w:ascii="Arial" w:hAnsi="Arial" w:cs="Arial"/>
                <w:b/>
                <w:color w:val="0F1115"/>
                <w:sz w:val="20"/>
                <w:szCs w:val="20"/>
              </w:rPr>
              <w:t>Другое</w:t>
            </w:r>
          </w:p>
        </w:tc>
      </w:tr>
      <w:tr w:rsidR="009F4232" w:rsidRPr="00142729" w14:paraId="761F346E" w14:textId="77777777" w:rsidTr="00D63689">
        <w:tc>
          <w:tcPr>
            <w:tcW w:w="2251" w:type="dxa"/>
            <w:tcBorders>
              <w:top w:val="single" w:sz="4" w:space="0" w:color="auto"/>
            </w:tcBorders>
            <w:vAlign w:val="center"/>
          </w:tcPr>
          <w:p w14:paraId="3E463AED"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r>
              <w:rPr>
                <w:rFonts w:ascii="Arial" w:hAnsi="Arial" w:cs="Arial"/>
                <w:color w:val="0F1115"/>
                <w:sz w:val="20"/>
                <w:szCs w:val="20"/>
              </w:rPr>
              <w:t>Подготовка воды</w:t>
            </w:r>
          </w:p>
        </w:tc>
        <w:tc>
          <w:tcPr>
            <w:tcW w:w="2285" w:type="dxa"/>
            <w:vMerge w:val="restart"/>
            <w:vAlign w:val="center"/>
          </w:tcPr>
          <w:p w14:paraId="274F5C9B"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r w:rsidRPr="00812081">
              <w:rPr>
                <w:rFonts w:ascii="Arial" w:hAnsi="Arial" w:cs="Arial"/>
                <w:sz w:val="20"/>
                <w:szCs w:val="20"/>
              </w:rPr>
              <w:t>Разнообразные источники выбросов в соответствии с 4.3.2.2</w:t>
            </w:r>
          </w:p>
        </w:tc>
        <w:tc>
          <w:tcPr>
            <w:tcW w:w="2835" w:type="dxa"/>
            <w:vAlign w:val="center"/>
          </w:tcPr>
          <w:p w14:paraId="2AA07D3A" w14:textId="77777777" w:rsidR="009F4232" w:rsidRPr="007F2F16" w:rsidRDefault="009F4232" w:rsidP="00D63689">
            <w:pPr>
              <w:pStyle w:val="ds-markdown-paragraph"/>
              <w:spacing w:before="0" w:beforeAutospacing="0" w:after="0" w:afterAutospacing="0"/>
              <w:jc w:val="center"/>
              <w:rPr>
                <w:rFonts w:ascii="Arial" w:hAnsi="Arial" w:cs="Arial"/>
                <w:sz w:val="20"/>
                <w:szCs w:val="20"/>
              </w:rPr>
            </w:pPr>
            <w:r>
              <w:rPr>
                <w:rFonts w:ascii="Arial" w:hAnsi="Arial" w:cs="Arial"/>
                <w:sz w:val="20"/>
                <w:szCs w:val="20"/>
              </w:rPr>
              <w:t>Энергия</w:t>
            </w:r>
            <w:r w:rsidRPr="007F2F16">
              <w:rPr>
                <w:rFonts w:ascii="Arial" w:hAnsi="Arial" w:cs="Arial"/>
                <w:sz w:val="20"/>
                <w:szCs w:val="20"/>
              </w:rPr>
              <w:t>, произведённая на площадке</w:t>
            </w:r>
            <w:r w:rsidRPr="007F2F16">
              <w:rPr>
                <w:rFonts w:ascii="Arial" w:hAnsi="Arial" w:cs="Arial"/>
                <w:sz w:val="20"/>
                <w:szCs w:val="20"/>
                <w:vertAlign w:val="superscript"/>
              </w:rPr>
              <w:t>b</w:t>
            </w:r>
          </w:p>
          <w:p w14:paraId="69F0E885" w14:textId="77777777" w:rsidR="009F4232" w:rsidRPr="007F2F16" w:rsidRDefault="009F4232" w:rsidP="00D63689">
            <w:pPr>
              <w:pStyle w:val="ds-markdown-paragraph"/>
              <w:spacing w:before="0" w:beforeAutospacing="0" w:after="0" w:afterAutospacing="0"/>
              <w:jc w:val="center"/>
              <w:rPr>
                <w:rFonts w:ascii="Arial" w:hAnsi="Arial" w:cs="Arial"/>
                <w:sz w:val="20"/>
                <w:szCs w:val="20"/>
              </w:rPr>
            </w:pPr>
            <w:r w:rsidRPr="007F2F16">
              <w:rPr>
                <w:rFonts w:ascii="Arial" w:hAnsi="Arial" w:cs="Arial"/>
                <w:sz w:val="20"/>
                <w:szCs w:val="20"/>
              </w:rPr>
              <w:t xml:space="preserve">Покупная </w:t>
            </w:r>
            <w:r>
              <w:rPr>
                <w:rFonts w:ascii="Arial" w:hAnsi="Arial" w:cs="Arial"/>
                <w:sz w:val="20"/>
                <w:szCs w:val="20"/>
              </w:rPr>
              <w:t>энергия</w:t>
            </w:r>
            <w:r w:rsidRPr="007F2F16">
              <w:rPr>
                <w:rFonts w:ascii="Arial" w:hAnsi="Arial" w:cs="Arial"/>
                <w:sz w:val="20"/>
                <w:szCs w:val="20"/>
                <w:vertAlign w:val="superscript"/>
              </w:rPr>
              <w:t xml:space="preserve"> c</w:t>
            </w:r>
          </w:p>
        </w:tc>
        <w:tc>
          <w:tcPr>
            <w:tcW w:w="1985" w:type="dxa"/>
            <w:vAlign w:val="center"/>
          </w:tcPr>
          <w:p w14:paraId="5A1516F9"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r>
      <w:tr w:rsidR="009F4232" w:rsidRPr="00142729" w14:paraId="683950B0" w14:textId="77777777" w:rsidTr="00D63689">
        <w:tc>
          <w:tcPr>
            <w:tcW w:w="2251" w:type="dxa"/>
            <w:vAlign w:val="center"/>
          </w:tcPr>
          <w:p w14:paraId="262B6855"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r w:rsidRPr="00812081">
              <w:rPr>
                <w:rFonts w:ascii="Arial" w:hAnsi="Arial" w:cs="Arial"/>
                <w:color w:val="0F1115"/>
                <w:sz w:val="20"/>
                <w:szCs w:val="20"/>
              </w:rPr>
              <w:t>Выделение водорода</w:t>
            </w:r>
          </w:p>
        </w:tc>
        <w:tc>
          <w:tcPr>
            <w:tcW w:w="2285" w:type="dxa"/>
            <w:vMerge/>
            <w:vAlign w:val="center"/>
          </w:tcPr>
          <w:p w14:paraId="6A4E4ED5"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2835" w:type="dxa"/>
            <w:vMerge w:val="restart"/>
            <w:vAlign w:val="center"/>
          </w:tcPr>
          <w:p w14:paraId="593325EE" w14:textId="77777777" w:rsidR="009F4232" w:rsidRPr="007F2F16" w:rsidRDefault="009F4232" w:rsidP="00D63689">
            <w:pPr>
              <w:pStyle w:val="ds-markdown-paragraph"/>
              <w:spacing w:before="0" w:beforeAutospacing="0" w:after="0" w:afterAutospacing="0"/>
              <w:jc w:val="center"/>
              <w:rPr>
                <w:rFonts w:ascii="Arial" w:hAnsi="Arial" w:cs="Arial"/>
                <w:sz w:val="20"/>
                <w:szCs w:val="20"/>
              </w:rPr>
            </w:pPr>
            <w:r>
              <w:rPr>
                <w:rFonts w:ascii="Arial" w:hAnsi="Arial" w:cs="Arial"/>
                <w:sz w:val="20"/>
                <w:szCs w:val="20"/>
              </w:rPr>
              <w:t>Энергия</w:t>
            </w:r>
            <w:r w:rsidRPr="007F2F16">
              <w:rPr>
                <w:rFonts w:ascii="Arial" w:hAnsi="Arial" w:cs="Arial"/>
                <w:sz w:val="20"/>
                <w:szCs w:val="20"/>
              </w:rPr>
              <w:t>, произведённая на площадке</w:t>
            </w:r>
            <w:r w:rsidRPr="007F2F16">
              <w:rPr>
                <w:rFonts w:ascii="Arial" w:hAnsi="Arial" w:cs="Arial"/>
                <w:sz w:val="20"/>
                <w:szCs w:val="20"/>
                <w:vertAlign w:val="superscript"/>
              </w:rPr>
              <w:t>b</w:t>
            </w:r>
          </w:p>
          <w:p w14:paraId="1A431286" w14:textId="77777777" w:rsidR="009F4232" w:rsidRPr="007F2F16" w:rsidRDefault="009F4232" w:rsidP="00D63689">
            <w:pPr>
              <w:pStyle w:val="ds-markdown-paragraph"/>
              <w:spacing w:before="0" w:beforeAutospacing="0" w:after="0" w:afterAutospacing="0"/>
              <w:jc w:val="center"/>
              <w:rPr>
                <w:rFonts w:ascii="Arial" w:hAnsi="Arial" w:cs="Arial"/>
                <w:sz w:val="20"/>
                <w:szCs w:val="20"/>
              </w:rPr>
            </w:pPr>
            <w:r w:rsidRPr="007F2F16">
              <w:rPr>
                <w:rFonts w:ascii="Arial" w:hAnsi="Arial" w:cs="Arial"/>
                <w:sz w:val="20"/>
                <w:szCs w:val="20"/>
              </w:rPr>
              <w:t xml:space="preserve">Покупная </w:t>
            </w:r>
            <w:r>
              <w:rPr>
                <w:rFonts w:ascii="Arial" w:hAnsi="Arial" w:cs="Arial"/>
                <w:sz w:val="20"/>
                <w:szCs w:val="20"/>
              </w:rPr>
              <w:t>энергия</w:t>
            </w:r>
            <w:r w:rsidRPr="007F2F16">
              <w:rPr>
                <w:rFonts w:ascii="Arial" w:hAnsi="Arial" w:cs="Arial"/>
                <w:sz w:val="20"/>
                <w:szCs w:val="20"/>
                <w:vertAlign w:val="superscript"/>
              </w:rPr>
              <w:t xml:space="preserve"> c</w:t>
            </w:r>
          </w:p>
        </w:tc>
        <w:tc>
          <w:tcPr>
            <w:tcW w:w="1985" w:type="dxa"/>
            <w:vAlign w:val="center"/>
          </w:tcPr>
          <w:p w14:paraId="1A2A6A36"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r>
      <w:tr w:rsidR="009F4232" w:rsidRPr="00812081" w14:paraId="6EC8E99F" w14:textId="77777777" w:rsidTr="00D63689">
        <w:tc>
          <w:tcPr>
            <w:tcW w:w="2251" w:type="dxa"/>
            <w:vAlign w:val="center"/>
          </w:tcPr>
          <w:p w14:paraId="79D95D2E"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r>
              <w:rPr>
                <w:rFonts w:ascii="Arial" w:hAnsi="Arial" w:cs="Arial"/>
                <w:color w:val="0F1115"/>
                <w:sz w:val="20"/>
                <w:szCs w:val="20"/>
              </w:rPr>
              <w:t>Электролиз</w:t>
            </w:r>
          </w:p>
        </w:tc>
        <w:tc>
          <w:tcPr>
            <w:tcW w:w="2285" w:type="dxa"/>
            <w:vMerge/>
            <w:vAlign w:val="center"/>
          </w:tcPr>
          <w:p w14:paraId="22D8A779"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2835" w:type="dxa"/>
            <w:vMerge/>
            <w:vAlign w:val="center"/>
          </w:tcPr>
          <w:p w14:paraId="6C9D86E0"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985" w:type="dxa"/>
            <w:vAlign w:val="center"/>
          </w:tcPr>
          <w:p w14:paraId="724C28DF"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r>
      <w:tr w:rsidR="009F4232" w:rsidRPr="00142729" w14:paraId="1D2F3679" w14:textId="77777777" w:rsidTr="00D63689">
        <w:tc>
          <w:tcPr>
            <w:tcW w:w="2251" w:type="dxa"/>
            <w:vAlign w:val="center"/>
          </w:tcPr>
          <w:p w14:paraId="2CB76748" w14:textId="77777777" w:rsidR="009F4232" w:rsidRDefault="009F4232" w:rsidP="00D63689">
            <w:pPr>
              <w:pStyle w:val="ds-markdown-paragraph"/>
              <w:spacing w:before="0" w:beforeAutospacing="0" w:after="0" w:afterAutospacing="0"/>
              <w:jc w:val="center"/>
              <w:rPr>
                <w:rFonts w:ascii="Arial" w:hAnsi="Arial" w:cs="Arial"/>
                <w:color w:val="0F1115"/>
                <w:sz w:val="20"/>
                <w:szCs w:val="20"/>
              </w:rPr>
            </w:pPr>
            <w:r>
              <w:rPr>
                <w:rFonts w:ascii="Arial" w:hAnsi="Arial" w:cs="Arial"/>
                <w:color w:val="0F1115"/>
                <w:sz w:val="20"/>
                <w:szCs w:val="20"/>
              </w:rPr>
              <w:t>Очистка водорода</w:t>
            </w:r>
          </w:p>
        </w:tc>
        <w:tc>
          <w:tcPr>
            <w:tcW w:w="2285" w:type="dxa"/>
            <w:vMerge/>
            <w:vAlign w:val="center"/>
          </w:tcPr>
          <w:p w14:paraId="13020C00"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2835" w:type="dxa"/>
            <w:vMerge/>
            <w:vAlign w:val="center"/>
          </w:tcPr>
          <w:p w14:paraId="5093237B"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985" w:type="dxa"/>
            <w:vAlign w:val="center"/>
          </w:tcPr>
          <w:p w14:paraId="37C50A77"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r w:rsidRPr="007F2F16">
              <w:rPr>
                <w:rFonts w:ascii="Arial" w:hAnsi="Arial" w:cs="Arial"/>
                <w:color w:val="0F1115"/>
                <w:sz w:val="20"/>
                <w:szCs w:val="20"/>
              </w:rPr>
              <w:t>ПГ, используемые в системе охлаждения</w:t>
            </w:r>
          </w:p>
        </w:tc>
      </w:tr>
      <w:tr w:rsidR="009F4232" w:rsidRPr="00812081" w14:paraId="682072E1" w14:textId="77777777" w:rsidTr="00D63689">
        <w:tc>
          <w:tcPr>
            <w:tcW w:w="2251" w:type="dxa"/>
            <w:vAlign w:val="center"/>
          </w:tcPr>
          <w:p w14:paraId="37497F1F" w14:textId="77777777" w:rsidR="009F4232" w:rsidRDefault="009F4232" w:rsidP="00D63689">
            <w:pPr>
              <w:pStyle w:val="ds-markdown-paragraph"/>
              <w:spacing w:before="0" w:beforeAutospacing="0" w:after="0" w:afterAutospacing="0"/>
              <w:jc w:val="center"/>
              <w:rPr>
                <w:rFonts w:ascii="Arial" w:hAnsi="Arial" w:cs="Arial"/>
                <w:color w:val="0F1115"/>
                <w:sz w:val="20"/>
                <w:szCs w:val="20"/>
              </w:rPr>
            </w:pPr>
            <w:r>
              <w:rPr>
                <w:rFonts w:ascii="Arial" w:hAnsi="Arial" w:cs="Arial"/>
                <w:color w:val="0F1115"/>
                <w:sz w:val="20"/>
                <w:szCs w:val="20"/>
              </w:rPr>
              <w:t>Осушка и охлаждение водорода</w:t>
            </w:r>
          </w:p>
        </w:tc>
        <w:tc>
          <w:tcPr>
            <w:tcW w:w="2285" w:type="dxa"/>
            <w:vMerge/>
            <w:vAlign w:val="center"/>
          </w:tcPr>
          <w:p w14:paraId="199EA6D3"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2835" w:type="dxa"/>
            <w:vMerge/>
            <w:vAlign w:val="center"/>
          </w:tcPr>
          <w:p w14:paraId="7672A8F7"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985" w:type="dxa"/>
            <w:vAlign w:val="center"/>
          </w:tcPr>
          <w:p w14:paraId="27C91467"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r>
      <w:tr w:rsidR="009F4232" w:rsidRPr="00812081" w14:paraId="637B340A" w14:textId="77777777" w:rsidTr="00D63689">
        <w:tc>
          <w:tcPr>
            <w:tcW w:w="2251" w:type="dxa"/>
            <w:vAlign w:val="center"/>
          </w:tcPr>
          <w:p w14:paraId="3FE41C2C" w14:textId="77777777" w:rsidR="009F4232" w:rsidRDefault="009F4232" w:rsidP="00D63689">
            <w:pPr>
              <w:pStyle w:val="ds-markdown-paragraph"/>
              <w:spacing w:before="0" w:beforeAutospacing="0" w:after="0" w:afterAutospacing="0"/>
              <w:jc w:val="center"/>
              <w:rPr>
                <w:rFonts w:ascii="Arial" w:hAnsi="Arial" w:cs="Arial"/>
                <w:color w:val="0F1115"/>
                <w:sz w:val="20"/>
                <w:szCs w:val="20"/>
              </w:rPr>
            </w:pPr>
            <w:r>
              <w:rPr>
                <w:rFonts w:ascii="Arial" w:hAnsi="Arial" w:cs="Arial"/>
                <w:color w:val="0F1115"/>
                <w:sz w:val="20"/>
                <w:szCs w:val="20"/>
              </w:rPr>
              <w:t>Компримирование</w:t>
            </w:r>
          </w:p>
        </w:tc>
        <w:tc>
          <w:tcPr>
            <w:tcW w:w="2285" w:type="dxa"/>
            <w:vMerge/>
            <w:vAlign w:val="center"/>
          </w:tcPr>
          <w:p w14:paraId="2D19962F"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2835" w:type="dxa"/>
            <w:vMerge/>
            <w:vAlign w:val="center"/>
          </w:tcPr>
          <w:p w14:paraId="49A34684"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985" w:type="dxa"/>
            <w:vAlign w:val="center"/>
          </w:tcPr>
          <w:p w14:paraId="17D50DB2"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r>
      <w:tr w:rsidR="009F4232" w:rsidRPr="00142729" w14:paraId="40FF56A2" w14:textId="77777777" w:rsidTr="00D63689">
        <w:tc>
          <w:tcPr>
            <w:tcW w:w="9356" w:type="dxa"/>
            <w:gridSpan w:val="4"/>
            <w:vAlign w:val="center"/>
          </w:tcPr>
          <w:p w14:paraId="08883D53" w14:textId="77777777" w:rsidR="009F4232" w:rsidRPr="007F2F16" w:rsidRDefault="009F4232" w:rsidP="00D63689">
            <w:pPr>
              <w:pStyle w:val="ds-markdown-paragraph"/>
              <w:spacing w:before="0" w:beforeAutospacing="0" w:after="0" w:afterAutospacing="0"/>
              <w:rPr>
                <w:rFonts w:ascii="Arial" w:hAnsi="Arial" w:cs="Arial"/>
                <w:color w:val="0F1115"/>
                <w:sz w:val="20"/>
                <w:szCs w:val="20"/>
              </w:rPr>
            </w:pPr>
            <w:r w:rsidRPr="007F2F16">
              <w:rPr>
                <w:rFonts w:ascii="Arial" w:hAnsi="Arial" w:cs="Arial"/>
                <w:color w:val="0F1115"/>
                <w:sz w:val="20"/>
                <w:szCs w:val="20"/>
                <w:vertAlign w:val="superscript"/>
              </w:rPr>
              <w:t>a</w:t>
            </w:r>
            <w:r w:rsidRPr="007F2F16">
              <w:rPr>
                <w:rFonts w:ascii="Arial" w:hAnsi="Arial" w:cs="Arial"/>
                <w:color w:val="0F1115"/>
                <w:sz w:val="20"/>
                <w:szCs w:val="20"/>
              </w:rPr>
              <w:t>Поступает в форме электроэнергии, тепла, пара, топлива. Выбросы от энергоснабжения будут включать выбросы от сжигания (жидкого, твёрдого и/или газообразного топлива); утечки, случайные потери, электрораспределительные устройства и т.д.</w:t>
            </w:r>
          </w:p>
          <w:p w14:paraId="6DA55CE3" w14:textId="77777777" w:rsidR="009F4232" w:rsidRPr="007F2F16" w:rsidRDefault="009F4232" w:rsidP="00D63689">
            <w:pPr>
              <w:pStyle w:val="ds-markdown-paragraph"/>
              <w:spacing w:before="0" w:beforeAutospacing="0" w:after="0" w:afterAutospacing="0"/>
              <w:rPr>
                <w:rFonts w:ascii="Arial" w:hAnsi="Arial" w:cs="Arial"/>
                <w:color w:val="0F1115"/>
                <w:sz w:val="20"/>
                <w:szCs w:val="20"/>
              </w:rPr>
            </w:pPr>
            <w:r w:rsidRPr="007F2F16">
              <w:rPr>
                <w:rFonts w:ascii="Arial" w:hAnsi="Arial" w:cs="Arial"/>
                <w:color w:val="0F1115"/>
                <w:sz w:val="20"/>
                <w:szCs w:val="20"/>
                <w:vertAlign w:val="superscript"/>
              </w:rPr>
              <w:t>b</w:t>
            </w:r>
            <w:r w:rsidRPr="007F2F16">
              <w:rPr>
                <w:rFonts w:ascii="Arial" w:hAnsi="Arial" w:cs="Arial"/>
                <w:color w:val="0F1115"/>
                <w:sz w:val="20"/>
                <w:szCs w:val="20"/>
              </w:rPr>
              <w:t>Выбросы от энергии, произведённой на площадке, классифицируются как прямые выбросы.</w:t>
            </w:r>
          </w:p>
          <w:p w14:paraId="7BE95218" w14:textId="77777777" w:rsidR="009F4232" w:rsidRPr="00812081" w:rsidRDefault="009F4232" w:rsidP="00D63689">
            <w:pPr>
              <w:pStyle w:val="ds-markdown-paragraph"/>
              <w:spacing w:before="0" w:beforeAutospacing="0" w:after="0" w:afterAutospacing="0"/>
              <w:rPr>
                <w:rFonts w:ascii="Arial" w:hAnsi="Arial" w:cs="Arial"/>
                <w:color w:val="0F1115"/>
                <w:sz w:val="20"/>
                <w:szCs w:val="20"/>
              </w:rPr>
            </w:pPr>
            <w:r w:rsidRPr="007F2F16">
              <w:rPr>
                <w:rFonts w:ascii="Arial" w:hAnsi="Arial" w:cs="Arial"/>
                <w:color w:val="0F1115"/>
                <w:sz w:val="20"/>
                <w:szCs w:val="20"/>
                <w:vertAlign w:val="superscript"/>
              </w:rPr>
              <w:t>c</w:t>
            </w:r>
            <w:r w:rsidRPr="007F2F16">
              <w:rPr>
                <w:rFonts w:ascii="Arial" w:hAnsi="Arial" w:cs="Arial"/>
                <w:color w:val="0F1115"/>
                <w:sz w:val="20"/>
                <w:szCs w:val="20"/>
              </w:rPr>
              <w:t>Выбросы от покупной энергии классифицируются как косвенные выбросы.</w:t>
            </w:r>
          </w:p>
        </w:tc>
      </w:tr>
    </w:tbl>
    <w:p w14:paraId="1EAB5EB1" w14:textId="77777777" w:rsidR="009F4232" w:rsidRPr="009F4232" w:rsidRDefault="009F4232" w:rsidP="009F4232">
      <w:pPr>
        <w:spacing w:line="360" w:lineRule="auto"/>
        <w:ind w:firstLine="708"/>
        <w:jc w:val="both"/>
        <w:rPr>
          <w:rFonts w:ascii="Arial" w:hAnsi="Arial" w:cs="Arial"/>
          <w:b/>
          <w:sz w:val="24"/>
          <w:szCs w:val="24"/>
          <w:lang w:val="ru-RU"/>
        </w:rPr>
      </w:pPr>
      <w:r w:rsidRPr="009B3704">
        <w:rPr>
          <w:rFonts w:ascii="Arial" w:hAnsi="Arial" w:cs="Arial"/>
          <w:b/>
          <w:sz w:val="24"/>
          <w:szCs w:val="24"/>
        </w:rPr>
        <w:t>E</w:t>
      </w:r>
      <w:r w:rsidRPr="009F4232">
        <w:rPr>
          <w:rFonts w:ascii="Arial" w:hAnsi="Arial" w:cs="Arial"/>
          <w:b/>
          <w:sz w:val="24"/>
          <w:szCs w:val="24"/>
          <w:lang w:val="ru-RU"/>
        </w:rPr>
        <w:t>.2.2 Инвентаризация выбросов при атрибутивном подходе</w:t>
      </w:r>
    </w:p>
    <w:p w14:paraId="2F5C7DF9" w14:textId="77777777" w:rsidR="009F4232" w:rsidRPr="009F4232" w:rsidRDefault="009F4232" w:rsidP="009F4232">
      <w:pPr>
        <w:spacing w:line="360" w:lineRule="auto"/>
        <w:ind w:firstLine="708"/>
        <w:jc w:val="both"/>
        <w:rPr>
          <w:rFonts w:ascii="Arial" w:hAnsi="Arial" w:cs="Arial"/>
          <w:b/>
          <w:sz w:val="24"/>
          <w:szCs w:val="24"/>
          <w:lang w:val="ru-RU"/>
        </w:rPr>
      </w:pPr>
      <w:r w:rsidRPr="009B3704">
        <w:rPr>
          <w:rFonts w:ascii="Arial" w:hAnsi="Arial" w:cs="Arial"/>
          <w:b/>
          <w:sz w:val="24"/>
          <w:szCs w:val="24"/>
        </w:rPr>
        <w:t>E</w:t>
      </w:r>
      <w:r w:rsidRPr="009F4232">
        <w:rPr>
          <w:rFonts w:ascii="Arial" w:hAnsi="Arial" w:cs="Arial"/>
          <w:b/>
          <w:sz w:val="24"/>
          <w:szCs w:val="24"/>
          <w:lang w:val="ru-RU"/>
        </w:rPr>
        <w:t>.2.2.1 Общие положения</w:t>
      </w:r>
    </w:p>
    <w:p w14:paraId="0A5992DA"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lastRenderedPageBreak/>
        <w:t>Атрибутивный подход должен распределять входные и выходные потоки на потенциальные выбросы ПГ на основе измерений, прогнозов или исторических данных.</w:t>
      </w:r>
    </w:p>
    <w:p w14:paraId="29635D0F" w14:textId="77777777" w:rsidR="009F4232" w:rsidRPr="009F4232" w:rsidRDefault="009F4232" w:rsidP="009F4232">
      <w:pPr>
        <w:spacing w:line="360" w:lineRule="auto"/>
        <w:ind w:firstLine="708"/>
        <w:jc w:val="both"/>
        <w:rPr>
          <w:rFonts w:ascii="Arial" w:hAnsi="Arial" w:cs="Arial"/>
          <w:b/>
          <w:sz w:val="24"/>
          <w:szCs w:val="24"/>
          <w:lang w:val="ru-RU"/>
        </w:rPr>
      </w:pPr>
    </w:p>
    <w:p w14:paraId="63F5D433" w14:textId="77777777" w:rsidR="009F4232" w:rsidRPr="009F4232" w:rsidRDefault="009F4232" w:rsidP="009F4232">
      <w:pPr>
        <w:spacing w:line="360" w:lineRule="auto"/>
        <w:ind w:firstLine="708"/>
        <w:jc w:val="both"/>
        <w:rPr>
          <w:rFonts w:ascii="Arial" w:hAnsi="Arial" w:cs="Arial"/>
          <w:b/>
          <w:sz w:val="24"/>
          <w:szCs w:val="24"/>
          <w:lang w:val="ru-RU"/>
        </w:rPr>
      </w:pPr>
      <w:r w:rsidRPr="009B3704">
        <w:rPr>
          <w:rFonts w:ascii="Arial" w:hAnsi="Arial" w:cs="Arial"/>
          <w:b/>
          <w:sz w:val="24"/>
          <w:szCs w:val="24"/>
        </w:rPr>
        <w:t>E</w:t>
      </w:r>
      <w:r w:rsidRPr="009F4232">
        <w:rPr>
          <w:rFonts w:ascii="Arial" w:hAnsi="Arial" w:cs="Arial"/>
          <w:b/>
          <w:sz w:val="24"/>
          <w:szCs w:val="24"/>
          <w:lang w:val="ru-RU"/>
        </w:rPr>
        <w:t>.2.2.2 Косвенные выбросы и выбросы на предыдущих этапах (выше по потоку)</w:t>
      </w:r>
    </w:p>
    <w:p w14:paraId="68DA9ADE"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 xml:space="preserve">Косвенные выбросы и выбросы на предыдущих этапах, связанные с электролизом, возникают от поставляемой энергии (см. 4.3.2.3). Необходимо учитывать выбросы на предыдущих этапах, связанные с водой, подаваемой на электролизёр, и другими входными потоками (см. таблицу </w:t>
      </w:r>
      <w:r w:rsidRPr="009B3704">
        <w:rPr>
          <w:rFonts w:ascii="Arial" w:hAnsi="Arial" w:cs="Arial"/>
          <w:sz w:val="24"/>
          <w:szCs w:val="24"/>
        </w:rPr>
        <w:t>E</w:t>
      </w:r>
      <w:r w:rsidRPr="009F4232">
        <w:rPr>
          <w:rFonts w:ascii="Arial" w:hAnsi="Arial" w:cs="Arial"/>
          <w:sz w:val="24"/>
          <w:szCs w:val="24"/>
          <w:lang w:val="ru-RU"/>
        </w:rPr>
        <w:t>.1).</w:t>
      </w:r>
    </w:p>
    <w:p w14:paraId="25741788" w14:textId="77777777" w:rsidR="009F4232" w:rsidRPr="009F4232" w:rsidRDefault="009F4232" w:rsidP="009F4232">
      <w:pPr>
        <w:spacing w:line="360" w:lineRule="auto"/>
        <w:ind w:firstLine="708"/>
        <w:jc w:val="both"/>
        <w:rPr>
          <w:rFonts w:ascii="Arial" w:hAnsi="Arial" w:cs="Arial"/>
          <w:b/>
          <w:sz w:val="24"/>
          <w:szCs w:val="24"/>
          <w:lang w:val="ru-RU"/>
        </w:rPr>
      </w:pPr>
    </w:p>
    <w:p w14:paraId="71B790EC" w14:textId="77777777" w:rsidR="009F4232" w:rsidRPr="009F4232" w:rsidRDefault="009F4232" w:rsidP="009F4232">
      <w:pPr>
        <w:spacing w:line="360" w:lineRule="auto"/>
        <w:ind w:firstLine="708"/>
        <w:jc w:val="both"/>
        <w:rPr>
          <w:rFonts w:ascii="Arial" w:hAnsi="Arial" w:cs="Arial"/>
          <w:b/>
          <w:sz w:val="24"/>
          <w:szCs w:val="24"/>
          <w:lang w:val="ru-RU"/>
        </w:rPr>
      </w:pPr>
      <w:r w:rsidRPr="009B3704">
        <w:rPr>
          <w:rFonts w:ascii="Arial" w:hAnsi="Arial" w:cs="Arial"/>
          <w:b/>
          <w:sz w:val="24"/>
          <w:szCs w:val="24"/>
        </w:rPr>
        <w:t>E</w:t>
      </w:r>
      <w:r w:rsidRPr="009F4232">
        <w:rPr>
          <w:rFonts w:ascii="Arial" w:hAnsi="Arial" w:cs="Arial"/>
          <w:b/>
          <w:sz w:val="24"/>
          <w:szCs w:val="24"/>
          <w:lang w:val="ru-RU"/>
        </w:rPr>
        <w:t>.2.2.3 Прямые выбросы</w:t>
      </w:r>
    </w:p>
    <w:p w14:paraId="2A3FA9BE"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 xml:space="preserve">Если энергия, поставляемая для электролиза, производится на месте, то любые выбросы ПГ, связанные с энергией, являются прямыми выбросами. Процесс электролиза не генерирует </w:t>
      </w:r>
      <w:r w:rsidRPr="009B3704">
        <w:rPr>
          <w:rFonts w:ascii="Arial" w:hAnsi="Arial" w:cs="Arial"/>
          <w:sz w:val="24"/>
          <w:szCs w:val="24"/>
        </w:rPr>
        <w:t>CO</w:t>
      </w:r>
      <w:r w:rsidRPr="009F4232">
        <w:rPr>
          <w:rFonts w:ascii="Arial" w:hAnsi="Arial" w:cs="Arial"/>
          <w:sz w:val="24"/>
          <w:szCs w:val="24"/>
          <w:vertAlign w:val="subscript"/>
          <w:lang w:val="ru-RU"/>
        </w:rPr>
        <w:t>2</w:t>
      </w:r>
      <w:r w:rsidRPr="009F4232">
        <w:rPr>
          <w:rFonts w:ascii="Arial" w:hAnsi="Arial" w:cs="Arial"/>
          <w:sz w:val="24"/>
          <w:szCs w:val="24"/>
          <w:lang w:val="ru-RU"/>
        </w:rPr>
        <w:t>, поэтому прямые выбросы ограничены фугитивными выбросами ПГ, если таковые имеются.</w:t>
      </w:r>
    </w:p>
    <w:p w14:paraId="675FA92D"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Специалист должен оценивать количество выбросов ПГ на основе расчётов энергоснабжения (4.3.2.3).</w:t>
      </w:r>
    </w:p>
    <w:p w14:paraId="5BEA044E" w14:textId="77777777" w:rsidR="009F4232" w:rsidRPr="009F4232" w:rsidRDefault="009F4232" w:rsidP="009F4232">
      <w:pPr>
        <w:spacing w:line="360" w:lineRule="auto"/>
        <w:ind w:firstLine="708"/>
        <w:jc w:val="both"/>
        <w:rPr>
          <w:rFonts w:ascii="Arial" w:hAnsi="Arial" w:cs="Arial"/>
          <w:b/>
          <w:sz w:val="24"/>
          <w:szCs w:val="24"/>
          <w:lang w:val="ru-RU"/>
        </w:rPr>
      </w:pPr>
    </w:p>
    <w:p w14:paraId="3BB3FFD3" w14:textId="77777777" w:rsidR="009F4232" w:rsidRPr="009F4232" w:rsidRDefault="009F4232" w:rsidP="009F4232">
      <w:pPr>
        <w:spacing w:line="360" w:lineRule="auto"/>
        <w:ind w:firstLine="708"/>
        <w:jc w:val="both"/>
        <w:rPr>
          <w:rFonts w:ascii="Arial" w:hAnsi="Arial" w:cs="Arial"/>
          <w:b/>
          <w:sz w:val="24"/>
          <w:szCs w:val="24"/>
          <w:lang w:val="ru-RU"/>
        </w:rPr>
      </w:pPr>
      <w:r w:rsidRPr="009B3704">
        <w:rPr>
          <w:rFonts w:ascii="Arial" w:hAnsi="Arial" w:cs="Arial"/>
          <w:b/>
          <w:sz w:val="24"/>
          <w:szCs w:val="24"/>
        </w:rPr>
        <w:t>E</w:t>
      </w:r>
      <w:r w:rsidRPr="009F4232">
        <w:rPr>
          <w:rFonts w:ascii="Arial" w:hAnsi="Arial" w:cs="Arial"/>
          <w:b/>
          <w:sz w:val="24"/>
          <w:szCs w:val="24"/>
          <w:lang w:val="ru-RU"/>
        </w:rPr>
        <w:t>.2.3 Инвентаризация выбросов в случае последовательного подхода</w:t>
      </w:r>
    </w:p>
    <w:p w14:paraId="036A132E"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В случае последовательного подхода инвентаризация может включать инвентаризации, связанные с замещёнными сопутствующими продуктами. Цель ОЖЦ будет определять соответствующие системные границы за пределами границы системы производства водорода, которые могут учитывать выбросы ПГ или сокращение выбросов в результате производства водорода.</w:t>
      </w:r>
    </w:p>
    <w:p w14:paraId="176E70CE"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Например, инвентаризация может включать выбросы, ожидаемые от традиционных способов производства сопутствующих продуктов (расширение системы посредством методов замещения).</w:t>
      </w:r>
    </w:p>
    <w:p w14:paraId="02EA3EF2"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 xml:space="preserve">Для получения более подробной информации о последовательных подходах к оценке углеродного следа см. Приложение </w:t>
      </w:r>
      <w:r w:rsidRPr="009B3704">
        <w:rPr>
          <w:rFonts w:ascii="Arial" w:hAnsi="Arial" w:cs="Arial"/>
          <w:sz w:val="24"/>
          <w:szCs w:val="24"/>
        </w:rPr>
        <w:t>B</w:t>
      </w:r>
      <w:r w:rsidRPr="009F4232">
        <w:rPr>
          <w:rFonts w:ascii="Arial" w:hAnsi="Arial" w:cs="Arial"/>
          <w:sz w:val="24"/>
          <w:szCs w:val="24"/>
          <w:lang w:val="ru-RU"/>
        </w:rPr>
        <w:t>.</w:t>
      </w:r>
    </w:p>
    <w:p w14:paraId="6F7D6E8D" w14:textId="77777777" w:rsidR="009F4232" w:rsidRPr="009F4232" w:rsidRDefault="009F4232" w:rsidP="009F4232">
      <w:pPr>
        <w:spacing w:line="360" w:lineRule="auto"/>
        <w:ind w:firstLine="708"/>
        <w:jc w:val="both"/>
        <w:rPr>
          <w:rFonts w:ascii="Arial" w:hAnsi="Arial" w:cs="Arial"/>
          <w:b/>
          <w:sz w:val="24"/>
          <w:szCs w:val="24"/>
          <w:lang w:val="ru-RU"/>
        </w:rPr>
      </w:pPr>
    </w:p>
    <w:p w14:paraId="3A07109C" w14:textId="77777777" w:rsidR="009F4232" w:rsidRPr="009F4232" w:rsidRDefault="009F4232" w:rsidP="009F4232">
      <w:pPr>
        <w:spacing w:line="360" w:lineRule="auto"/>
        <w:ind w:firstLine="708"/>
        <w:jc w:val="both"/>
        <w:rPr>
          <w:rFonts w:ascii="Arial" w:hAnsi="Arial" w:cs="Arial"/>
          <w:b/>
          <w:sz w:val="24"/>
          <w:szCs w:val="24"/>
          <w:lang w:val="ru-RU"/>
        </w:rPr>
      </w:pPr>
      <w:r w:rsidRPr="009B3704">
        <w:rPr>
          <w:rFonts w:ascii="Arial" w:hAnsi="Arial" w:cs="Arial"/>
          <w:b/>
          <w:sz w:val="24"/>
          <w:szCs w:val="24"/>
        </w:rPr>
        <w:t>E</w:t>
      </w:r>
      <w:r w:rsidRPr="009F4232">
        <w:rPr>
          <w:rFonts w:ascii="Arial" w:hAnsi="Arial" w:cs="Arial"/>
          <w:b/>
          <w:sz w:val="24"/>
          <w:szCs w:val="24"/>
          <w:lang w:val="ru-RU"/>
        </w:rPr>
        <w:t>.3 Распределение выбросов</w:t>
      </w:r>
    </w:p>
    <w:p w14:paraId="3C15051E" w14:textId="77777777" w:rsidR="009F4232" w:rsidRPr="009F4232" w:rsidRDefault="009F4232" w:rsidP="009F4232">
      <w:pPr>
        <w:spacing w:line="360" w:lineRule="auto"/>
        <w:ind w:firstLine="708"/>
        <w:jc w:val="both"/>
        <w:rPr>
          <w:rFonts w:ascii="Arial" w:hAnsi="Arial" w:cs="Arial"/>
          <w:b/>
          <w:sz w:val="24"/>
          <w:szCs w:val="24"/>
          <w:lang w:val="ru-RU"/>
        </w:rPr>
      </w:pPr>
      <w:r w:rsidRPr="009B3704">
        <w:rPr>
          <w:rFonts w:ascii="Arial" w:hAnsi="Arial" w:cs="Arial"/>
          <w:b/>
          <w:sz w:val="24"/>
          <w:szCs w:val="24"/>
        </w:rPr>
        <w:t>E</w:t>
      </w:r>
      <w:r w:rsidRPr="009F4232">
        <w:rPr>
          <w:rFonts w:ascii="Arial" w:hAnsi="Arial" w:cs="Arial"/>
          <w:b/>
          <w:sz w:val="24"/>
          <w:szCs w:val="24"/>
          <w:lang w:val="ru-RU"/>
        </w:rPr>
        <w:t>.3.1 Общие положения</w:t>
      </w:r>
    </w:p>
    <w:p w14:paraId="0D721E94"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 xml:space="preserve">Распределение выбросов необходимо только в том случае, если моделируемый процесс считается многофункциональным. Процесс электролиза воды считается многофункциональным только в том случае, если другие выходные </w:t>
      </w:r>
      <w:r w:rsidRPr="009F4232">
        <w:rPr>
          <w:rFonts w:ascii="Arial" w:hAnsi="Arial" w:cs="Arial"/>
          <w:sz w:val="24"/>
          <w:szCs w:val="24"/>
          <w:lang w:val="ru-RU"/>
        </w:rPr>
        <w:lastRenderedPageBreak/>
        <w:t>потоки, такие как кислород и тепло, становятся сопутствующими продуктами. Если кислород и тепло выбрасываются в окружающую среду, то водород является единственным продуктом, и распределение не требуется.</w:t>
      </w:r>
    </w:p>
    <w:p w14:paraId="6E0BBC99" w14:textId="77777777" w:rsidR="009F4232" w:rsidRPr="009F4232" w:rsidRDefault="009F4232" w:rsidP="009F4232">
      <w:pPr>
        <w:spacing w:line="360" w:lineRule="auto"/>
        <w:ind w:firstLine="708"/>
        <w:jc w:val="both"/>
        <w:rPr>
          <w:rFonts w:ascii="Arial" w:hAnsi="Arial" w:cs="Arial"/>
          <w:b/>
          <w:sz w:val="24"/>
          <w:szCs w:val="24"/>
          <w:lang w:val="ru-RU"/>
        </w:rPr>
      </w:pPr>
    </w:p>
    <w:p w14:paraId="534F398F" w14:textId="77777777" w:rsidR="009F4232" w:rsidRPr="009F4232" w:rsidRDefault="009F4232" w:rsidP="009F4232">
      <w:pPr>
        <w:spacing w:line="360" w:lineRule="auto"/>
        <w:ind w:firstLine="708"/>
        <w:jc w:val="both"/>
        <w:rPr>
          <w:rFonts w:ascii="Arial" w:hAnsi="Arial" w:cs="Arial"/>
          <w:b/>
          <w:sz w:val="24"/>
          <w:szCs w:val="24"/>
          <w:lang w:val="ru-RU"/>
        </w:rPr>
      </w:pPr>
      <w:r w:rsidRPr="009B3704">
        <w:rPr>
          <w:rFonts w:ascii="Arial" w:hAnsi="Arial" w:cs="Arial"/>
          <w:b/>
          <w:sz w:val="24"/>
          <w:szCs w:val="24"/>
        </w:rPr>
        <w:t>E</w:t>
      </w:r>
      <w:r w:rsidRPr="009F4232">
        <w:rPr>
          <w:rFonts w:ascii="Arial" w:hAnsi="Arial" w:cs="Arial"/>
          <w:b/>
          <w:sz w:val="24"/>
          <w:szCs w:val="24"/>
          <w:lang w:val="ru-RU"/>
        </w:rPr>
        <w:t>.3.2 Атрибутивный подход</w:t>
      </w:r>
    </w:p>
    <w:p w14:paraId="21600615"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При атрибутивном подходе в многофункциональной системе электролиза невозможно избежать распределения, поскольку технологические единицы не могут быть далее разделены. Система анализируется как единый модуль с одним сопутствующим продуктом (кислородом).</w:t>
      </w:r>
    </w:p>
    <w:p w14:paraId="7BD61304"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Распределение по теплотворной способности не подходит для этого процесса, поскольку кислород не является топливом.</w:t>
      </w:r>
    </w:p>
    <w:p w14:paraId="5EA473EB"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Для этого процесса следует применять метод распределения на основе количества вещества.</w:t>
      </w:r>
    </w:p>
    <w:p w14:paraId="65FFD4C3" w14:textId="77777777" w:rsidR="009F4232" w:rsidRPr="009F4232" w:rsidRDefault="009F4232" w:rsidP="009F4232">
      <w:pPr>
        <w:spacing w:line="360" w:lineRule="auto"/>
        <w:ind w:firstLine="708"/>
        <w:jc w:val="both"/>
        <w:rPr>
          <w:rFonts w:ascii="Arial" w:hAnsi="Arial" w:cs="Arial"/>
          <w:b/>
          <w:sz w:val="24"/>
          <w:szCs w:val="24"/>
          <w:lang w:val="ru-RU"/>
        </w:rPr>
      </w:pPr>
    </w:p>
    <w:p w14:paraId="2292273D" w14:textId="77777777" w:rsidR="009F4232" w:rsidRPr="009F4232" w:rsidRDefault="009F4232" w:rsidP="009F4232">
      <w:pPr>
        <w:spacing w:line="360" w:lineRule="auto"/>
        <w:ind w:firstLine="708"/>
        <w:jc w:val="both"/>
        <w:rPr>
          <w:rFonts w:ascii="Arial" w:hAnsi="Arial" w:cs="Arial"/>
          <w:b/>
          <w:sz w:val="24"/>
          <w:szCs w:val="24"/>
          <w:lang w:val="ru-RU"/>
        </w:rPr>
      </w:pPr>
      <w:r w:rsidRPr="009B3704">
        <w:rPr>
          <w:rFonts w:ascii="Arial" w:hAnsi="Arial" w:cs="Arial"/>
          <w:b/>
          <w:sz w:val="24"/>
          <w:szCs w:val="24"/>
        </w:rPr>
        <w:t>E</w:t>
      </w:r>
      <w:r w:rsidRPr="009F4232">
        <w:rPr>
          <w:rFonts w:ascii="Arial" w:hAnsi="Arial" w:cs="Arial"/>
          <w:b/>
          <w:sz w:val="24"/>
          <w:szCs w:val="24"/>
          <w:lang w:val="ru-RU"/>
        </w:rPr>
        <w:t>.3.3 Последовательный подход</w:t>
      </w:r>
    </w:p>
    <w:p w14:paraId="5BF8264D"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При последовательном подходе (т.е. при расширении системы) можно избежать распределения путём расширения системной границы. Кислород и избыточное тепло, полученные при электролизе, могут быть использованы для замещения альтернативного способа производства кислорода или тепла. Например, кислород, произведённый при электролизе, может использоваться для замены производства кислорода с использованием криогенных дистилляционных систем - наиболее распространённого процесса производства кислорода. Можно оценивать выбросы, связанные с потоком продукта-кислорода, обращаясь к соответствующей модели разделения воздуха, созданной в базах данных ОЖЦ, или к ОЖЦ производства кислорода криогенной дистилляционной системой.</w:t>
      </w:r>
    </w:p>
    <w:p w14:paraId="59E23B54"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Контрфактический сценарий представляет собой традиционную практику и может различаться в зависимости от региона и времени, поскольку политика и стимулы могут изменять ценностное предложение.</w:t>
      </w:r>
    </w:p>
    <w:p w14:paraId="570AD9CF" w14:textId="77777777" w:rsidR="009F4232" w:rsidRPr="009F4232" w:rsidRDefault="009F4232" w:rsidP="009F4232">
      <w:pPr>
        <w:spacing w:line="360" w:lineRule="auto"/>
        <w:ind w:firstLine="708"/>
        <w:jc w:val="both"/>
        <w:rPr>
          <w:rFonts w:ascii="Arial" w:hAnsi="Arial" w:cs="Arial"/>
          <w:b/>
          <w:sz w:val="24"/>
          <w:szCs w:val="24"/>
          <w:lang w:val="ru-RU"/>
        </w:rPr>
      </w:pPr>
    </w:p>
    <w:p w14:paraId="5652C14D" w14:textId="77777777" w:rsidR="009F4232" w:rsidRPr="00142729" w:rsidRDefault="009F4232">
      <w:pPr>
        <w:rPr>
          <w:rFonts w:ascii="Arial" w:hAnsi="Arial" w:cs="Arial"/>
          <w:b/>
          <w:sz w:val="24"/>
          <w:szCs w:val="24"/>
          <w:lang w:val="ru-RU"/>
        </w:rPr>
      </w:pPr>
      <w:r w:rsidRPr="00142729">
        <w:rPr>
          <w:rFonts w:ascii="Arial" w:hAnsi="Arial" w:cs="Arial"/>
          <w:b/>
          <w:sz w:val="24"/>
          <w:szCs w:val="24"/>
          <w:lang w:val="ru-RU"/>
        </w:rPr>
        <w:br w:type="page"/>
      </w:r>
    </w:p>
    <w:p w14:paraId="3FCE7E6A" w14:textId="77777777" w:rsidR="009F4232" w:rsidRPr="009F4232" w:rsidRDefault="009F4232" w:rsidP="009F4232">
      <w:pPr>
        <w:spacing w:line="360" w:lineRule="auto"/>
        <w:ind w:firstLine="708"/>
        <w:jc w:val="both"/>
        <w:rPr>
          <w:rFonts w:ascii="Arial" w:hAnsi="Arial" w:cs="Arial"/>
          <w:b/>
          <w:sz w:val="24"/>
          <w:szCs w:val="24"/>
          <w:lang w:val="ru-RU"/>
        </w:rPr>
      </w:pPr>
      <w:r w:rsidRPr="009B3704">
        <w:rPr>
          <w:rFonts w:ascii="Arial" w:hAnsi="Arial" w:cs="Arial"/>
          <w:b/>
          <w:sz w:val="24"/>
          <w:szCs w:val="24"/>
        </w:rPr>
        <w:lastRenderedPageBreak/>
        <w:t>E</w:t>
      </w:r>
      <w:r w:rsidRPr="009F4232">
        <w:rPr>
          <w:rFonts w:ascii="Arial" w:hAnsi="Arial" w:cs="Arial"/>
          <w:b/>
          <w:sz w:val="24"/>
          <w:szCs w:val="24"/>
          <w:lang w:val="ru-RU"/>
        </w:rPr>
        <w:t>.4 Информация, подлежащая раскрытию в отчётных материалах</w:t>
      </w:r>
    </w:p>
    <w:p w14:paraId="6FD4815F"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 xml:space="preserve">В таблице </w:t>
      </w:r>
      <w:r w:rsidRPr="009B3704">
        <w:rPr>
          <w:rFonts w:ascii="Arial" w:hAnsi="Arial" w:cs="Arial"/>
          <w:sz w:val="24"/>
          <w:szCs w:val="24"/>
        </w:rPr>
        <w:t>E</w:t>
      </w:r>
      <w:r w:rsidRPr="009F4232">
        <w:rPr>
          <w:rFonts w:ascii="Arial" w:hAnsi="Arial" w:cs="Arial"/>
          <w:sz w:val="24"/>
          <w:szCs w:val="24"/>
          <w:lang w:val="ru-RU"/>
        </w:rPr>
        <w:t>.2 представлена информация, которую специалист должен указать для водорода, произведённого методом электролиза.</w:t>
      </w:r>
    </w:p>
    <w:p w14:paraId="467403AF" w14:textId="77777777" w:rsidR="009F4232" w:rsidRDefault="009F4232" w:rsidP="009F4232">
      <w:pPr>
        <w:shd w:val="clear" w:color="auto" w:fill="FFFFFF"/>
        <w:spacing w:line="360" w:lineRule="auto"/>
        <w:ind w:firstLine="708"/>
        <w:rPr>
          <w:rFonts w:ascii="Arial" w:eastAsia="Times New Roman" w:hAnsi="Arial" w:cs="Arial"/>
          <w:bCs/>
          <w:color w:val="0F1115"/>
          <w:sz w:val="24"/>
          <w:szCs w:val="24"/>
          <w:lang w:val="ru-RU" w:eastAsia="ru-RU"/>
        </w:rPr>
      </w:pPr>
    </w:p>
    <w:p w14:paraId="6BBE393F" w14:textId="77777777" w:rsidR="009F4232" w:rsidRPr="009F4232" w:rsidRDefault="009F4232" w:rsidP="009F4232">
      <w:pPr>
        <w:shd w:val="clear" w:color="auto" w:fill="FFFFFF"/>
        <w:spacing w:line="360" w:lineRule="auto"/>
        <w:ind w:firstLine="708"/>
        <w:rPr>
          <w:rFonts w:ascii="Arial" w:eastAsia="Times New Roman" w:hAnsi="Arial" w:cs="Arial"/>
          <w:color w:val="0F1115"/>
          <w:sz w:val="24"/>
          <w:szCs w:val="24"/>
          <w:lang w:val="ru-RU" w:eastAsia="ru-RU"/>
        </w:rPr>
      </w:pPr>
      <w:r w:rsidRPr="009F4232">
        <w:rPr>
          <w:rFonts w:ascii="Arial" w:eastAsia="Times New Roman" w:hAnsi="Arial" w:cs="Arial"/>
          <w:bCs/>
          <w:color w:val="0F1115"/>
          <w:sz w:val="24"/>
          <w:szCs w:val="24"/>
          <w:lang w:val="ru-RU" w:eastAsia="ru-RU"/>
        </w:rPr>
        <w:t xml:space="preserve">Таблица </w:t>
      </w:r>
      <w:r>
        <w:rPr>
          <w:rFonts w:ascii="Arial" w:eastAsia="Times New Roman" w:hAnsi="Arial" w:cs="Arial"/>
          <w:bCs/>
          <w:color w:val="0F1115"/>
          <w:sz w:val="24"/>
          <w:szCs w:val="24"/>
          <w:lang w:eastAsia="ru-RU"/>
        </w:rPr>
        <w:t>L</w:t>
      </w:r>
      <w:r w:rsidRPr="009F4232">
        <w:rPr>
          <w:rFonts w:ascii="Arial" w:eastAsia="Times New Roman" w:hAnsi="Arial" w:cs="Arial"/>
          <w:bCs/>
          <w:color w:val="0F1115"/>
          <w:sz w:val="24"/>
          <w:szCs w:val="24"/>
          <w:lang w:val="ru-RU" w:eastAsia="ru-RU"/>
        </w:rPr>
        <w:t xml:space="preserve">.2 — </w:t>
      </w:r>
      <w:r w:rsidRPr="009F4232">
        <w:rPr>
          <w:rFonts w:ascii="Arial" w:eastAsia="Times New Roman" w:hAnsi="Arial" w:cs="Arial"/>
          <w:color w:val="0F1115"/>
          <w:sz w:val="24"/>
          <w:szCs w:val="24"/>
          <w:lang w:val="ru-RU" w:eastAsia="ru-RU"/>
        </w:rPr>
        <w:t>Информация, которая должна быть указана для водорода, произведённого методом электролиза</w:t>
      </w:r>
    </w:p>
    <w:tbl>
      <w:tblPr>
        <w:tblStyle w:val="af9"/>
        <w:tblW w:w="0" w:type="auto"/>
        <w:tblLook w:val="04A0" w:firstRow="1" w:lastRow="0" w:firstColumn="1" w:lastColumn="0" w:noHBand="0" w:noVBand="1"/>
      </w:tblPr>
      <w:tblGrid>
        <w:gridCol w:w="2547"/>
        <w:gridCol w:w="6798"/>
      </w:tblGrid>
      <w:tr w:rsidR="009F4232" w:rsidRPr="009F4232" w14:paraId="7C6AE7E4" w14:textId="77777777" w:rsidTr="00D63689">
        <w:tc>
          <w:tcPr>
            <w:tcW w:w="2547" w:type="dxa"/>
            <w:tcBorders>
              <w:bottom w:val="double" w:sz="4" w:space="0" w:color="auto"/>
            </w:tcBorders>
            <w:vAlign w:val="center"/>
          </w:tcPr>
          <w:p w14:paraId="7BA71C92" w14:textId="77777777" w:rsidR="009F4232" w:rsidRPr="009F4232" w:rsidRDefault="009F4232" w:rsidP="009F4232">
            <w:pPr>
              <w:jc w:val="center"/>
              <w:rPr>
                <w:rFonts w:ascii="Arial" w:hAnsi="Arial" w:cs="Arial"/>
                <w:color w:val="0F1115"/>
                <w:sz w:val="24"/>
                <w:szCs w:val="24"/>
              </w:rPr>
            </w:pPr>
            <w:r w:rsidRPr="009F4232">
              <w:rPr>
                <w:rFonts w:ascii="Arial" w:hAnsi="Arial" w:cs="Arial"/>
                <w:color w:val="0F1115"/>
                <w:sz w:val="24"/>
                <w:szCs w:val="24"/>
              </w:rPr>
              <w:t>Категория</w:t>
            </w:r>
          </w:p>
        </w:tc>
        <w:tc>
          <w:tcPr>
            <w:tcW w:w="6798" w:type="dxa"/>
            <w:tcBorders>
              <w:bottom w:val="double" w:sz="4" w:space="0" w:color="auto"/>
            </w:tcBorders>
            <w:vAlign w:val="center"/>
          </w:tcPr>
          <w:p w14:paraId="55000273" w14:textId="77777777" w:rsidR="009F4232" w:rsidRPr="009F4232" w:rsidRDefault="009F4232" w:rsidP="009F4232">
            <w:pPr>
              <w:jc w:val="center"/>
              <w:rPr>
                <w:rFonts w:ascii="Arial" w:hAnsi="Arial" w:cs="Arial"/>
                <w:color w:val="0F1115"/>
                <w:sz w:val="24"/>
                <w:szCs w:val="24"/>
              </w:rPr>
            </w:pPr>
            <w:r w:rsidRPr="009F4232">
              <w:rPr>
                <w:rFonts w:ascii="Arial" w:hAnsi="Arial" w:cs="Arial"/>
                <w:color w:val="0F1115"/>
                <w:sz w:val="24"/>
                <w:szCs w:val="24"/>
              </w:rPr>
              <w:t>Параметры/данные, подлежащие идентификации</w:t>
            </w:r>
          </w:p>
        </w:tc>
      </w:tr>
      <w:tr w:rsidR="009F4232" w:rsidRPr="00142729" w14:paraId="6A4BFB1F" w14:textId="77777777" w:rsidTr="00D63689">
        <w:tc>
          <w:tcPr>
            <w:tcW w:w="2547" w:type="dxa"/>
            <w:tcBorders>
              <w:top w:val="double" w:sz="4" w:space="0" w:color="auto"/>
            </w:tcBorders>
            <w:vAlign w:val="center"/>
          </w:tcPr>
          <w:p w14:paraId="2C4F082C" w14:textId="77777777" w:rsidR="009F4232" w:rsidRPr="009F4232" w:rsidRDefault="009F4232" w:rsidP="009F4232">
            <w:pPr>
              <w:rPr>
                <w:rFonts w:ascii="Arial" w:hAnsi="Arial" w:cs="Arial"/>
                <w:color w:val="0F1115"/>
                <w:sz w:val="24"/>
                <w:szCs w:val="24"/>
              </w:rPr>
            </w:pPr>
            <w:r w:rsidRPr="009F4232">
              <w:rPr>
                <w:rStyle w:val="afe"/>
                <w:rFonts w:ascii="Arial" w:hAnsi="Arial" w:cs="Arial"/>
                <w:b w:val="0"/>
                <w:color w:val="0F1115"/>
                <w:sz w:val="24"/>
                <w:szCs w:val="24"/>
              </w:rPr>
              <w:t>Сведения об установке</w:t>
            </w:r>
          </w:p>
        </w:tc>
        <w:tc>
          <w:tcPr>
            <w:tcW w:w="6798" w:type="dxa"/>
            <w:tcBorders>
              <w:top w:val="double" w:sz="4" w:space="0" w:color="auto"/>
            </w:tcBorders>
            <w:vAlign w:val="center"/>
          </w:tcPr>
          <w:p w14:paraId="6EF93AA7" w14:textId="77777777" w:rsidR="009F4232" w:rsidRPr="009F4232" w:rsidRDefault="009F4232" w:rsidP="009F4232">
            <w:pPr>
              <w:rPr>
                <w:rFonts w:ascii="Arial" w:hAnsi="Arial" w:cs="Arial"/>
                <w:bCs/>
                <w:color w:val="0F1115"/>
                <w:sz w:val="24"/>
                <w:szCs w:val="24"/>
                <w:shd w:val="clear" w:color="auto" w:fill="FFFFFF"/>
                <w:lang w:val="ru-RU"/>
              </w:rPr>
            </w:pPr>
            <w:r w:rsidRPr="009F4232">
              <w:rPr>
                <w:rStyle w:val="afe"/>
                <w:rFonts w:ascii="Arial" w:hAnsi="Arial" w:cs="Arial"/>
                <w:b w:val="0"/>
                <w:color w:val="0F1115"/>
                <w:sz w:val="24"/>
                <w:szCs w:val="24"/>
                <w:shd w:val="clear" w:color="auto" w:fill="FFFFFF"/>
                <w:lang w:val="ru-RU"/>
              </w:rPr>
              <w:t>— Идентификатор (наименование/обозначение) установки</w:t>
            </w:r>
            <w:r w:rsidRPr="009F4232">
              <w:rPr>
                <w:rFonts w:ascii="Arial" w:hAnsi="Arial" w:cs="Arial"/>
                <w:color w:val="0F1115"/>
                <w:sz w:val="24"/>
                <w:szCs w:val="24"/>
                <w:lang w:val="ru-RU"/>
              </w:rPr>
              <w:br/>
            </w:r>
            <w:r w:rsidRPr="009F4232">
              <w:rPr>
                <w:rStyle w:val="afe"/>
                <w:rFonts w:ascii="Arial" w:hAnsi="Arial" w:cs="Arial"/>
                <w:b w:val="0"/>
                <w:color w:val="0F1115"/>
                <w:sz w:val="24"/>
                <w:szCs w:val="24"/>
                <w:shd w:val="clear" w:color="auto" w:fill="FFFFFF"/>
                <w:lang w:val="ru-RU"/>
              </w:rPr>
              <w:t>— Местоположение установки</w:t>
            </w:r>
            <w:r w:rsidRPr="009F4232">
              <w:rPr>
                <w:rFonts w:ascii="Arial" w:hAnsi="Arial" w:cs="Arial"/>
                <w:color w:val="0F1115"/>
                <w:sz w:val="24"/>
                <w:szCs w:val="24"/>
                <w:lang w:val="ru-RU"/>
              </w:rPr>
              <w:br/>
            </w:r>
            <w:r w:rsidRPr="009F4232">
              <w:rPr>
                <w:rStyle w:val="afe"/>
                <w:rFonts w:ascii="Arial" w:hAnsi="Arial" w:cs="Arial"/>
                <w:b w:val="0"/>
                <w:color w:val="0F1115"/>
                <w:sz w:val="24"/>
                <w:szCs w:val="24"/>
                <w:shd w:val="clear" w:color="auto" w:fill="FFFFFF"/>
                <w:lang w:val="ru-RU"/>
              </w:rPr>
              <w:t>— Производительность установки [нм³/ч, т/ч]</w:t>
            </w:r>
            <w:r w:rsidRPr="009F4232">
              <w:rPr>
                <w:rFonts w:ascii="Arial" w:hAnsi="Arial" w:cs="Arial"/>
                <w:color w:val="0F1115"/>
                <w:sz w:val="24"/>
                <w:szCs w:val="24"/>
                <w:lang w:val="ru-RU"/>
              </w:rPr>
              <w:br/>
            </w:r>
            <w:r w:rsidRPr="009F4232">
              <w:rPr>
                <w:rStyle w:val="afe"/>
                <w:rFonts w:ascii="Arial" w:hAnsi="Arial" w:cs="Arial"/>
                <w:b w:val="0"/>
                <w:color w:val="0F1115"/>
                <w:sz w:val="24"/>
                <w:szCs w:val="24"/>
                <w:shd w:val="clear" w:color="auto" w:fill="FFFFFF"/>
                <w:lang w:val="ru-RU"/>
              </w:rPr>
              <w:t>— Дата ввода установки в эксплуатацию</w:t>
            </w:r>
          </w:p>
        </w:tc>
      </w:tr>
      <w:tr w:rsidR="009F4232" w:rsidRPr="009F4232" w14:paraId="50770D46" w14:textId="77777777" w:rsidTr="00D63689">
        <w:tc>
          <w:tcPr>
            <w:tcW w:w="2547" w:type="dxa"/>
            <w:vAlign w:val="center"/>
          </w:tcPr>
          <w:p w14:paraId="7FEDC82C" w14:textId="77777777" w:rsidR="009F4232" w:rsidRPr="009F4232" w:rsidRDefault="009F4232" w:rsidP="009F4232">
            <w:pPr>
              <w:rPr>
                <w:rFonts w:ascii="Arial" w:hAnsi="Arial" w:cs="Arial"/>
                <w:color w:val="0F1115"/>
                <w:sz w:val="24"/>
                <w:szCs w:val="24"/>
              </w:rPr>
            </w:pPr>
            <w:r w:rsidRPr="009F4232">
              <w:rPr>
                <w:rStyle w:val="afe"/>
                <w:rFonts w:ascii="Arial" w:hAnsi="Arial" w:cs="Arial"/>
                <w:b w:val="0"/>
                <w:color w:val="0F1115"/>
                <w:sz w:val="24"/>
                <w:szCs w:val="24"/>
              </w:rPr>
              <w:t>Спецификация продукта</w:t>
            </w:r>
          </w:p>
        </w:tc>
        <w:tc>
          <w:tcPr>
            <w:tcW w:w="6798" w:type="dxa"/>
            <w:vAlign w:val="center"/>
          </w:tcPr>
          <w:p w14:paraId="6025401C" w14:textId="77777777" w:rsidR="009F4232" w:rsidRPr="009F4232" w:rsidRDefault="009F4232" w:rsidP="009F4232">
            <w:pPr>
              <w:rPr>
                <w:rFonts w:ascii="Arial" w:hAnsi="Arial" w:cs="Arial"/>
                <w:color w:val="0F1115"/>
                <w:sz w:val="24"/>
                <w:szCs w:val="24"/>
                <w:lang w:val="ru-RU"/>
              </w:rPr>
            </w:pPr>
            <w:r w:rsidRPr="009F4232">
              <w:rPr>
                <w:rStyle w:val="afe"/>
                <w:rFonts w:ascii="Arial" w:hAnsi="Arial" w:cs="Arial"/>
                <w:b w:val="0"/>
                <w:color w:val="0F1115"/>
                <w:sz w:val="24"/>
                <w:szCs w:val="24"/>
                <w:shd w:val="clear" w:color="auto" w:fill="FFFFFF"/>
                <w:lang w:val="ru-RU"/>
              </w:rPr>
              <w:t xml:space="preserve">— </w:t>
            </w:r>
            <w:r w:rsidRPr="009F4232">
              <w:rPr>
                <w:rFonts w:ascii="Arial" w:hAnsi="Arial" w:cs="Arial"/>
                <w:color w:val="0F1115"/>
                <w:sz w:val="24"/>
                <w:szCs w:val="24"/>
                <w:lang w:val="ru-RU"/>
              </w:rPr>
              <w:t>Способ производства</w:t>
            </w:r>
          </w:p>
          <w:p w14:paraId="10196364" w14:textId="77777777" w:rsidR="009F4232" w:rsidRPr="009F4232" w:rsidRDefault="009F4232" w:rsidP="009F4232">
            <w:pPr>
              <w:rPr>
                <w:rFonts w:ascii="Arial" w:hAnsi="Arial" w:cs="Arial"/>
                <w:color w:val="0F1115"/>
                <w:sz w:val="24"/>
                <w:szCs w:val="24"/>
                <w:lang w:val="ru-RU"/>
              </w:rPr>
            </w:pPr>
            <w:r w:rsidRPr="009F4232">
              <w:rPr>
                <w:rStyle w:val="afe"/>
                <w:rFonts w:ascii="Arial" w:hAnsi="Arial" w:cs="Arial"/>
                <w:b w:val="0"/>
                <w:color w:val="0F1115"/>
                <w:sz w:val="24"/>
                <w:szCs w:val="24"/>
                <w:shd w:val="clear" w:color="auto" w:fill="FFFFFF"/>
                <w:lang w:val="ru-RU"/>
              </w:rPr>
              <w:t xml:space="preserve">— </w:t>
            </w:r>
            <w:r w:rsidRPr="009F4232">
              <w:rPr>
                <w:rFonts w:ascii="Arial" w:hAnsi="Arial" w:cs="Arial"/>
                <w:color w:val="0F1115"/>
                <w:sz w:val="24"/>
                <w:szCs w:val="24"/>
                <w:lang w:val="ru-RU"/>
              </w:rPr>
              <w:t>Объём произведённого водорода (кг)</w:t>
            </w:r>
          </w:p>
          <w:p w14:paraId="3906B86A" w14:textId="77777777" w:rsidR="009F4232" w:rsidRPr="009F4232" w:rsidRDefault="009F4232" w:rsidP="009F4232">
            <w:pPr>
              <w:rPr>
                <w:rFonts w:ascii="Arial" w:hAnsi="Arial" w:cs="Arial"/>
                <w:color w:val="0F1115"/>
                <w:sz w:val="24"/>
                <w:szCs w:val="24"/>
                <w:lang w:val="ru-RU"/>
              </w:rPr>
            </w:pPr>
            <w:r w:rsidRPr="009F4232">
              <w:rPr>
                <w:rStyle w:val="afe"/>
                <w:rFonts w:ascii="Arial" w:hAnsi="Arial" w:cs="Arial"/>
                <w:b w:val="0"/>
                <w:color w:val="0F1115"/>
                <w:sz w:val="24"/>
                <w:szCs w:val="24"/>
                <w:shd w:val="clear" w:color="auto" w:fill="FFFFFF"/>
                <w:lang w:val="ru-RU"/>
              </w:rPr>
              <w:t xml:space="preserve">— </w:t>
            </w:r>
            <w:r w:rsidRPr="009F4232">
              <w:rPr>
                <w:rFonts w:ascii="Arial" w:hAnsi="Arial" w:cs="Arial"/>
                <w:color w:val="0F1115"/>
                <w:sz w:val="24"/>
                <w:szCs w:val="24"/>
                <w:lang w:val="ru-RU"/>
              </w:rPr>
              <w:t>Температура и давление водорода на границе установки</w:t>
            </w:r>
          </w:p>
          <w:p w14:paraId="51DD801E" w14:textId="77777777" w:rsidR="009F4232" w:rsidRPr="009F4232" w:rsidRDefault="009F4232" w:rsidP="009F4232">
            <w:pPr>
              <w:rPr>
                <w:rFonts w:ascii="Arial" w:hAnsi="Arial" w:cs="Arial"/>
                <w:color w:val="0F1115"/>
                <w:sz w:val="24"/>
                <w:szCs w:val="24"/>
                <w:lang w:val="ru-RU"/>
              </w:rPr>
            </w:pPr>
            <w:r w:rsidRPr="009F4232">
              <w:rPr>
                <w:rStyle w:val="afe"/>
                <w:rFonts w:ascii="Arial" w:hAnsi="Arial" w:cs="Arial"/>
                <w:b w:val="0"/>
                <w:color w:val="0F1115"/>
                <w:sz w:val="24"/>
                <w:szCs w:val="24"/>
                <w:shd w:val="clear" w:color="auto" w:fill="FFFFFF"/>
                <w:lang w:val="ru-RU"/>
              </w:rPr>
              <w:t xml:space="preserve">— </w:t>
            </w:r>
            <w:r w:rsidRPr="009F4232">
              <w:rPr>
                <w:rFonts w:ascii="Arial" w:hAnsi="Arial" w:cs="Arial"/>
                <w:color w:val="0F1115"/>
                <w:sz w:val="24"/>
                <w:szCs w:val="24"/>
                <w:lang w:val="ru-RU"/>
              </w:rPr>
              <w:t>Степень чистоты водорода на границе установки</w:t>
            </w:r>
          </w:p>
          <w:p w14:paraId="3988CEEC" w14:textId="77777777" w:rsidR="009F4232" w:rsidRPr="009F4232" w:rsidRDefault="009F4232" w:rsidP="009F4232">
            <w:pPr>
              <w:rPr>
                <w:rFonts w:ascii="Arial" w:hAnsi="Arial" w:cs="Arial"/>
                <w:color w:val="0F1115"/>
                <w:sz w:val="24"/>
                <w:szCs w:val="24"/>
              </w:rPr>
            </w:pPr>
            <w:r w:rsidRPr="009F4232">
              <w:rPr>
                <w:rStyle w:val="afe"/>
                <w:rFonts w:ascii="Arial" w:hAnsi="Arial" w:cs="Arial"/>
                <w:b w:val="0"/>
                <w:color w:val="0F1115"/>
                <w:sz w:val="24"/>
                <w:szCs w:val="24"/>
                <w:shd w:val="clear" w:color="auto" w:fill="FFFFFF"/>
              </w:rPr>
              <w:t xml:space="preserve">— </w:t>
            </w:r>
            <w:r w:rsidRPr="009F4232">
              <w:rPr>
                <w:rFonts w:ascii="Arial" w:hAnsi="Arial" w:cs="Arial"/>
                <w:color w:val="0F1115"/>
                <w:sz w:val="24"/>
                <w:szCs w:val="24"/>
              </w:rPr>
              <w:t>Спецификация (перечень) загрязняющих примесей</w:t>
            </w:r>
          </w:p>
        </w:tc>
      </w:tr>
      <w:tr w:rsidR="009F4232" w:rsidRPr="00142729" w14:paraId="721316A9" w14:textId="77777777" w:rsidTr="00D63689">
        <w:tc>
          <w:tcPr>
            <w:tcW w:w="2547" w:type="dxa"/>
            <w:vAlign w:val="center"/>
          </w:tcPr>
          <w:p w14:paraId="02451298" w14:textId="77777777" w:rsidR="009F4232" w:rsidRPr="009F4232" w:rsidRDefault="009F4232" w:rsidP="009F4232">
            <w:pPr>
              <w:rPr>
                <w:rFonts w:ascii="Arial" w:hAnsi="Arial" w:cs="Arial"/>
                <w:color w:val="0F1115"/>
                <w:sz w:val="24"/>
                <w:szCs w:val="24"/>
              </w:rPr>
            </w:pPr>
            <w:r w:rsidRPr="009F4232">
              <w:rPr>
                <w:rFonts w:ascii="Arial" w:eastAsia="Times New Roman" w:hAnsi="Arial" w:cs="Arial"/>
                <w:color w:val="0F1115"/>
                <w:sz w:val="24"/>
                <w:szCs w:val="24"/>
                <w:lang w:eastAsia="ru-RU"/>
              </w:rPr>
              <w:t>Выбросы парниковых газов</w:t>
            </w:r>
          </w:p>
        </w:tc>
        <w:tc>
          <w:tcPr>
            <w:tcW w:w="6798" w:type="dxa"/>
            <w:vAlign w:val="center"/>
          </w:tcPr>
          <w:p w14:paraId="2EE714BB" w14:textId="77777777" w:rsidR="009F4232" w:rsidRPr="009F4232" w:rsidRDefault="009F4232" w:rsidP="009F4232">
            <w:pPr>
              <w:rPr>
                <w:rFonts w:ascii="Arial" w:hAnsi="Arial" w:cs="Arial"/>
                <w:color w:val="0F1115"/>
                <w:sz w:val="24"/>
                <w:szCs w:val="24"/>
                <w:lang w:val="ru-RU"/>
              </w:rPr>
            </w:pPr>
            <w:r w:rsidRPr="009F4232">
              <w:rPr>
                <w:rStyle w:val="afe"/>
                <w:rFonts w:ascii="Arial" w:hAnsi="Arial" w:cs="Arial"/>
                <w:b w:val="0"/>
                <w:color w:val="0F1115"/>
                <w:sz w:val="24"/>
                <w:szCs w:val="24"/>
                <w:shd w:val="clear" w:color="auto" w:fill="FFFFFF"/>
                <w:lang w:val="ru-RU"/>
              </w:rPr>
              <w:t xml:space="preserve">— Выбросы парниковых газов для партии водорода [кг </w:t>
            </w:r>
            <w:r w:rsidRPr="009F4232">
              <w:rPr>
                <w:rStyle w:val="afe"/>
                <w:rFonts w:ascii="Arial" w:hAnsi="Arial" w:cs="Arial"/>
                <w:b w:val="0"/>
                <w:color w:val="0F1115"/>
                <w:sz w:val="24"/>
                <w:szCs w:val="24"/>
                <w:shd w:val="clear" w:color="auto" w:fill="FFFFFF"/>
              </w:rPr>
              <w:t>CO</w:t>
            </w:r>
            <w:r w:rsidRPr="009F4232">
              <w:rPr>
                <w:rStyle w:val="afe"/>
                <w:rFonts w:ascii="Cambria Math" w:hAnsi="Cambria Math" w:cs="Cambria Math"/>
                <w:b w:val="0"/>
                <w:color w:val="0F1115"/>
                <w:sz w:val="24"/>
                <w:szCs w:val="24"/>
                <w:shd w:val="clear" w:color="auto" w:fill="FFFFFF"/>
                <w:lang w:val="ru-RU"/>
              </w:rPr>
              <w:t>₂</w:t>
            </w:r>
            <w:r w:rsidRPr="009F4232">
              <w:rPr>
                <w:rStyle w:val="afe"/>
                <w:rFonts w:ascii="Arial" w:hAnsi="Arial" w:cs="Arial"/>
                <w:b w:val="0"/>
                <w:color w:val="0F1115"/>
                <w:sz w:val="24"/>
                <w:szCs w:val="24"/>
                <w:shd w:val="clear" w:color="auto" w:fill="FFFFFF"/>
                <w:lang w:val="ru-RU"/>
              </w:rPr>
              <w:t>-экв./кг водорода]</w:t>
            </w:r>
            <w:r w:rsidRPr="009F4232">
              <w:rPr>
                <w:rStyle w:val="afe"/>
                <w:rFonts w:ascii="Arial" w:hAnsi="Arial" w:cs="Arial"/>
                <w:b w:val="0"/>
                <w:sz w:val="24"/>
                <w:szCs w:val="24"/>
                <w:shd w:val="clear" w:color="auto" w:fill="FFFFFF"/>
                <w:lang w:val="ru-RU"/>
              </w:rPr>
              <w:br/>
            </w:r>
            <w:r w:rsidRPr="009F4232">
              <w:rPr>
                <w:rStyle w:val="afe"/>
                <w:rFonts w:ascii="Arial" w:hAnsi="Arial" w:cs="Arial"/>
                <w:b w:val="0"/>
                <w:color w:val="0F1115"/>
                <w:sz w:val="24"/>
                <w:szCs w:val="24"/>
                <w:shd w:val="clear" w:color="auto" w:fill="FFFFFF"/>
                <w:lang w:val="ru-RU"/>
              </w:rPr>
              <w:t xml:space="preserve">— </w:t>
            </w:r>
            <w:r w:rsidRPr="009F4232">
              <w:rPr>
                <w:rStyle w:val="afe"/>
                <w:rFonts w:ascii="Arial" w:hAnsi="Arial" w:cs="Arial"/>
                <w:b w:val="0"/>
                <w:color w:val="0F1115"/>
                <w:sz w:val="24"/>
                <w:szCs w:val="24"/>
                <w:shd w:val="clear" w:color="auto" w:fill="FFFFFF"/>
              </w:rPr>
              <w:t>CAPEX</w:t>
            </w:r>
            <w:r w:rsidRPr="009F4232">
              <w:rPr>
                <w:rStyle w:val="afe"/>
                <w:rFonts w:ascii="Arial" w:hAnsi="Arial" w:cs="Arial"/>
                <w:b w:val="0"/>
                <w:color w:val="0F1115"/>
                <w:sz w:val="24"/>
                <w:szCs w:val="24"/>
                <w:shd w:val="clear" w:color="auto" w:fill="FFFFFF"/>
                <w:lang w:val="ru-RU"/>
              </w:rPr>
              <w:t xml:space="preserve">-выбросы, связанные с капитальными затратами [кг </w:t>
            </w:r>
            <w:r w:rsidRPr="009F4232">
              <w:rPr>
                <w:rStyle w:val="afe"/>
                <w:rFonts w:ascii="Arial" w:hAnsi="Arial" w:cs="Arial"/>
                <w:b w:val="0"/>
                <w:color w:val="0F1115"/>
                <w:sz w:val="24"/>
                <w:szCs w:val="24"/>
                <w:shd w:val="clear" w:color="auto" w:fill="FFFFFF"/>
              </w:rPr>
              <w:t>CO</w:t>
            </w:r>
            <w:r w:rsidRPr="009F4232">
              <w:rPr>
                <w:rStyle w:val="afe"/>
                <w:rFonts w:ascii="Cambria Math" w:hAnsi="Cambria Math" w:cs="Cambria Math"/>
                <w:b w:val="0"/>
                <w:color w:val="0F1115"/>
                <w:sz w:val="24"/>
                <w:szCs w:val="24"/>
                <w:shd w:val="clear" w:color="auto" w:fill="FFFFFF"/>
                <w:lang w:val="ru-RU"/>
              </w:rPr>
              <w:t>₂</w:t>
            </w:r>
            <w:r w:rsidRPr="009F4232">
              <w:rPr>
                <w:rStyle w:val="afe"/>
                <w:rFonts w:ascii="Arial" w:hAnsi="Arial" w:cs="Arial"/>
                <w:b w:val="0"/>
                <w:color w:val="0F1115"/>
                <w:sz w:val="24"/>
                <w:szCs w:val="24"/>
                <w:shd w:val="clear" w:color="auto" w:fill="FFFFFF"/>
                <w:lang w:val="ru-RU"/>
              </w:rPr>
              <w:t>-экв./кг водорода] (4.2.1.1)</w:t>
            </w:r>
          </w:p>
        </w:tc>
      </w:tr>
      <w:tr w:rsidR="009F4232" w:rsidRPr="009F4232" w14:paraId="2A36F5CE" w14:textId="77777777" w:rsidTr="00D63689">
        <w:tc>
          <w:tcPr>
            <w:tcW w:w="2547" w:type="dxa"/>
          </w:tcPr>
          <w:p w14:paraId="6159423C"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 xml:space="preserve">Данные партии продукта </w:t>
            </w:r>
          </w:p>
        </w:tc>
        <w:tc>
          <w:tcPr>
            <w:tcW w:w="6798" w:type="dxa"/>
          </w:tcPr>
          <w:p w14:paraId="384EE6EB"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Даты начала и окончания производства партии</w:t>
            </w:r>
          </w:p>
          <w:p w14:paraId="45FD8728" w14:textId="77777777" w:rsidR="009F4232" w:rsidRPr="009F4232" w:rsidRDefault="009F4232" w:rsidP="009F4232">
            <w:pPr>
              <w:jc w:val="both"/>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 Объём партии [кг]</w:t>
            </w:r>
          </w:p>
        </w:tc>
      </w:tr>
      <w:tr w:rsidR="009F4232" w:rsidRPr="00142729" w14:paraId="09CBA259" w14:textId="77777777" w:rsidTr="00D63689">
        <w:tc>
          <w:tcPr>
            <w:tcW w:w="2547" w:type="dxa"/>
          </w:tcPr>
          <w:p w14:paraId="1980A55F"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Электричество</w:t>
            </w:r>
          </w:p>
        </w:tc>
        <w:tc>
          <w:tcPr>
            <w:tcW w:w="6798" w:type="dxa"/>
          </w:tcPr>
          <w:p w14:paraId="7754F690"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Учет выбросов на основе местоположения</w:t>
            </w:r>
          </w:p>
          <w:p w14:paraId="1183F657"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Количество приобретенной электроэнергии из сети [кВт·ч]</w:t>
            </w:r>
          </w:p>
          <w:p w14:paraId="0E8E1D2F"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Коэффициент выбросов для приобретённой электроэнергии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-экв/кВт·ч]</w:t>
            </w:r>
          </w:p>
          <w:p w14:paraId="7D0242AD"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Количество проданной электроэнергии [кВт·ч]</w:t>
            </w:r>
          </w:p>
          <w:p w14:paraId="5AC4E64D"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Учет выбросов на основе рынка</w:t>
            </w:r>
          </w:p>
          <w:p w14:paraId="4EC3F0C3"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Количество приобретенной электроэнергии из сети [кВт·ч]</w:t>
            </w:r>
          </w:p>
          <w:p w14:paraId="4DF84C0B"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Количество законтрактованной электроэнергии [кВт·ч] и/или количество связанных с ней гарантий происхождения или сертификатов на возобновляемую энергию</w:t>
            </w:r>
          </w:p>
          <w:p w14:paraId="498A2EB7"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Остаточная электроэнергия [кВт·ч]</w:t>
            </w:r>
          </w:p>
          <w:p w14:paraId="552F11D3"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Коэффициент выбросов для остаточной электроэнергии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-экв./кВт·ч]</w:t>
            </w:r>
          </w:p>
        </w:tc>
      </w:tr>
      <w:tr w:rsidR="009F4232" w:rsidRPr="00142729" w14:paraId="483B0B10" w14:textId="77777777" w:rsidTr="00D63689">
        <w:tc>
          <w:tcPr>
            <w:tcW w:w="2547" w:type="dxa"/>
            <w:vAlign w:val="center"/>
          </w:tcPr>
          <w:p w14:paraId="641FE9E0" w14:textId="77777777" w:rsidR="009F4232" w:rsidRPr="009F4232" w:rsidRDefault="009F4232" w:rsidP="009F4232">
            <w:pPr>
              <w:rPr>
                <w:rFonts w:ascii="Arial" w:hAnsi="Arial" w:cs="Arial"/>
                <w:color w:val="0F1115"/>
                <w:sz w:val="24"/>
                <w:szCs w:val="24"/>
              </w:rPr>
            </w:pPr>
            <w:r w:rsidRPr="009F4232">
              <w:rPr>
                <w:rFonts w:ascii="Arial" w:eastAsia="Times New Roman" w:hAnsi="Arial" w:cs="Arial"/>
                <w:color w:val="0F1115"/>
                <w:sz w:val="24"/>
                <w:szCs w:val="24"/>
                <w:lang w:eastAsia="ru-RU"/>
              </w:rPr>
              <w:t>Другие ресурсы</w:t>
            </w:r>
          </w:p>
        </w:tc>
        <w:tc>
          <w:tcPr>
            <w:tcW w:w="6798" w:type="dxa"/>
            <w:vAlign w:val="center"/>
          </w:tcPr>
          <w:p w14:paraId="375C2366" w14:textId="77777777" w:rsidR="009F4232" w:rsidRPr="009F4232" w:rsidRDefault="009F4232" w:rsidP="009F4232">
            <w:pPr>
              <w:rPr>
                <w:rFonts w:ascii="Arial" w:hAnsi="Arial" w:cs="Arial"/>
                <w:color w:val="0F1115"/>
                <w:sz w:val="24"/>
                <w:szCs w:val="24"/>
                <w:lang w:val="ru-RU"/>
              </w:rPr>
            </w:pPr>
            <w:r w:rsidRPr="009F4232">
              <w:rPr>
                <w:rFonts w:ascii="Arial" w:eastAsia="Times New Roman" w:hAnsi="Arial" w:cs="Arial"/>
                <w:color w:val="0F1115"/>
                <w:sz w:val="24"/>
                <w:szCs w:val="24"/>
                <w:lang w:val="ru-RU" w:eastAsia="ru-RU"/>
              </w:rPr>
              <w:t xml:space="preserve">— </w:t>
            </w:r>
            <w:r w:rsidRPr="009F4232">
              <w:rPr>
                <w:rFonts w:ascii="Arial" w:hAnsi="Arial" w:cs="Arial"/>
                <w:color w:val="0F1115"/>
                <w:sz w:val="24"/>
                <w:szCs w:val="24"/>
                <w:lang w:val="ru-RU"/>
              </w:rPr>
              <w:t>Источник(и) пара</w:t>
            </w:r>
          </w:p>
          <w:p w14:paraId="64C6BE8B" w14:textId="77777777" w:rsidR="009F4232" w:rsidRPr="009F4232" w:rsidRDefault="009F4232" w:rsidP="009F4232">
            <w:pPr>
              <w:rPr>
                <w:rFonts w:ascii="Arial" w:hAnsi="Arial" w:cs="Arial"/>
                <w:color w:val="0F1115"/>
                <w:sz w:val="24"/>
                <w:szCs w:val="24"/>
                <w:lang w:val="ru-RU"/>
              </w:rPr>
            </w:pPr>
            <w:r w:rsidRPr="009F4232">
              <w:rPr>
                <w:rFonts w:ascii="Arial" w:eastAsia="Times New Roman" w:hAnsi="Arial" w:cs="Arial"/>
                <w:color w:val="0F1115"/>
                <w:sz w:val="24"/>
                <w:szCs w:val="24"/>
                <w:lang w:val="ru-RU" w:eastAsia="ru-RU"/>
              </w:rPr>
              <w:t xml:space="preserve">— </w:t>
            </w:r>
            <w:r w:rsidRPr="009F4232">
              <w:rPr>
                <w:rFonts w:ascii="Arial" w:hAnsi="Arial" w:cs="Arial"/>
                <w:color w:val="0F1115"/>
                <w:sz w:val="24"/>
                <w:szCs w:val="24"/>
                <w:lang w:val="ru-RU"/>
              </w:rPr>
              <w:t>Количество купленного пара [МДж НТС]</w:t>
            </w:r>
          </w:p>
          <w:p w14:paraId="3788C711" w14:textId="77777777" w:rsidR="009F4232" w:rsidRPr="009F4232" w:rsidRDefault="009F4232" w:rsidP="009F4232">
            <w:pPr>
              <w:rPr>
                <w:rFonts w:ascii="Arial" w:hAnsi="Arial" w:cs="Arial"/>
                <w:color w:val="0F1115"/>
                <w:sz w:val="24"/>
                <w:szCs w:val="24"/>
                <w:lang w:val="ru-RU"/>
              </w:rPr>
            </w:pPr>
            <w:r w:rsidRPr="009F4232">
              <w:rPr>
                <w:rFonts w:ascii="Arial" w:eastAsia="Times New Roman" w:hAnsi="Arial" w:cs="Arial"/>
                <w:color w:val="0F1115"/>
                <w:sz w:val="24"/>
                <w:szCs w:val="24"/>
                <w:lang w:val="ru-RU" w:eastAsia="ru-RU"/>
              </w:rPr>
              <w:t xml:space="preserve">— </w:t>
            </w:r>
            <w:r w:rsidRPr="009F4232">
              <w:rPr>
                <w:rFonts w:ascii="Arial" w:hAnsi="Arial" w:cs="Arial"/>
                <w:color w:val="0F1115"/>
                <w:sz w:val="24"/>
                <w:szCs w:val="24"/>
                <w:lang w:val="ru-RU"/>
              </w:rPr>
              <w:t>Количество экспортированного пара [МДж НТС]</w:t>
            </w:r>
          </w:p>
          <w:p w14:paraId="1549B896" w14:textId="77777777" w:rsidR="009F4232" w:rsidRPr="009F4232" w:rsidRDefault="009F4232" w:rsidP="009F4232">
            <w:pPr>
              <w:rPr>
                <w:rFonts w:ascii="Arial" w:hAnsi="Arial" w:cs="Arial"/>
                <w:color w:val="0F1115"/>
                <w:sz w:val="24"/>
                <w:szCs w:val="24"/>
                <w:lang w:val="ru-RU"/>
              </w:rPr>
            </w:pPr>
            <w:r w:rsidRPr="009F4232">
              <w:rPr>
                <w:rFonts w:ascii="Arial" w:eastAsia="Times New Roman" w:hAnsi="Arial" w:cs="Arial"/>
                <w:color w:val="0F1115"/>
                <w:sz w:val="24"/>
                <w:szCs w:val="24"/>
                <w:lang w:val="ru-RU" w:eastAsia="ru-RU"/>
              </w:rPr>
              <w:t xml:space="preserve">— </w:t>
            </w:r>
            <w:r w:rsidRPr="009F4232">
              <w:rPr>
                <w:rFonts w:ascii="Arial" w:hAnsi="Arial" w:cs="Arial"/>
                <w:color w:val="0F1115"/>
                <w:sz w:val="24"/>
                <w:szCs w:val="24"/>
                <w:lang w:val="ru-RU"/>
              </w:rPr>
              <w:t xml:space="preserve">Коэффициент выбросов для пара [кг </w:t>
            </w:r>
            <w:r w:rsidRPr="009F4232">
              <w:rPr>
                <w:rFonts w:ascii="Arial" w:hAnsi="Arial" w:cs="Arial"/>
                <w:color w:val="0F1115"/>
                <w:sz w:val="24"/>
                <w:szCs w:val="24"/>
              </w:rPr>
              <w:t>CO</w:t>
            </w:r>
            <w:r w:rsidRPr="009F4232">
              <w:rPr>
                <w:rFonts w:ascii="Arial" w:hAnsi="Arial" w:cs="Arial"/>
                <w:color w:val="0F1115"/>
                <w:sz w:val="24"/>
                <w:szCs w:val="24"/>
                <w:vertAlign w:val="subscript"/>
                <w:lang w:val="ru-RU"/>
              </w:rPr>
              <w:t>2</w:t>
            </w:r>
            <w:r w:rsidRPr="009F4232">
              <w:rPr>
                <w:rFonts w:ascii="Arial" w:hAnsi="Arial" w:cs="Arial"/>
                <w:color w:val="0F1115"/>
                <w:sz w:val="24"/>
                <w:szCs w:val="24"/>
                <w:lang w:val="ru-RU"/>
              </w:rPr>
              <w:t>-э / МДж НТС пара]</w:t>
            </w:r>
          </w:p>
        </w:tc>
      </w:tr>
      <w:tr w:rsidR="009F4232" w:rsidRPr="00142729" w14:paraId="561C613C" w14:textId="77777777" w:rsidTr="00D63689">
        <w:tc>
          <w:tcPr>
            <w:tcW w:w="2547" w:type="dxa"/>
            <w:vAlign w:val="center"/>
          </w:tcPr>
          <w:p w14:paraId="1C2443F9" w14:textId="77777777" w:rsidR="009F4232" w:rsidRPr="009F4232" w:rsidRDefault="009F4232" w:rsidP="009F4232">
            <w:pPr>
              <w:rPr>
                <w:rFonts w:ascii="Arial" w:hAnsi="Arial" w:cs="Arial"/>
                <w:color w:val="0F1115"/>
                <w:sz w:val="24"/>
                <w:szCs w:val="24"/>
              </w:rPr>
            </w:pPr>
            <w:r w:rsidRPr="009F4232">
              <w:rPr>
                <w:rStyle w:val="afe"/>
                <w:rFonts w:ascii="Arial" w:hAnsi="Arial" w:cs="Arial"/>
                <w:b w:val="0"/>
                <w:color w:val="0F1115"/>
                <w:sz w:val="24"/>
                <w:szCs w:val="24"/>
              </w:rPr>
              <w:t>Топливо и сырьё</w:t>
            </w:r>
          </w:p>
        </w:tc>
        <w:tc>
          <w:tcPr>
            <w:tcW w:w="6798" w:type="dxa"/>
            <w:vAlign w:val="center"/>
          </w:tcPr>
          <w:p w14:paraId="36507529" w14:textId="77777777" w:rsidR="009F4232" w:rsidRPr="009F4232" w:rsidRDefault="009F4232" w:rsidP="009F4232">
            <w:pPr>
              <w:rPr>
                <w:rFonts w:ascii="Arial" w:hAnsi="Arial" w:cs="Arial"/>
                <w:color w:val="0F1115"/>
                <w:sz w:val="24"/>
                <w:szCs w:val="24"/>
                <w:lang w:val="ru-RU"/>
              </w:rPr>
            </w:pPr>
            <w:r w:rsidRPr="009F4232">
              <w:rPr>
                <w:rFonts w:ascii="Arial" w:eastAsia="Times New Roman" w:hAnsi="Arial" w:cs="Arial"/>
                <w:color w:val="0F1115"/>
                <w:sz w:val="24"/>
                <w:szCs w:val="24"/>
                <w:lang w:val="ru-RU" w:eastAsia="ru-RU"/>
              </w:rPr>
              <w:t xml:space="preserve">— </w:t>
            </w:r>
            <w:r w:rsidRPr="009F4232">
              <w:rPr>
                <w:rFonts w:ascii="Arial" w:hAnsi="Arial" w:cs="Arial"/>
                <w:color w:val="0F1115"/>
                <w:sz w:val="24"/>
                <w:szCs w:val="24"/>
                <w:lang w:val="ru-RU"/>
              </w:rPr>
              <w:t>Виды сожжённого топлива</w:t>
            </w:r>
          </w:p>
          <w:p w14:paraId="47AB673B" w14:textId="77777777" w:rsidR="009F4232" w:rsidRPr="009F4232" w:rsidRDefault="009F4232" w:rsidP="009F4232">
            <w:pPr>
              <w:rPr>
                <w:rFonts w:ascii="Arial" w:hAnsi="Arial" w:cs="Arial"/>
                <w:color w:val="0F1115"/>
                <w:sz w:val="24"/>
                <w:szCs w:val="24"/>
                <w:lang w:val="ru-RU"/>
              </w:rPr>
            </w:pPr>
            <w:r w:rsidRPr="009F4232">
              <w:rPr>
                <w:rFonts w:ascii="Arial" w:eastAsia="Times New Roman" w:hAnsi="Arial" w:cs="Arial"/>
                <w:color w:val="0F1115"/>
                <w:sz w:val="24"/>
                <w:szCs w:val="24"/>
                <w:lang w:val="ru-RU" w:eastAsia="ru-RU"/>
              </w:rPr>
              <w:t xml:space="preserve">— </w:t>
            </w:r>
            <w:r w:rsidRPr="009F4232">
              <w:rPr>
                <w:rFonts w:ascii="Arial" w:hAnsi="Arial" w:cs="Arial"/>
                <w:color w:val="0F1115"/>
                <w:sz w:val="24"/>
                <w:szCs w:val="24"/>
                <w:lang w:val="ru-RU"/>
              </w:rPr>
              <w:t>Количество сожжённого топлива [л, кг]</w:t>
            </w:r>
          </w:p>
          <w:p w14:paraId="15A42B43" w14:textId="77777777" w:rsidR="009F4232" w:rsidRPr="009F4232" w:rsidRDefault="009F4232" w:rsidP="009F4232">
            <w:pPr>
              <w:rPr>
                <w:rFonts w:ascii="Arial" w:hAnsi="Arial" w:cs="Arial"/>
                <w:color w:val="0F1115"/>
                <w:sz w:val="24"/>
                <w:szCs w:val="24"/>
                <w:lang w:val="ru-RU"/>
              </w:rPr>
            </w:pPr>
            <w:r w:rsidRPr="009F4232">
              <w:rPr>
                <w:rFonts w:ascii="Arial" w:eastAsia="Times New Roman" w:hAnsi="Arial" w:cs="Arial"/>
                <w:color w:val="0F1115"/>
                <w:sz w:val="24"/>
                <w:szCs w:val="24"/>
                <w:lang w:val="ru-RU" w:eastAsia="ru-RU"/>
              </w:rPr>
              <w:t xml:space="preserve">— </w:t>
            </w:r>
            <w:r w:rsidRPr="009F4232">
              <w:rPr>
                <w:rFonts w:ascii="Arial" w:hAnsi="Arial" w:cs="Arial"/>
                <w:color w:val="0F1115"/>
                <w:sz w:val="24"/>
                <w:szCs w:val="24"/>
                <w:lang w:val="ru-RU"/>
              </w:rPr>
              <w:t>Использованные расчёты выбросов и коэффициенты</w:t>
            </w:r>
          </w:p>
        </w:tc>
      </w:tr>
      <w:tr w:rsidR="009F4232" w:rsidRPr="00142729" w14:paraId="425F31D8" w14:textId="77777777" w:rsidTr="00D63689">
        <w:tc>
          <w:tcPr>
            <w:tcW w:w="2547" w:type="dxa"/>
            <w:vAlign w:val="center"/>
          </w:tcPr>
          <w:p w14:paraId="19CB27F8" w14:textId="77777777" w:rsidR="009F4232" w:rsidRPr="009F4232" w:rsidRDefault="009F4232" w:rsidP="009F4232">
            <w:pPr>
              <w:rPr>
                <w:rFonts w:ascii="Arial" w:hAnsi="Arial" w:cs="Arial"/>
                <w:color w:val="0F1115"/>
                <w:sz w:val="24"/>
                <w:szCs w:val="24"/>
              </w:rPr>
            </w:pPr>
            <w:r w:rsidRPr="009F4232">
              <w:rPr>
                <w:rStyle w:val="afe"/>
                <w:rFonts w:ascii="Arial" w:hAnsi="Arial" w:cs="Arial"/>
                <w:b w:val="0"/>
                <w:color w:val="0F1115"/>
                <w:sz w:val="24"/>
                <w:szCs w:val="24"/>
              </w:rPr>
              <w:t>Описание технологического процесса</w:t>
            </w:r>
          </w:p>
        </w:tc>
        <w:tc>
          <w:tcPr>
            <w:tcW w:w="6798" w:type="dxa"/>
            <w:vAlign w:val="center"/>
          </w:tcPr>
          <w:p w14:paraId="21C92186" w14:textId="77777777" w:rsidR="009F4232" w:rsidRPr="009F4232" w:rsidRDefault="009F4232" w:rsidP="009F4232">
            <w:pPr>
              <w:rPr>
                <w:rFonts w:ascii="Arial" w:hAnsi="Arial" w:cs="Arial"/>
                <w:color w:val="0F1115"/>
                <w:sz w:val="24"/>
                <w:szCs w:val="24"/>
                <w:lang w:val="ru-RU"/>
              </w:rPr>
            </w:pPr>
            <w:r w:rsidRPr="009F4232">
              <w:rPr>
                <w:rFonts w:ascii="Arial" w:eastAsia="Times New Roman" w:hAnsi="Arial" w:cs="Arial"/>
                <w:color w:val="0F1115"/>
                <w:sz w:val="24"/>
                <w:szCs w:val="24"/>
                <w:lang w:val="ru-RU" w:eastAsia="ru-RU"/>
              </w:rPr>
              <w:t xml:space="preserve">— </w:t>
            </w:r>
            <w:r w:rsidRPr="009F4232">
              <w:rPr>
                <w:rFonts w:ascii="Arial" w:hAnsi="Arial" w:cs="Arial"/>
                <w:color w:val="0F1115"/>
                <w:sz w:val="24"/>
                <w:szCs w:val="24"/>
                <w:lang w:val="ru-RU"/>
              </w:rPr>
              <w:t>Подготовка воды</w:t>
            </w:r>
          </w:p>
          <w:p w14:paraId="3C17CFA5" w14:textId="77777777" w:rsidR="009F4232" w:rsidRPr="009F4232" w:rsidRDefault="009F4232" w:rsidP="009F4232">
            <w:pPr>
              <w:rPr>
                <w:rFonts w:ascii="Arial" w:hAnsi="Arial" w:cs="Arial"/>
                <w:color w:val="0F1115"/>
                <w:sz w:val="24"/>
                <w:szCs w:val="24"/>
                <w:lang w:val="ru-RU"/>
              </w:rPr>
            </w:pPr>
            <w:r w:rsidRPr="009F4232">
              <w:rPr>
                <w:rFonts w:ascii="Arial" w:eastAsia="Times New Roman" w:hAnsi="Arial" w:cs="Arial"/>
                <w:color w:val="0F1115"/>
                <w:sz w:val="24"/>
                <w:szCs w:val="24"/>
                <w:lang w:val="ru-RU" w:eastAsia="ru-RU"/>
              </w:rPr>
              <w:t xml:space="preserve">— </w:t>
            </w:r>
            <w:r w:rsidRPr="009F4232">
              <w:rPr>
                <w:rFonts w:ascii="Arial" w:hAnsi="Arial" w:cs="Arial"/>
                <w:color w:val="0F1115"/>
                <w:sz w:val="24"/>
                <w:szCs w:val="24"/>
                <w:lang w:val="ru-RU"/>
              </w:rPr>
              <w:t>Электролиз</w:t>
            </w:r>
          </w:p>
          <w:p w14:paraId="7885CF18" w14:textId="77777777" w:rsidR="009F4232" w:rsidRPr="009F4232" w:rsidRDefault="009F4232" w:rsidP="009F4232">
            <w:pPr>
              <w:rPr>
                <w:rFonts w:ascii="Arial" w:hAnsi="Arial" w:cs="Arial"/>
                <w:color w:val="0F1115"/>
                <w:sz w:val="24"/>
                <w:szCs w:val="24"/>
                <w:lang w:val="ru-RU"/>
              </w:rPr>
            </w:pPr>
            <w:r w:rsidRPr="009F4232">
              <w:rPr>
                <w:rFonts w:ascii="Arial" w:eastAsia="Times New Roman" w:hAnsi="Arial" w:cs="Arial"/>
                <w:color w:val="0F1115"/>
                <w:sz w:val="24"/>
                <w:szCs w:val="24"/>
                <w:lang w:val="ru-RU" w:eastAsia="ru-RU"/>
              </w:rPr>
              <w:t xml:space="preserve">— </w:t>
            </w:r>
            <w:r w:rsidRPr="009F4232">
              <w:rPr>
                <w:rFonts w:ascii="Arial" w:hAnsi="Arial" w:cs="Arial"/>
                <w:color w:val="0F1115"/>
                <w:sz w:val="24"/>
                <w:szCs w:val="24"/>
                <w:lang w:val="ru-RU"/>
              </w:rPr>
              <w:t>Очистки водорода</w:t>
            </w:r>
          </w:p>
          <w:p w14:paraId="4066C9F9" w14:textId="77777777" w:rsidR="009F4232" w:rsidRPr="009F4232" w:rsidRDefault="009F4232" w:rsidP="009F4232">
            <w:pPr>
              <w:rPr>
                <w:rFonts w:ascii="Arial" w:hAnsi="Arial" w:cs="Arial"/>
                <w:color w:val="0F1115"/>
                <w:sz w:val="24"/>
                <w:szCs w:val="24"/>
                <w:lang w:val="ru-RU"/>
              </w:rPr>
            </w:pPr>
            <w:r w:rsidRPr="009F4232">
              <w:rPr>
                <w:rFonts w:ascii="Arial" w:eastAsia="Times New Roman" w:hAnsi="Arial" w:cs="Arial"/>
                <w:color w:val="0F1115"/>
                <w:sz w:val="24"/>
                <w:szCs w:val="24"/>
                <w:lang w:val="ru-RU" w:eastAsia="ru-RU"/>
              </w:rPr>
              <w:lastRenderedPageBreak/>
              <w:t xml:space="preserve">— </w:t>
            </w:r>
            <w:r w:rsidRPr="009F4232">
              <w:rPr>
                <w:rFonts w:ascii="Arial" w:hAnsi="Arial" w:cs="Arial"/>
                <w:color w:val="0F1115"/>
                <w:sz w:val="24"/>
                <w:szCs w:val="24"/>
                <w:lang w:val="ru-RU"/>
              </w:rPr>
              <w:t>Компримирование водорода</w:t>
            </w:r>
          </w:p>
        </w:tc>
      </w:tr>
      <w:tr w:rsidR="009F4232" w:rsidRPr="00142729" w14:paraId="45737142" w14:textId="77777777" w:rsidTr="00D63689">
        <w:tc>
          <w:tcPr>
            <w:tcW w:w="2547" w:type="dxa"/>
            <w:vAlign w:val="center"/>
          </w:tcPr>
          <w:p w14:paraId="590803E2" w14:textId="77777777" w:rsidR="009F4232" w:rsidRPr="009F4232" w:rsidRDefault="009F4232" w:rsidP="009F4232">
            <w:pPr>
              <w:rPr>
                <w:rFonts w:ascii="Arial" w:hAnsi="Arial" w:cs="Arial"/>
                <w:color w:val="0F1115"/>
                <w:sz w:val="24"/>
                <w:szCs w:val="24"/>
              </w:rPr>
            </w:pPr>
            <w:r w:rsidRPr="009F4232">
              <w:rPr>
                <w:rStyle w:val="afe"/>
                <w:rFonts w:ascii="Arial" w:hAnsi="Arial" w:cs="Arial"/>
                <w:b w:val="0"/>
                <w:color w:val="0F1115"/>
                <w:sz w:val="24"/>
                <w:szCs w:val="24"/>
              </w:rPr>
              <w:lastRenderedPageBreak/>
              <w:t>Входной поток воды</w:t>
            </w:r>
          </w:p>
        </w:tc>
        <w:tc>
          <w:tcPr>
            <w:tcW w:w="6798" w:type="dxa"/>
            <w:vAlign w:val="center"/>
          </w:tcPr>
          <w:p w14:paraId="2389DBD5" w14:textId="77777777" w:rsidR="009F4232" w:rsidRPr="009F4232" w:rsidRDefault="009F4232" w:rsidP="009F4232">
            <w:pPr>
              <w:rPr>
                <w:rFonts w:ascii="Arial" w:hAnsi="Arial" w:cs="Arial"/>
                <w:color w:val="0F1115"/>
                <w:sz w:val="24"/>
                <w:szCs w:val="24"/>
                <w:lang w:val="ru-RU"/>
              </w:rPr>
            </w:pPr>
            <w:r w:rsidRPr="009F4232">
              <w:rPr>
                <w:rFonts w:ascii="Arial" w:eastAsia="Times New Roman" w:hAnsi="Arial" w:cs="Arial"/>
                <w:color w:val="0F1115"/>
                <w:sz w:val="24"/>
                <w:szCs w:val="24"/>
                <w:lang w:val="ru-RU" w:eastAsia="ru-RU"/>
              </w:rPr>
              <w:t xml:space="preserve">— </w:t>
            </w:r>
            <w:r w:rsidRPr="009F4232">
              <w:rPr>
                <w:rFonts w:ascii="Arial" w:hAnsi="Arial" w:cs="Arial"/>
                <w:color w:val="0F1115"/>
                <w:sz w:val="24"/>
                <w:szCs w:val="24"/>
                <w:lang w:val="ru-RU"/>
              </w:rPr>
              <w:t>Источник(и) воды</w:t>
            </w:r>
          </w:p>
          <w:p w14:paraId="7AC32EFA" w14:textId="77777777" w:rsidR="009F4232" w:rsidRPr="009F4232" w:rsidRDefault="009F4232" w:rsidP="009F4232">
            <w:pPr>
              <w:rPr>
                <w:rFonts w:ascii="Arial" w:hAnsi="Arial" w:cs="Arial"/>
                <w:color w:val="0F1115"/>
                <w:sz w:val="24"/>
                <w:szCs w:val="24"/>
                <w:lang w:val="ru-RU"/>
              </w:rPr>
            </w:pPr>
            <w:r w:rsidRPr="009F4232">
              <w:rPr>
                <w:rFonts w:ascii="Arial" w:eastAsia="Times New Roman" w:hAnsi="Arial" w:cs="Arial"/>
                <w:color w:val="0F1115"/>
                <w:sz w:val="24"/>
                <w:szCs w:val="24"/>
                <w:lang w:val="ru-RU" w:eastAsia="ru-RU"/>
              </w:rPr>
              <w:t xml:space="preserve">— </w:t>
            </w:r>
            <w:r w:rsidRPr="009F4232">
              <w:rPr>
                <w:rFonts w:ascii="Arial" w:hAnsi="Arial" w:cs="Arial"/>
                <w:color w:val="0F1115"/>
                <w:sz w:val="24"/>
                <w:szCs w:val="24"/>
                <w:lang w:val="ru-RU"/>
              </w:rPr>
              <w:t>Количество использованной воды [кг]</w:t>
            </w:r>
          </w:p>
          <w:p w14:paraId="2CEE1A4B" w14:textId="77777777" w:rsidR="009F4232" w:rsidRPr="009F4232" w:rsidRDefault="009F4232" w:rsidP="009F4232">
            <w:pPr>
              <w:rPr>
                <w:rFonts w:ascii="Arial" w:hAnsi="Arial" w:cs="Arial"/>
                <w:color w:val="0F1115"/>
                <w:sz w:val="24"/>
                <w:szCs w:val="24"/>
                <w:lang w:val="ru-RU"/>
              </w:rPr>
            </w:pPr>
            <w:r w:rsidRPr="009F4232">
              <w:rPr>
                <w:rFonts w:ascii="Arial" w:eastAsia="Times New Roman" w:hAnsi="Arial" w:cs="Arial"/>
                <w:color w:val="0F1115"/>
                <w:sz w:val="24"/>
                <w:szCs w:val="24"/>
                <w:lang w:val="ru-RU" w:eastAsia="ru-RU"/>
              </w:rPr>
              <w:t xml:space="preserve">— </w:t>
            </w:r>
            <w:r w:rsidRPr="009F4232">
              <w:rPr>
                <w:rFonts w:ascii="Arial" w:hAnsi="Arial" w:cs="Arial"/>
                <w:color w:val="0F1115"/>
                <w:sz w:val="24"/>
                <w:szCs w:val="24"/>
                <w:lang w:val="ru-RU"/>
              </w:rPr>
              <w:t xml:space="preserve">Коэффициент выбросов для воды [кг </w:t>
            </w:r>
            <w:r w:rsidRPr="009F4232">
              <w:rPr>
                <w:rFonts w:ascii="Arial" w:hAnsi="Arial" w:cs="Arial"/>
                <w:color w:val="0F1115"/>
                <w:sz w:val="24"/>
                <w:szCs w:val="24"/>
              </w:rPr>
              <w:t>CO</w:t>
            </w:r>
            <w:r w:rsidRPr="009F4232">
              <w:rPr>
                <w:rFonts w:ascii="Arial" w:hAnsi="Arial" w:cs="Arial"/>
                <w:color w:val="0F1115"/>
                <w:sz w:val="24"/>
                <w:szCs w:val="24"/>
                <w:vertAlign w:val="subscript"/>
                <w:lang w:val="ru-RU"/>
              </w:rPr>
              <w:t>2</w:t>
            </w:r>
            <w:r w:rsidRPr="009F4232">
              <w:rPr>
                <w:rFonts w:ascii="Arial" w:hAnsi="Arial" w:cs="Arial"/>
                <w:color w:val="0F1115"/>
                <w:sz w:val="24"/>
                <w:szCs w:val="24"/>
                <w:lang w:val="ru-RU"/>
              </w:rPr>
              <w:t>-экв / кг воды]</w:t>
            </w:r>
          </w:p>
        </w:tc>
      </w:tr>
      <w:tr w:rsidR="009F4232" w:rsidRPr="00142729" w14:paraId="0DE04009" w14:textId="77777777" w:rsidTr="00D63689">
        <w:tc>
          <w:tcPr>
            <w:tcW w:w="2547" w:type="dxa"/>
            <w:vAlign w:val="center"/>
          </w:tcPr>
          <w:p w14:paraId="78CCCBC9" w14:textId="77777777" w:rsidR="009F4232" w:rsidRPr="009F4232" w:rsidRDefault="009F4232" w:rsidP="009F4232">
            <w:pPr>
              <w:rPr>
                <w:rFonts w:ascii="Arial" w:hAnsi="Arial" w:cs="Arial"/>
                <w:color w:val="0F1115"/>
                <w:sz w:val="24"/>
                <w:szCs w:val="24"/>
              </w:rPr>
            </w:pPr>
            <w:r w:rsidRPr="009F4232">
              <w:rPr>
                <w:rStyle w:val="afe"/>
                <w:rFonts w:ascii="Arial" w:hAnsi="Arial" w:cs="Arial"/>
                <w:b w:val="0"/>
                <w:color w:val="0F1115"/>
                <w:sz w:val="24"/>
                <w:szCs w:val="24"/>
              </w:rPr>
              <w:t>Сопутствующие продукты</w:t>
            </w:r>
          </w:p>
        </w:tc>
        <w:tc>
          <w:tcPr>
            <w:tcW w:w="6798" w:type="dxa"/>
            <w:vAlign w:val="center"/>
          </w:tcPr>
          <w:p w14:paraId="63B2E3EA" w14:textId="77777777" w:rsidR="009F4232" w:rsidRPr="009F4232" w:rsidRDefault="009F4232" w:rsidP="009F4232">
            <w:pPr>
              <w:rPr>
                <w:rFonts w:ascii="Arial" w:hAnsi="Arial" w:cs="Arial"/>
                <w:color w:val="0F1115"/>
                <w:sz w:val="24"/>
                <w:szCs w:val="24"/>
                <w:lang w:val="ru-RU"/>
              </w:rPr>
            </w:pPr>
            <w:r w:rsidRPr="009F4232">
              <w:rPr>
                <w:rFonts w:ascii="Arial" w:eastAsia="Times New Roman" w:hAnsi="Arial" w:cs="Arial"/>
                <w:color w:val="0F1115"/>
                <w:sz w:val="24"/>
                <w:szCs w:val="24"/>
                <w:lang w:val="ru-RU" w:eastAsia="ru-RU"/>
              </w:rPr>
              <w:t xml:space="preserve">— </w:t>
            </w:r>
            <w:r w:rsidRPr="009F4232">
              <w:rPr>
                <w:rFonts w:ascii="Arial" w:hAnsi="Arial" w:cs="Arial"/>
                <w:color w:val="0F1115"/>
                <w:sz w:val="24"/>
                <w:szCs w:val="24"/>
                <w:lang w:val="ru-RU"/>
              </w:rPr>
              <w:t>Количество произведённого кислорода [кг]</w:t>
            </w:r>
          </w:p>
          <w:p w14:paraId="60DE78A0" w14:textId="77777777" w:rsidR="009F4232" w:rsidRPr="009F4232" w:rsidRDefault="009F4232" w:rsidP="009F4232">
            <w:pPr>
              <w:rPr>
                <w:rFonts w:ascii="Arial" w:hAnsi="Arial" w:cs="Arial"/>
                <w:color w:val="0F1115"/>
                <w:sz w:val="24"/>
                <w:szCs w:val="24"/>
                <w:lang w:val="ru-RU"/>
              </w:rPr>
            </w:pPr>
            <w:r w:rsidRPr="009F4232">
              <w:rPr>
                <w:rFonts w:ascii="Arial" w:eastAsia="Times New Roman" w:hAnsi="Arial" w:cs="Arial"/>
                <w:color w:val="0F1115"/>
                <w:sz w:val="24"/>
                <w:szCs w:val="24"/>
                <w:lang w:val="ru-RU" w:eastAsia="ru-RU"/>
              </w:rPr>
              <w:t xml:space="preserve">— </w:t>
            </w:r>
            <w:r w:rsidRPr="009F4232">
              <w:rPr>
                <w:rFonts w:ascii="Arial" w:hAnsi="Arial" w:cs="Arial"/>
                <w:color w:val="0F1115"/>
                <w:sz w:val="24"/>
                <w:szCs w:val="24"/>
                <w:lang w:val="ru-RU"/>
              </w:rPr>
              <w:t>Количество проданного кислорода [кг]</w:t>
            </w:r>
          </w:p>
          <w:p w14:paraId="51C66C30" w14:textId="77777777" w:rsidR="009F4232" w:rsidRPr="009F4232" w:rsidRDefault="009F4232" w:rsidP="009F4232">
            <w:pPr>
              <w:rPr>
                <w:rFonts w:ascii="Arial" w:hAnsi="Arial" w:cs="Arial"/>
                <w:color w:val="0F1115"/>
                <w:sz w:val="24"/>
                <w:szCs w:val="24"/>
                <w:lang w:val="ru-RU"/>
              </w:rPr>
            </w:pPr>
            <w:r w:rsidRPr="009F4232">
              <w:rPr>
                <w:rFonts w:ascii="Arial" w:eastAsia="Times New Roman" w:hAnsi="Arial" w:cs="Arial"/>
                <w:color w:val="0F1115"/>
                <w:sz w:val="24"/>
                <w:szCs w:val="24"/>
                <w:lang w:val="ru-RU" w:eastAsia="ru-RU"/>
              </w:rPr>
              <w:t xml:space="preserve">— </w:t>
            </w:r>
            <w:r w:rsidRPr="009F4232">
              <w:rPr>
                <w:rFonts w:ascii="Arial" w:hAnsi="Arial" w:cs="Arial"/>
                <w:color w:val="0F1115"/>
                <w:sz w:val="24"/>
                <w:szCs w:val="24"/>
                <w:lang w:val="ru-RU"/>
              </w:rPr>
              <w:t xml:space="preserve">Углеродный след кислорода [кг </w:t>
            </w:r>
            <w:r w:rsidRPr="009F4232">
              <w:rPr>
                <w:rFonts w:ascii="Arial" w:hAnsi="Arial" w:cs="Arial"/>
                <w:color w:val="0F1115"/>
                <w:sz w:val="24"/>
                <w:szCs w:val="24"/>
              </w:rPr>
              <w:t>CO</w:t>
            </w:r>
            <w:r w:rsidRPr="009F4232">
              <w:rPr>
                <w:rFonts w:ascii="Arial" w:hAnsi="Arial" w:cs="Arial"/>
                <w:color w:val="0F1115"/>
                <w:sz w:val="24"/>
                <w:szCs w:val="24"/>
                <w:vertAlign w:val="subscript"/>
                <w:lang w:val="ru-RU"/>
              </w:rPr>
              <w:t>2</w:t>
            </w:r>
            <w:r w:rsidRPr="009F4232">
              <w:rPr>
                <w:rFonts w:ascii="Arial" w:hAnsi="Arial" w:cs="Arial"/>
                <w:color w:val="0F1115"/>
                <w:sz w:val="24"/>
                <w:szCs w:val="24"/>
                <w:lang w:val="ru-RU"/>
              </w:rPr>
              <w:t>-экв / кг]</w:t>
            </w:r>
          </w:p>
          <w:p w14:paraId="44315404" w14:textId="77777777" w:rsidR="009F4232" w:rsidRPr="009F4232" w:rsidRDefault="009F4232" w:rsidP="009F4232">
            <w:pPr>
              <w:rPr>
                <w:rFonts w:ascii="Arial" w:hAnsi="Arial" w:cs="Arial"/>
                <w:color w:val="0F1115"/>
                <w:sz w:val="24"/>
                <w:szCs w:val="24"/>
                <w:lang w:val="ru-RU"/>
              </w:rPr>
            </w:pPr>
            <w:r w:rsidRPr="009F4232">
              <w:rPr>
                <w:rFonts w:ascii="Arial" w:eastAsia="Times New Roman" w:hAnsi="Arial" w:cs="Arial"/>
                <w:color w:val="0F1115"/>
                <w:sz w:val="24"/>
                <w:szCs w:val="24"/>
                <w:lang w:val="ru-RU" w:eastAsia="ru-RU"/>
              </w:rPr>
              <w:t xml:space="preserve">— </w:t>
            </w:r>
            <w:r w:rsidRPr="009F4232">
              <w:rPr>
                <w:rFonts w:ascii="Arial" w:hAnsi="Arial" w:cs="Arial"/>
                <w:color w:val="0F1115"/>
                <w:sz w:val="24"/>
                <w:szCs w:val="24"/>
                <w:lang w:val="ru-RU"/>
              </w:rPr>
              <w:t>Количества других сопутствующих продуктов</w:t>
            </w:r>
          </w:p>
          <w:p w14:paraId="3370EA7B" w14:textId="77777777" w:rsidR="009F4232" w:rsidRPr="009F4232" w:rsidRDefault="009F4232" w:rsidP="009F4232">
            <w:pPr>
              <w:rPr>
                <w:rFonts w:ascii="Arial" w:hAnsi="Arial" w:cs="Arial"/>
                <w:color w:val="0F1115"/>
                <w:sz w:val="24"/>
                <w:szCs w:val="24"/>
                <w:lang w:val="ru-RU"/>
              </w:rPr>
            </w:pPr>
            <w:r w:rsidRPr="009F4232">
              <w:rPr>
                <w:rFonts w:ascii="Arial" w:eastAsia="Times New Roman" w:hAnsi="Arial" w:cs="Arial"/>
                <w:color w:val="0F1115"/>
                <w:sz w:val="24"/>
                <w:szCs w:val="24"/>
                <w:lang w:val="ru-RU" w:eastAsia="ru-RU"/>
              </w:rPr>
              <w:t xml:space="preserve">— </w:t>
            </w:r>
            <w:r w:rsidRPr="009F4232">
              <w:rPr>
                <w:rFonts w:ascii="Arial" w:hAnsi="Arial" w:cs="Arial"/>
                <w:color w:val="0F1115"/>
                <w:sz w:val="24"/>
                <w:szCs w:val="24"/>
                <w:lang w:val="ru-RU"/>
              </w:rPr>
              <w:t>Углеродный след других сопутствующих продуктов</w:t>
            </w:r>
          </w:p>
        </w:tc>
      </w:tr>
    </w:tbl>
    <w:p w14:paraId="6F055A74" w14:textId="77777777" w:rsidR="009F4232" w:rsidRPr="009F4232" w:rsidRDefault="009F4232" w:rsidP="009F4232">
      <w:pPr>
        <w:spacing w:line="360" w:lineRule="auto"/>
        <w:jc w:val="both"/>
        <w:rPr>
          <w:rFonts w:ascii="Arial" w:hAnsi="Arial" w:cs="Arial"/>
          <w:sz w:val="24"/>
          <w:szCs w:val="24"/>
          <w:lang w:val="ru-RU"/>
        </w:rPr>
      </w:pPr>
    </w:p>
    <w:p w14:paraId="3B6C1564" w14:textId="77777777" w:rsidR="009F4232" w:rsidRDefault="009F4232">
      <w:pPr>
        <w:rPr>
          <w:rFonts w:ascii="Arial" w:hAnsi="Arial" w:cs="Arial"/>
          <w:b/>
          <w:lang w:val="ru-RU"/>
        </w:rPr>
      </w:pPr>
      <w:r>
        <w:rPr>
          <w:rFonts w:ascii="Arial" w:hAnsi="Arial" w:cs="Arial"/>
          <w:b/>
          <w:lang w:val="ru-RU"/>
        </w:rPr>
        <w:br w:type="page"/>
      </w:r>
    </w:p>
    <w:p w14:paraId="3C7D83E8" w14:textId="77777777" w:rsidR="009F4232" w:rsidRPr="009F4232" w:rsidRDefault="009F4232" w:rsidP="009F4232">
      <w:pPr>
        <w:spacing w:line="360" w:lineRule="auto"/>
        <w:jc w:val="center"/>
        <w:rPr>
          <w:rFonts w:ascii="Arial" w:hAnsi="Arial" w:cs="Arial"/>
          <w:b/>
          <w:sz w:val="24"/>
          <w:szCs w:val="24"/>
          <w:lang w:val="ru-RU"/>
        </w:rPr>
      </w:pPr>
      <w:r w:rsidRPr="009F4232">
        <w:rPr>
          <w:rFonts w:ascii="Arial" w:hAnsi="Arial" w:cs="Arial"/>
          <w:b/>
          <w:sz w:val="24"/>
          <w:szCs w:val="24"/>
          <w:lang w:val="ru-RU"/>
        </w:rPr>
        <w:lastRenderedPageBreak/>
        <w:t xml:space="preserve">Приложение </w:t>
      </w:r>
      <w:r w:rsidRPr="00A452A5">
        <w:rPr>
          <w:rFonts w:ascii="Arial" w:hAnsi="Arial" w:cs="Arial"/>
          <w:b/>
          <w:sz w:val="24"/>
          <w:szCs w:val="24"/>
        </w:rPr>
        <w:t>F</w:t>
      </w:r>
    </w:p>
    <w:p w14:paraId="363A284F" w14:textId="77777777" w:rsidR="009F4232" w:rsidRPr="009F4232" w:rsidRDefault="009F4232" w:rsidP="009F4232">
      <w:pPr>
        <w:spacing w:line="360" w:lineRule="auto"/>
        <w:jc w:val="center"/>
        <w:rPr>
          <w:rFonts w:ascii="Arial" w:hAnsi="Arial" w:cs="Arial"/>
          <w:sz w:val="24"/>
          <w:szCs w:val="24"/>
          <w:lang w:val="ru-RU"/>
        </w:rPr>
      </w:pPr>
      <w:r w:rsidRPr="009F4232">
        <w:rPr>
          <w:rFonts w:ascii="Arial" w:hAnsi="Arial" w:cs="Arial"/>
          <w:sz w:val="24"/>
          <w:szCs w:val="24"/>
          <w:lang w:val="ru-RU"/>
        </w:rPr>
        <w:t>(Обязательное)</w:t>
      </w:r>
    </w:p>
    <w:p w14:paraId="70292E0C" w14:textId="77777777" w:rsidR="009F4232" w:rsidRPr="009F4232" w:rsidRDefault="009F4232" w:rsidP="009F4232">
      <w:pPr>
        <w:spacing w:line="360" w:lineRule="auto"/>
        <w:jc w:val="center"/>
        <w:rPr>
          <w:rFonts w:ascii="Arial" w:hAnsi="Arial" w:cs="Arial"/>
          <w:b/>
          <w:sz w:val="24"/>
          <w:szCs w:val="24"/>
          <w:lang w:val="ru-RU"/>
        </w:rPr>
      </w:pPr>
    </w:p>
    <w:p w14:paraId="76D869E8" w14:textId="77777777" w:rsidR="009F4232" w:rsidRPr="009F4232" w:rsidRDefault="009F4232" w:rsidP="009F4232">
      <w:pPr>
        <w:spacing w:line="360" w:lineRule="auto"/>
        <w:jc w:val="center"/>
        <w:rPr>
          <w:rFonts w:ascii="Arial" w:hAnsi="Arial" w:cs="Arial"/>
          <w:b/>
          <w:sz w:val="24"/>
          <w:szCs w:val="24"/>
          <w:lang w:val="ru-RU"/>
        </w:rPr>
      </w:pPr>
      <w:r w:rsidRPr="009F4232">
        <w:rPr>
          <w:rFonts w:ascii="Arial" w:hAnsi="Arial" w:cs="Arial"/>
          <w:b/>
          <w:sz w:val="24"/>
          <w:szCs w:val="24"/>
          <w:lang w:val="ru-RU"/>
        </w:rPr>
        <w:t>Хлор-щелочной метод получения водорода</w:t>
      </w:r>
    </w:p>
    <w:p w14:paraId="6763EAAE" w14:textId="77777777" w:rsidR="009F4232" w:rsidRPr="009F4232" w:rsidRDefault="009F4232" w:rsidP="009F4232">
      <w:pPr>
        <w:spacing w:line="360" w:lineRule="auto"/>
        <w:ind w:firstLine="708"/>
        <w:rPr>
          <w:rFonts w:ascii="Arial" w:hAnsi="Arial" w:cs="Arial"/>
          <w:b/>
          <w:sz w:val="24"/>
          <w:szCs w:val="24"/>
          <w:lang w:val="ru-RU"/>
        </w:rPr>
      </w:pPr>
    </w:p>
    <w:p w14:paraId="7F2F09B9" w14:textId="77777777" w:rsidR="009F4232" w:rsidRPr="009F4232" w:rsidRDefault="009F4232" w:rsidP="009F4232">
      <w:pPr>
        <w:spacing w:line="360" w:lineRule="auto"/>
        <w:ind w:firstLine="708"/>
        <w:rPr>
          <w:rFonts w:ascii="Arial" w:hAnsi="Arial" w:cs="Arial"/>
          <w:b/>
          <w:sz w:val="24"/>
          <w:szCs w:val="24"/>
          <w:lang w:val="ru-RU"/>
        </w:rPr>
      </w:pPr>
      <w:r>
        <w:rPr>
          <w:rFonts w:ascii="Arial" w:hAnsi="Arial" w:cs="Arial"/>
          <w:b/>
          <w:sz w:val="24"/>
          <w:szCs w:val="24"/>
        </w:rPr>
        <w:t>F</w:t>
      </w:r>
      <w:r w:rsidRPr="009F4232">
        <w:rPr>
          <w:rFonts w:ascii="Arial" w:hAnsi="Arial" w:cs="Arial"/>
          <w:b/>
          <w:sz w:val="24"/>
          <w:szCs w:val="24"/>
          <w:lang w:val="ru-RU"/>
        </w:rPr>
        <w:t>.1 Описание и схема процесса</w:t>
      </w:r>
    </w:p>
    <w:p w14:paraId="4A94E95B" w14:textId="77777777" w:rsidR="009F4232" w:rsidRPr="009F4232" w:rsidRDefault="009F4232" w:rsidP="009F4232">
      <w:pPr>
        <w:spacing w:line="360" w:lineRule="auto"/>
        <w:ind w:firstLine="708"/>
        <w:rPr>
          <w:rFonts w:ascii="Arial" w:hAnsi="Arial" w:cs="Arial"/>
          <w:b/>
          <w:sz w:val="24"/>
          <w:szCs w:val="24"/>
          <w:lang w:val="ru-RU"/>
        </w:rPr>
      </w:pPr>
      <w:r w:rsidRPr="00A452A5">
        <w:rPr>
          <w:rFonts w:ascii="Arial" w:hAnsi="Arial" w:cs="Arial"/>
          <w:b/>
          <w:sz w:val="24"/>
          <w:szCs w:val="24"/>
        </w:rPr>
        <w:t>F</w:t>
      </w:r>
      <w:r w:rsidRPr="009F4232">
        <w:rPr>
          <w:rFonts w:ascii="Arial" w:hAnsi="Arial" w:cs="Arial"/>
          <w:b/>
          <w:sz w:val="24"/>
          <w:szCs w:val="24"/>
          <w:lang w:val="ru-RU"/>
        </w:rPr>
        <w:t>.1.1 Описание процесса</w:t>
      </w:r>
    </w:p>
    <w:p w14:paraId="4DC9184E"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Хлорная промышленность производит хлор (</w:t>
      </w:r>
      <w:r w:rsidRPr="00A452A5">
        <w:rPr>
          <w:rFonts w:ascii="Arial" w:hAnsi="Arial" w:cs="Arial"/>
          <w:sz w:val="24"/>
          <w:szCs w:val="24"/>
        </w:rPr>
        <w:t>Cl</w:t>
      </w:r>
      <w:r w:rsidRPr="009F4232">
        <w:rPr>
          <w:rFonts w:ascii="Arial" w:hAnsi="Arial" w:cs="Arial"/>
          <w:sz w:val="24"/>
          <w:szCs w:val="24"/>
          <w:vertAlign w:val="subscript"/>
          <w:lang w:val="ru-RU"/>
        </w:rPr>
        <w:t>2</w:t>
      </w:r>
      <w:r w:rsidRPr="009F4232">
        <w:rPr>
          <w:rFonts w:ascii="Arial" w:hAnsi="Arial" w:cs="Arial"/>
          <w:sz w:val="24"/>
          <w:szCs w:val="24"/>
          <w:lang w:val="ru-RU"/>
        </w:rPr>
        <w:t>), гидроксид натрия (</w:t>
      </w:r>
      <w:r w:rsidRPr="00A452A5">
        <w:rPr>
          <w:rFonts w:ascii="Arial" w:hAnsi="Arial" w:cs="Arial"/>
          <w:sz w:val="24"/>
          <w:szCs w:val="24"/>
        </w:rPr>
        <w:t>NaOH</w:t>
      </w:r>
      <w:r w:rsidRPr="009F4232">
        <w:rPr>
          <w:rFonts w:ascii="Arial" w:hAnsi="Arial" w:cs="Arial"/>
          <w:sz w:val="24"/>
          <w:szCs w:val="24"/>
          <w:lang w:val="ru-RU"/>
        </w:rPr>
        <w:t>) и водород (</w:t>
      </w:r>
      <w:r w:rsidRPr="00A452A5">
        <w:rPr>
          <w:rFonts w:ascii="Arial" w:hAnsi="Arial" w:cs="Arial"/>
          <w:sz w:val="24"/>
          <w:szCs w:val="24"/>
        </w:rPr>
        <w:t>H</w:t>
      </w:r>
      <w:r w:rsidRPr="009F4232">
        <w:rPr>
          <w:rFonts w:ascii="Arial" w:hAnsi="Arial" w:cs="Arial"/>
          <w:sz w:val="24"/>
          <w:szCs w:val="24"/>
          <w:vertAlign w:val="subscript"/>
          <w:lang w:val="ru-RU"/>
        </w:rPr>
        <w:t>2</w:t>
      </w:r>
      <w:r w:rsidRPr="009F4232">
        <w:rPr>
          <w:rFonts w:ascii="Arial" w:hAnsi="Arial" w:cs="Arial"/>
          <w:sz w:val="24"/>
          <w:szCs w:val="24"/>
          <w:lang w:val="ru-RU"/>
        </w:rPr>
        <w:t>) путём электролиза солевого рассола. Технологии электролиза на хлор-щелочных заводах включают ртутную, диафрагменную и мембранную технологии. Ртутная технология является самой старой, в то время как диафрагменная и мембранная технологии становятся всё более распространёнными [14]. Ключевым преимуществом ртутной технологии является производство высококонцентрированного гидроксида натрия с концентрацией 50 % при более низких требованиях к качеству солевого раствора, но с более высоким потреблением электроэнергии и значимым неблагоприятным воздействием на окружающую среду. Преимуществами диафрагменной технологии являются более низкое потребление электроэнергии для электролиза и способность работать с низким качеством сырья, но требуется больше энергии для концентрирования сопутствующего продукта - гидроксида натрия [14].</w:t>
      </w:r>
    </w:p>
    <w:p w14:paraId="36B656C8"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 xml:space="preserve">Схема процесса представлена на рисунке </w:t>
      </w:r>
      <w:r w:rsidRPr="00A452A5">
        <w:rPr>
          <w:rFonts w:ascii="Arial" w:hAnsi="Arial" w:cs="Arial"/>
          <w:sz w:val="24"/>
          <w:szCs w:val="24"/>
        </w:rPr>
        <w:t>F</w:t>
      </w:r>
      <w:r w:rsidRPr="009F4232">
        <w:rPr>
          <w:rFonts w:ascii="Arial" w:hAnsi="Arial" w:cs="Arial"/>
          <w:sz w:val="24"/>
          <w:szCs w:val="24"/>
          <w:lang w:val="ru-RU"/>
        </w:rPr>
        <w:t>.1 [15].</w:t>
      </w:r>
    </w:p>
    <w:p w14:paraId="0C2C0675"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 xml:space="preserve">При электролизе солевого рассола (хлорида натрия или хлорида калия - </w:t>
      </w:r>
      <w:r w:rsidRPr="00A452A5">
        <w:rPr>
          <w:rFonts w:ascii="Arial" w:hAnsi="Arial" w:cs="Arial"/>
          <w:sz w:val="24"/>
          <w:szCs w:val="24"/>
        </w:rPr>
        <w:t>KCl</w:t>
      </w:r>
      <w:r w:rsidRPr="009F4232">
        <w:rPr>
          <w:rFonts w:ascii="Arial" w:hAnsi="Arial" w:cs="Arial"/>
          <w:sz w:val="24"/>
          <w:szCs w:val="24"/>
          <w:lang w:val="ru-RU"/>
        </w:rPr>
        <w:t xml:space="preserve">) образуется </w:t>
      </w:r>
      <w:r w:rsidRPr="00A452A5">
        <w:rPr>
          <w:rFonts w:ascii="Arial" w:hAnsi="Arial" w:cs="Arial"/>
          <w:sz w:val="24"/>
          <w:szCs w:val="24"/>
        </w:rPr>
        <w:t>Cl</w:t>
      </w:r>
      <w:r w:rsidRPr="009F4232">
        <w:rPr>
          <w:rFonts w:ascii="Arial" w:hAnsi="Arial" w:cs="Arial"/>
          <w:sz w:val="24"/>
          <w:szCs w:val="24"/>
          <w:vertAlign w:val="subscript"/>
          <w:lang w:val="ru-RU"/>
        </w:rPr>
        <w:t>2</w:t>
      </w:r>
      <w:r w:rsidRPr="009F4232">
        <w:rPr>
          <w:rFonts w:ascii="Arial" w:hAnsi="Arial" w:cs="Arial"/>
          <w:sz w:val="24"/>
          <w:szCs w:val="24"/>
          <w:lang w:val="ru-RU"/>
        </w:rPr>
        <w:t xml:space="preserve">, </w:t>
      </w:r>
      <w:r w:rsidRPr="00A452A5">
        <w:rPr>
          <w:rFonts w:ascii="Arial" w:hAnsi="Arial" w:cs="Arial"/>
          <w:sz w:val="24"/>
          <w:szCs w:val="24"/>
        </w:rPr>
        <w:t>NaOH</w:t>
      </w:r>
      <w:r w:rsidRPr="009F4232">
        <w:rPr>
          <w:rFonts w:ascii="Arial" w:hAnsi="Arial" w:cs="Arial"/>
          <w:sz w:val="24"/>
          <w:szCs w:val="24"/>
          <w:lang w:val="ru-RU"/>
        </w:rPr>
        <w:t xml:space="preserve"> (или гидроксид калия - </w:t>
      </w:r>
      <w:r w:rsidRPr="00A452A5">
        <w:rPr>
          <w:rFonts w:ascii="Arial" w:hAnsi="Arial" w:cs="Arial"/>
          <w:sz w:val="24"/>
          <w:szCs w:val="24"/>
        </w:rPr>
        <w:t>KOH</w:t>
      </w:r>
      <w:r w:rsidRPr="009F4232">
        <w:rPr>
          <w:rFonts w:ascii="Arial" w:hAnsi="Arial" w:cs="Arial"/>
          <w:sz w:val="24"/>
          <w:szCs w:val="24"/>
          <w:lang w:val="ru-RU"/>
        </w:rPr>
        <w:t xml:space="preserve">) и </w:t>
      </w:r>
      <w:r w:rsidRPr="00A452A5">
        <w:rPr>
          <w:rFonts w:ascii="Arial" w:hAnsi="Arial" w:cs="Arial"/>
          <w:sz w:val="24"/>
          <w:szCs w:val="24"/>
        </w:rPr>
        <w:t>H</w:t>
      </w:r>
      <w:r w:rsidRPr="009F4232">
        <w:rPr>
          <w:rFonts w:ascii="Arial" w:hAnsi="Arial" w:cs="Arial"/>
          <w:sz w:val="24"/>
          <w:szCs w:val="24"/>
          <w:vertAlign w:val="subscript"/>
          <w:lang w:val="ru-RU"/>
        </w:rPr>
        <w:t>2</w:t>
      </w:r>
      <w:r w:rsidRPr="009F4232">
        <w:rPr>
          <w:rFonts w:ascii="Arial" w:hAnsi="Arial" w:cs="Arial"/>
          <w:sz w:val="24"/>
          <w:szCs w:val="24"/>
          <w:lang w:val="ru-RU"/>
        </w:rPr>
        <w:t xml:space="preserve"> в соответствии с реакцией:</w:t>
      </w:r>
    </w:p>
    <w:p w14:paraId="10007B24" w14:textId="77777777" w:rsidR="009F4232" w:rsidRPr="009F4232" w:rsidRDefault="009F4232" w:rsidP="009F4232">
      <w:pPr>
        <w:spacing w:line="360" w:lineRule="auto"/>
        <w:jc w:val="center"/>
        <w:rPr>
          <w:rFonts w:ascii="Arial" w:hAnsi="Arial" w:cs="Arial"/>
          <w:sz w:val="24"/>
          <w:szCs w:val="24"/>
          <w:lang w:val="ru-RU"/>
        </w:rPr>
      </w:pPr>
      <w:r w:rsidRPr="009F4232">
        <w:rPr>
          <w:rFonts w:ascii="Arial" w:hAnsi="Arial" w:cs="Arial"/>
          <w:sz w:val="24"/>
          <w:szCs w:val="24"/>
          <w:lang w:val="ru-RU"/>
        </w:rPr>
        <w:t>2</w:t>
      </w:r>
      <w:r w:rsidRPr="00A452A5">
        <w:rPr>
          <w:rFonts w:ascii="Arial" w:hAnsi="Arial" w:cs="Arial"/>
          <w:sz w:val="24"/>
          <w:szCs w:val="24"/>
        </w:rPr>
        <w:t>NaCl</w:t>
      </w:r>
      <w:r w:rsidRPr="009F4232">
        <w:rPr>
          <w:rFonts w:ascii="Arial" w:hAnsi="Arial" w:cs="Arial"/>
          <w:sz w:val="24"/>
          <w:szCs w:val="24"/>
          <w:lang w:val="ru-RU"/>
        </w:rPr>
        <w:t xml:space="preserve"> + 2</w:t>
      </w:r>
      <w:r w:rsidRPr="00A452A5">
        <w:rPr>
          <w:rFonts w:ascii="Arial" w:hAnsi="Arial" w:cs="Arial"/>
          <w:sz w:val="24"/>
          <w:szCs w:val="24"/>
        </w:rPr>
        <w:t>H</w:t>
      </w:r>
      <w:r w:rsidRPr="009F4232">
        <w:rPr>
          <w:rFonts w:ascii="Arial" w:hAnsi="Arial" w:cs="Arial"/>
          <w:sz w:val="24"/>
          <w:szCs w:val="24"/>
          <w:vertAlign w:val="subscript"/>
          <w:lang w:val="ru-RU"/>
        </w:rPr>
        <w:t>2</w:t>
      </w:r>
      <w:r w:rsidRPr="00A452A5">
        <w:rPr>
          <w:rFonts w:ascii="Arial" w:hAnsi="Arial" w:cs="Arial"/>
          <w:sz w:val="24"/>
          <w:szCs w:val="24"/>
        </w:rPr>
        <w:t>O</w:t>
      </w:r>
      <w:r w:rsidRPr="009F4232">
        <w:rPr>
          <w:rFonts w:ascii="Arial" w:hAnsi="Arial" w:cs="Arial"/>
          <w:sz w:val="24"/>
          <w:szCs w:val="24"/>
          <w:lang w:val="ru-RU"/>
        </w:rPr>
        <w:t xml:space="preserve"> → </w:t>
      </w:r>
      <w:r w:rsidRPr="00A452A5">
        <w:rPr>
          <w:rFonts w:ascii="Arial" w:hAnsi="Arial" w:cs="Arial"/>
          <w:sz w:val="24"/>
          <w:szCs w:val="24"/>
        </w:rPr>
        <w:t>Cl</w:t>
      </w:r>
      <w:r w:rsidRPr="009F4232">
        <w:rPr>
          <w:rFonts w:ascii="Arial" w:hAnsi="Arial" w:cs="Arial"/>
          <w:sz w:val="24"/>
          <w:szCs w:val="24"/>
          <w:vertAlign w:val="subscript"/>
          <w:lang w:val="ru-RU"/>
        </w:rPr>
        <w:t>2</w:t>
      </w:r>
      <w:r w:rsidRPr="009F4232">
        <w:rPr>
          <w:rFonts w:ascii="Arial" w:hAnsi="Arial" w:cs="Arial"/>
          <w:sz w:val="24"/>
          <w:szCs w:val="24"/>
          <w:lang w:val="ru-RU"/>
        </w:rPr>
        <w:t xml:space="preserve"> + </w:t>
      </w:r>
      <w:r w:rsidRPr="00A452A5">
        <w:rPr>
          <w:rFonts w:ascii="Arial" w:hAnsi="Arial" w:cs="Arial"/>
          <w:sz w:val="24"/>
          <w:szCs w:val="24"/>
        </w:rPr>
        <w:t>H</w:t>
      </w:r>
      <w:r w:rsidRPr="009F4232">
        <w:rPr>
          <w:rFonts w:ascii="Arial" w:hAnsi="Arial" w:cs="Arial"/>
          <w:sz w:val="24"/>
          <w:szCs w:val="24"/>
          <w:vertAlign w:val="subscript"/>
          <w:lang w:val="ru-RU"/>
        </w:rPr>
        <w:t>2</w:t>
      </w:r>
      <w:r w:rsidRPr="009F4232">
        <w:rPr>
          <w:rFonts w:ascii="Arial" w:hAnsi="Arial" w:cs="Arial"/>
          <w:sz w:val="24"/>
          <w:szCs w:val="24"/>
          <w:lang w:val="ru-RU"/>
        </w:rPr>
        <w:t xml:space="preserve"> + 2</w:t>
      </w:r>
      <w:r w:rsidRPr="00A452A5">
        <w:rPr>
          <w:rFonts w:ascii="Arial" w:hAnsi="Arial" w:cs="Arial"/>
          <w:sz w:val="24"/>
          <w:szCs w:val="24"/>
        </w:rPr>
        <w:t>NaOH</w:t>
      </w:r>
    </w:p>
    <w:p w14:paraId="7D80D63D"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Хлор и гидроксид натрия являются основными продуктами электролиза с массовой долей 46,4 % и 52,3 % соответственно, в то время как доля водорода составляет только 1,3 %. Водород, получаемый в таком процессе, имеет высокую чистоту (&gt;99 %) [16]. Сопутствующий водород может быть продан на открытом рынке, использован на месте для получения тепла (теплотворной способности) или выброшен в атмосферу как отход.</w:t>
      </w:r>
    </w:p>
    <w:p w14:paraId="52A7CAE9" w14:textId="77777777" w:rsidR="009F4232" w:rsidRDefault="009F4232" w:rsidP="009F4232">
      <w:pPr>
        <w:spacing w:line="360" w:lineRule="auto"/>
        <w:rPr>
          <w:rFonts w:ascii="Arial" w:hAnsi="Arial" w:cs="Arial"/>
          <w:sz w:val="24"/>
          <w:szCs w:val="24"/>
        </w:rPr>
      </w:pPr>
      <w:r>
        <w:rPr>
          <w:rFonts w:ascii="Arial" w:hAnsi="Arial" w:cs="Arial"/>
          <w:noProof/>
          <w:sz w:val="24"/>
          <w:szCs w:val="24"/>
          <w:lang w:val="ru-RU" w:eastAsia="ru-RU"/>
        </w:rPr>
        <w:lastRenderedPageBreak/>
        <w:drawing>
          <wp:inline distT="0" distB="0" distL="0" distR="0" wp14:anchorId="3F73E6D8" wp14:editId="3734AE1E">
            <wp:extent cx="5933798" cy="2733152"/>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66745" cy="2748328"/>
                    </a:xfrm>
                    <a:prstGeom prst="rect">
                      <a:avLst/>
                    </a:prstGeom>
                    <a:noFill/>
                  </pic:spPr>
                </pic:pic>
              </a:graphicData>
            </a:graphic>
          </wp:inline>
        </w:drawing>
      </w:r>
    </w:p>
    <w:p w14:paraId="0A202417" w14:textId="77777777" w:rsidR="009F4232" w:rsidRPr="009F4232" w:rsidRDefault="009F4232" w:rsidP="009F4232">
      <w:pPr>
        <w:spacing w:line="360" w:lineRule="auto"/>
        <w:jc w:val="center"/>
        <w:rPr>
          <w:rFonts w:ascii="Arial" w:hAnsi="Arial" w:cs="Arial"/>
          <w:sz w:val="24"/>
          <w:szCs w:val="24"/>
          <w:lang w:val="ru-RU"/>
        </w:rPr>
      </w:pPr>
      <w:r w:rsidRPr="009F4232">
        <w:rPr>
          <w:rFonts w:ascii="Arial" w:hAnsi="Arial" w:cs="Arial"/>
          <w:b/>
          <w:sz w:val="24"/>
          <w:szCs w:val="24"/>
          <w:lang w:val="ru-RU"/>
        </w:rPr>
        <w:t xml:space="preserve">Рисунок </w:t>
      </w:r>
      <w:r w:rsidRPr="00022494">
        <w:rPr>
          <w:rFonts w:ascii="Arial" w:hAnsi="Arial" w:cs="Arial"/>
          <w:b/>
          <w:sz w:val="24"/>
          <w:szCs w:val="24"/>
        </w:rPr>
        <w:t>F</w:t>
      </w:r>
      <w:r w:rsidRPr="009F4232">
        <w:rPr>
          <w:rFonts w:ascii="Arial" w:hAnsi="Arial" w:cs="Arial"/>
          <w:b/>
          <w:sz w:val="24"/>
          <w:szCs w:val="24"/>
          <w:lang w:val="ru-RU"/>
        </w:rPr>
        <w:t xml:space="preserve">.1 </w:t>
      </w:r>
      <w:r w:rsidRPr="009F4232">
        <w:rPr>
          <w:rFonts w:ascii="Arial" w:hAnsi="Arial" w:cs="Arial"/>
          <w:b/>
          <w:sz w:val="24"/>
          <w:szCs w:val="24"/>
          <w:lang w:val="ru-RU"/>
        </w:rPr>
        <w:softHyphen/>
        <w:t>–</w:t>
      </w:r>
      <w:r w:rsidRPr="009F4232">
        <w:rPr>
          <w:rFonts w:ascii="Arial" w:hAnsi="Arial" w:cs="Arial"/>
          <w:sz w:val="24"/>
          <w:szCs w:val="24"/>
          <w:lang w:val="ru-RU"/>
        </w:rPr>
        <w:t xml:space="preserve"> Пример технологической схемы производства водорода в хлорно-щелочном процессе</w:t>
      </w:r>
    </w:p>
    <w:p w14:paraId="0E1538DC" w14:textId="77777777" w:rsidR="009F4232" w:rsidRPr="009F4232" w:rsidRDefault="009F4232" w:rsidP="009F4232">
      <w:pPr>
        <w:spacing w:line="360" w:lineRule="auto"/>
        <w:ind w:firstLine="709"/>
        <w:jc w:val="both"/>
        <w:rPr>
          <w:rFonts w:ascii="Arial" w:hAnsi="Arial" w:cs="Arial"/>
          <w:b/>
          <w:sz w:val="24"/>
          <w:szCs w:val="24"/>
          <w:lang w:val="ru-RU"/>
        </w:rPr>
      </w:pPr>
      <w:r w:rsidRPr="00A452A5">
        <w:rPr>
          <w:rFonts w:ascii="Arial" w:hAnsi="Arial" w:cs="Arial"/>
          <w:b/>
          <w:sz w:val="24"/>
          <w:szCs w:val="24"/>
        </w:rPr>
        <w:t>F</w:t>
      </w:r>
      <w:r w:rsidRPr="009F4232">
        <w:rPr>
          <w:rFonts w:ascii="Arial" w:hAnsi="Arial" w:cs="Arial"/>
          <w:b/>
          <w:sz w:val="24"/>
          <w:szCs w:val="24"/>
          <w:lang w:val="ru-RU"/>
        </w:rPr>
        <w:t>.1.2 Схема процесса</w:t>
      </w:r>
    </w:p>
    <w:p w14:paraId="5F3313BB"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Хлор-щелочные заводы различаются по своим конечным продуктам, которые включают хлористый водород (</w:t>
      </w:r>
      <w:r w:rsidRPr="00A452A5">
        <w:rPr>
          <w:rFonts w:ascii="Arial" w:hAnsi="Arial" w:cs="Arial"/>
          <w:sz w:val="24"/>
          <w:szCs w:val="24"/>
        </w:rPr>
        <w:t>HCl</w:t>
      </w:r>
      <w:r w:rsidRPr="009F4232">
        <w:rPr>
          <w:rFonts w:ascii="Arial" w:hAnsi="Arial" w:cs="Arial"/>
          <w:sz w:val="24"/>
          <w:szCs w:val="24"/>
          <w:lang w:val="ru-RU"/>
        </w:rPr>
        <w:t>), гипохлорит натрия (</w:t>
      </w:r>
      <w:r>
        <w:rPr>
          <w:rFonts w:ascii="Arial" w:hAnsi="Arial" w:cs="Arial"/>
          <w:sz w:val="24"/>
          <w:szCs w:val="24"/>
        </w:rPr>
        <w:t>NaClO</w:t>
      </w:r>
      <w:r w:rsidRPr="009F4232">
        <w:rPr>
          <w:rFonts w:ascii="Arial" w:hAnsi="Arial" w:cs="Arial"/>
          <w:sz w:val="24"/>
          <w:szCs w:val="24"/>
          <w:lang w:val="ru-RU"/>
        </w:rPr>
        <w:t xml:space="preserve">), дихлорид этилена 1,2-дихлорэтан, винилхлорид (рисунок </w:t>
      </w:r>
      <w:r>
        <w:rPr>
          <w:rFonts w:ascii="Arial" w:hAnsi="Arial" w:cs="Arial"/>
          <w:sz w:val="24"/>
          <w:szCs w:val="24"/>
        </w:rPr>
        <w:t>F</w:t>
      </w:r>
      <w:r w:rsidRPr="009F4232">
        <w:rPr>
          <w:rFonts w:ascii="Arial" w:hAnsi="Arial" w:cs="Arial"/>
          <w:sz w:val="24"/>
          <w:szCs w:val="24"/>
          <w:lang w:val="ru-RU"/>
        </w:rPr>
        <w:t>.2). Учитывая вариативность хлор-щелочных процессов, системных границ и конечных продуктов, важно распределять энергопотребление и выбросы на различные продукты с использованием соответствующих методов распределения.</w:t>
      </w:r>
    </w:p>
    <w:p w14:paraId="4588D589" w14:textId="77777777" w:rsidR="009F4232" w:rsidRDefault="009F4232" w:rsidP="009F4232">
      <w:pPr>
        <w:spacing w:line="360" w:lineRule="auto"/>
        <w:rPr>
          <w:rFonts w:ascii="Arial" w:hAnsi="Arial" w:cs="Arial"/>
          <w:sz w:val="24"/>
          <w:szCs w:val="24"/>
        </w:rPr>
      </w:pPr>
      <w:r>
        <w:rPr>
          <w:rFonts w:ascii="Arial" w:hAnsi="Arial" w:cs="Arial"/>
          <w:noProof/>
          <w:sz w:val="24"/>
          <w:szCs w:val="24"/>
          <w:lang w:val="ru-RU" w:eastAsia="ru-RU"/>
        </w:rPr>
        <w:drawing>
          <wp:inline distT="0" distB="0" distL="0" distR="0" wp14:anchorId="2C3C468A" wp14:editId="1F6ADF92">
            <wp:extent cx="5991654" cy="250204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051387" cy="2526984"/>
                    </a:xfrm>
                    <a:prstGeom prst="rect">
                      <a:avLst/>
                    </a:prstGeom>
                    <a:noFill/>
                  </pic:spPr>
                </pic:pic>
              </a:graphicData>
            </a:graphic>
          </wp:inline>
        </w:drawing>
      </w:r>
    </w:p>
    <w:p w14:paraId="2D74B220" w14:textId="77777777" w:rsidR="009F4232" w:rsidRPr="009F4232" w:rsidRDefault="009F4232" w:rsidP="009F4232">
      <w:pPr>
        <w:spacing w:line="360" w:lineRule="auto"/>
        <w:jc w:val="center"/>
        <w:rPr>
          <w:rFonts w:ascii="Arial" w:hAnsi="Arial" w:cs="Arial"/>
          <w:sz w:val="24"/>
          <w:szCs w:val="24"/>
          <w:lang w:val="ru-RU"/>
        </w:rPr>
      </w:pPr>
      <w:r w:rsidRPr="009F4232">
        <w:rPr>
          <w:rFonts w:ascii="Arial" w:hAnsi="Arial" w:cs="Arial"/>
          <w:b/>
          <w:sz w:val="24"/>
          <w:szCs w:val="24"/>
          <w:lang w:val="ru-RU"/>
        </w:rPr>
        <w:t xml:space="preserve">Рисунок </w:t>
      </w:r>
      <w:r w:rsidRPr="00F61608">
        <w:rPr>
          <w:rFonts w:ascii="Arial" w:hAnsi="Arial" w:cs="Arial"/>
          <w:b/>
          <w:sz w:val="24"/>
          <w:szCs w:val="24"/>
        </w:rPr>
        <w:t>F</w:t>
      </w:r>
      <w:r w:rsidRPr="009F4232">
        <w:rPr>
          <w:rFonts w:ascii="Arial" w:hAnsi="Arial" w:cs="Arial"/>
          <w:b/>
          <w:sz w:val="24"/>
          <w:szCs w:val="24"/>
          <w:lang w:val="ru-RU"/>
        </w:rPr>
        <w:t xml:space="preserve">.2 </w:t>
      </w:r>
      <w:r w:rsidRPr="009F4232">
        <w:rPr>
          <w:rFonts w:ascii="Arial" w:hAnsi="Arial" w:cs="Arial"/>
          <w:sz w:val="24"/>
          <w:szCs w:val="24"/>
          <w:lang w:val="ru-RU"/>
        </w:rPr>
        <w:t xml:space="preserve">– Пример различных продуктов, которые могут быть получены на хлорно-щелочном заводе (адаптировано из </w:t>
      </w:r>
      <w:r w:rsidRPr="00F61608">
        <w:rPr>
          <w:rFonts w:ascii="Arial" w:hAnsi="Arial" w:cs="Arial"/>
          <w:sz w:val="24"/>
          <w:szCs w:val="24"/>
        </w:rPr>
        <w:t>Vyawahare</w:t>
      </w:r>
      <w:r w:rsidRPr="009F4232">
        <w:rPr>
          <w:rFonts w:ascii="Arial" w:hAnsi="Arial" w:cs="Arial"/>
          <w:sz w:val="24"/>
          <w:szCs w:val="24"/>
          <w:lang w:val="ru-RU"/>
        </w:rPr>
        <w:t xml:space="preserve"> и др. [15])</w:t>
      </w:r>
    </w:p>
    <w:p w14:paraId="70E248CB" w14:textId="77777777" w:rsidR="009F4232" w:rsidRPr="009F4232" w:rsidRDefault="009F4232" w:rsidP="009F4232">
      <w:pPr>
        <w:spacing w:line="360" w:lineRule="auto"/>
        <w:ind w:firstLine="709"/>
        <w:jc w:val="both"/>
        <w:rPr>
          <w:rFonts w:ascii="Arial" w:hAnsi="Arial" w:cs="Arial"/>
          <w:b/>
          <w:sz w:val="24"/>
          <w:szCs w:val="24"/>
          <w:lang w:val="ru-RU"/>
        </w:rPr>
      </w:pPr>
    </w:p>
    <w:p w14:paraId="340F856A" w14:textId="77777777" w:rsidR="009F4232" w:rsidRPr="009F4232" w:rsidRDefault="009F4232" w:rsidP="009F4232">
      <w:pPr>
        <w:spacing w:line="360" w:lineRule="auto"/>
        <w:ind w:firstLine="709"/>
        <w:jc w:val="both"/>
        <w:rPr>
          <w:rFonts w:ascii="Arial" w:hAnsi="Arial" w:cs="Arial"/>
          <w:b/>
          <w:sz w:val="24"/>
          <w:szCs w:val="24"/>
          <w:lang w:val="ru-RU"/>
        </w:rPr>
      </w:pPr>
    </w:p>
    <w:p w14:paraId="527DFC1D" w14:textId="77777777" w:rsidR="009F4232" w:rsidRPr="009F4232" w:rsidRDefault="009F4232" w:rsidP="009F4232">
      <w:pPr>
        <w:spacing w:line="360" w:lineRule="auto"/>
        <w:ind w:firstLine="709"/>
        <w:jc w:val="both"/>
        <w:rPr>
          <w:rFonts w:ascii="Arial" w:hAnsi="Arial" w:cs="Arial"/>
          <w:b/>
          <w:sz w:val="24"/>
          <w:szCs w:val="24"/>
          <w:lang w:val="ru-RU"/>
        </w:rPr>
      </w:pPr>
    </w:p>
    <w:p w14:paraId="463DBEC0" w14:textId="77777777" w:rsidR="009F4232" w:rsidRPr="009F4232" w:rsidRDefault="009F4232" w:rsidP="009F4232">
      <w:pPr>
        <w:spacing w:line="360" w:lineRule="auto"/>
        <w:ind w:firstLine="709"/>
        <w:jc w:val="both"/>
        <w:rPr>
          <w:rFonts w:ascii="Arial" w:hAnsi="Arial" w:cs="Arial"/>
          <w:b/>
          <w:sz w:val="24"/>
          <w:szCs w:val="24"/>
          <w:lang w:val="ru-RU"/>
        </w:rPr>
      </w:pPr>
      <w:r w:rsidRPr="00A452A5">
        <w:rPr>
          <w:rFonts w:ascii="Arial" w:hAnsi="Arial" w:cs="Arial"/>
          <w:b/>
          <w:sz w:val="24"/>
          <w:szCs w:val="24"/>
        </w:rPr>
        <w:t>F</w:t>
      </w:r>
      <w:r w:rsidRPr="009F4232">
        <w:rPr>
          <w:rFonts w:ascii="Arial" w:hAnsi="Arial" w:cs="Arial"/>
          <w:b/>
          <w:sz w:val="24"/>
          <w:szCs w:val="24"/>
          <w:lang w:val="ru-RU"/>
        </w:rPr>
        <w:t>.2 Источники выбросов и их инвентаризация</w:t>
      </w:r>
    </w:p>
    <w:p w14:paraId="49CB99E6"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 xml:space="preserve">В таблице </w:t>
      </w:r>
      <w:r w:rsidRPr="00A452A5">
        <w:rPr>
          <w:rFonts w:ascii="Arial" w:hAnsi="Arial" w:cs="Arial"/>
          <w:sz w:val="24"/>
          <w:szCs w:val="24"/>
        </w:rPr>
        <w:t>F</w:t>
      </w:r>
      <w:r w:rsidRPr="009F4232">
        <w:rPr>
          <w:rFonts w:ascii="Arial" w:hAnsi="Arial" w:cs="Arial"/>
          <w:sz w:val="24"/>
          <w:szCs w:val="24"/>
          <w:lang w:val="ru-RU"/>
        </w:rPr>
        <w:t xml:space="preserve">.1 приведены типичные источники выбросов, </w:t>
      </w:r>
      <w:r w:rsidRPr="009F4232">
        <w:rPr>
          <w:rFonts w:ascii="Arial" w:hAnsi="Arial" w:cs="Arial"/>
          <w:sz w:val="24"/>
          <w:szCs w:val="24"/>
          <w:lang w:val="ru-RU"/>
        </w:rPr>
        <w:lastRenderedPageBreak/>
        <w:t>классифицированные по категориям.</w:t>
      </w:r>
    </w:p>
    <w:p w14:paraId="22DBF7B4" w14:textId="77777777" w:rsidR="009F4232" w:rsidRPr="009F4232" w:rsidRDefault="009F4232" w:rsidP="009F4232">
      <w:pPr>
        <w:spacing w:line="360" w:lineRule="auto"/>
        <w:ind w:firstLine="708"/>
        <w:jc w:val="both"/>
        <w:rPr>
          <w:rFonts w:ascii="Arial" w:hAnsi="Arial" w:cs="Arial"/>
          <w:b/>
          <w:sz w:val="24"/>
          <w:szCs w:val="24"/>
          <w:lang w:val="ru-RU"/>
        </w:rPr>
      </w:pPr>
    </w:p>
    <w:p w14:paraId="6BBA847D"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b/>
          <w:sz w:val="24"/>
          <w:szCs w:val="24"/>
          <w:lang w:val="ru-RU"/>
        </w:rPr>
        <w:t xml:space="preserve">Таблица </w:t>
      </w:r>
      <w:r w:rsidRPr="00A452A5">
        <w:rPr>
          <w:rFonts w:ascii="Arial" w:hAnsi="Arial" w:cs="Arial"/>
          <w:b/>
          <w:sz w:val="24"/>
          <w:szCs w:val="24"/>
        </w:rPr>
        <w:t>F</w:t>
      </w:r>
      <w:r w:rsidRPr="009F4232">
        <w:rPr>
          <w:rFonts w:ascii="Arial" w:hAnsi="Arial" w:cs="Arial"/>
          <w:b/>
          <w:sz w:val="24"/>
          <w:szCs w:val="24"/>
          <w:lang w:val="ru-RU"/>
        </w:rPr>
        <w:t xml:space="preserve">.1 </w:t>
      </w:r>
      <w:r w:rsidRPr="009F4232">
        <w:rPr>
          <w:rFonts w:ascii="Arial" w:hAnsi="Arial" w:cs="Arial"/>
          <w:sz w:val="24"/>
          <w:szCs w:val="24"/>
          <w:lang w:val="ru-RU"/>
        </w:rPr>
        <w:t>– Потенциальные выбросы парниковых газов в жизненном цикле водорода, получаемого на хлорно-щелочном заводе</w:t>
      </w:r>
    </w:p>
    <w:tbl>
      <w:tblPr>
        <w:tblStyle w:val="af9"/>
        <w:tblW w:w="0" w:type="auto"/>
        <w:tblLook w:val="04A0" w:firstRow="1" w:lastRow="0" w:firstColumn="1" w:lastColumn="0" w:noHBand="0" w:noVBand="1"/>
      </w:tblPr>
      <w:tblGrid>
        <w:gridCol w:w="1943"/>
        <w:gridCol w:w="1680"/>
        <w:gridCol w:w="1532"/>
        <w:gridCol w:w="1816"/>
        <w:gridCol w:w="1540"/>
        <w:gridCol w:w="923"/>
      </w:tblGrid>
      <w:tr w:rsidR="009F4232" w:rsidRPr="00812081" w14:paraId="01D06079" w14:textId="77777777" w:rsidTr="00D63689">
        <w:tc>
          <w:tcPr>
            <w:tcW w:w="1943" w:type="dxa"/>
            <w:tcBorders>
              <w:top w:val="nil"/>
              <w:left w:val="nil"/>
              <w:bottom w:val="nil"/>
              <w:right w:val="single" w:sz="4" w:space="0" w:color="auto"/>
            </w:tcBorders>
            <w:vAlign w:val="center"/>
          </w:tcPr>
          <w:p w14:paraId="6D798FEA"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7407" w:type="dxa"/>
            <w:gridSpan w:val="5"/>
            <w:tcBorders>
              <w:left w:val="single" w:sz="4" w:space="0" w:color="auto"/>
            </w:tcBorders>
          </w:tcPr>
          <w:p w14:paraId="6B930269" w14:textId="77777777" w:rsidR="009F4232" w:rsidRPr="00812081" w:rsidRDefault="009F4232" w:rsidP="00D63689">
            <w:pPr>
              <w:pStyle w:val="ds-markdown-paragraph"/>
              <w:spacing w:before="0" w:beforeAutospacing="0" w:after="0" w:afterAutospacing="0"/>
              <w:jc w:val="center"/>
              <w:rPr>
                <w:rFonts w:ascii="Arial" w:hAnsi="Arial" w:cs="Arial"/>
                <w:b/>
                <w:color w:val="0F1115"/>
                <w:sz w:val="20"/>
                <w:szCs w:val="20"/>
              </w:rPr>
            </w:pPr>
            <w:r w:rsidRPr="00812081">
              <w:rPr>
                <w:rFonts w:ascii="Arial" w:hAnsi="Arial" w:cs="Arial"/>
                <w:b/>
                <w:color w:val="0F1115"/>
                <w:sz w:val="20"/>
                <w:szCs w:val="20"/>
              </w:rPr>
              <w:t>Категории выбросов</w:t>
            </w:r>
          </w:p>
        </w:tc>
      </w:tr>
      <w:tr w:rsidR="009F4232" w:rsidRPr="00812081" w14:paraId="1225229A" w14:textId="77777777" w:rsidTr="00D63689">
        <w:tc>
          <w:tcPr>
            <w:tcW w:w="1943" w:type="dxa"/>
            <w:tcBorders>
              <w:top w:val="nil"/>
              <w:left w:val="nil"/>
              <w:bottom w:val="single" w:sz="4" w:space="0" w:color="auto"/>
              <w:right w:val="single" w:sz="4" w:space="0" w:color="auto"/>
            </w:tcBorders>
            <w:vAlign w:val="center"/>
          </w:tcPr>
          <w:p w14:paraId="3211ABD8"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680" w:type="dxa"/>
            <w:tcBorders>
              <w:left w:val="single" w:sz="4" w:space="0" w:color="auto"/>
            </w:tcBorders>
            <w:vAlign w:val="center"/>
          </w:tcPr>
          <w:p w14:paraId="6AFA458D" w14:textId="77777777" w:rsidR="009F4232" w:rsidRPr="00812081" w:rsidRDefault="009F4232" w:rsidP="00D63689">
            <w:pPr>
              <w:pStyle w:val="ds-markdown-paragraph"/>
              <w:spacing w:before="0" w:beforeAutospacing="0" w:after="0" w:afterAutospacing="0"/>
              <w:jc w:val="center"/>
              <w:rPr>
                <w:rFonts w:ascii="Arial" w:hAnsi="Arial" w:cs="Arial"/>
                <w:b/>
                <w:color w:val="0F1115"/>
                <w:sz w:val="20"/>
                <w:szCs w:val="20"/>
              </w:rPr>
            </w:pPr>
            <w:r w:rsidRPr="00812081">
              <w:rPr>
                <w:rFonts w:ascii="Arial" w:hAnsi="Arial" w:cs="Arial"/>
                <w:b/>
                <w:color w:val="0F1115"/>
                <w:sz w:val="20"/>
                <w:szCs w:val="20"/>
              </w:rPr>
              <w:t>Процесс</w:t>
            </w:r>
          </w:p>
        </w:tc>
        <w:tc>
          <w:tcPr>
            <w:tcW w:w="1532" w:type="dxa"/>
            <w:tcBorders>
              <w:left w:val="single" w:sz="4" w:space="0" w:color="auto"/>
            </w:tcBorders>
            <w:vAlign w:val="center"/>
          </w:tcPr>
          <w:p w14:paraId="1E4B1907" w14:textId="77777777" w:rsidR="009F4232" w:rsidRPr="00812081" w:rsidRDefault="009F4232" w:rsidP="00D63689">
            <w:pPr>
              <w:pStyle w:val="ds-markdown-paragraph"/>
              <w:spacing w:before="0" w:beforeAutospacing="0" w:after="0" w:afterAutospacing="0"/>
              <w:jc w:val="center"/>
              <w:rPr>
                <w:rFonts w:ascii="Arial" w:hAnsi="Arial" w:cs="Arial"/>
                <w:b/>
                <w:color w:val="0F1115"/>
                <w:sz w:val="20"/>
                <w:szCs w:val="20"/>
              </w:rPr>
            </w:pPr>
            <w:r>
              <w:rPr>
                <w:rFonts w:ascii="Arial" w:hAnsi="Arial" w:cs="Arial"/>
                <w:b/>
                <w:color w:val="0F1115"/>
                <w:sz w:val="20"/>
                <w:szCs w:val="20"/>
              </w:rPr>
              <w:t>Природный газ</w:t>
            </w:r>
          </w:p>
        </w:tc>
        <w:tc>
          <w:tcPr>
            <w:tcW w:w="1732" w:type="dxa"/>
            <w:vAlign w:val="center"/>
          </w:tcPr>
          <w:p w14:paraId="420BDD1C" w14:textId="77777777" w:rsidR="009F4232" w:rsidRPr="00812081" w:rsidRDefault="009F4232" w:rsidP="00D63689">
            <w:pPr>
              <w:pStyle w:val="ds-markdown-paragraph"/>
              <w:spacing w:before="0" w:beforeAutospacing="0" w:after="0" w:afterAutospacing="0"/>
              <w:jc w:val="center"/>
              <w:rPr>
                <w:rFonts w:ascii="Arial" w:hAnsi="Arial" w:cs="Arial"/>
                <w:b/>
                <w:color w:val="0F1115"/>
                <w:sz w:val="20"/>
                <w:szCs w:val="20"/>
              </w:rPr>
            </w:pPr>
            <w:r>
              <w:rPr>
                <w:rFonts w:ascii="Arial" w:hAnsi="Arial" w:cs="Arial"/>
                <w:b/>
                <w:color w:val="0F1115"/>
                <w:sz w:val="20"/>
                <w:szCs w:val="20"/>
              </w:rPr>
              <w:t>Электричество</w:t>
            </w:r>
            <w:r w:rsidRPr="003D6677">
              <w:rPr>
                <w:rFonts w:ascii="Arial" w:hAnsi="Arial" w:cs="Arial"/>
                <w:b/>
                <w:color w:val="0F1115"/>
                <w:sz w:val="20"/>
                <w:szCs w:val="20"/>
                <w:vertAlign w:val="superscript"/>
              </w:rPr>
              <w:t>С</w:t>
            </w:r>
          </w:p>
        </w:tc>
        <w:tc>
          <w:tcPr>
            <w:tcW w:w="1540" w:type="dxa"/>
          </w:tcPr>
          <w:p w14:paraId="5C2E6485" w14:textId="77777777" w:rsidR="009F4232" w:rsidRPr="00812081" w:rsidRDefault="009F4232" w:rsidP="00D63689">
            <w:pPr>
              <w:pStyle w:val="ds-markdown-paragraph"/>
              <w:spacing w:before="0" w:beforeAutospacing="0" w:after="0" w:afterAutospacing="0"/>
              <w:jc w:val="center"/>
              <w:rPr>
                <w:rFonts w:ascii="Arial" w:hAnsi="Arial" w:cs="Arial"/>
                <w:b/>
                <w:color w:val="0F1115"/>
                <w:sz w:val="20"/>
                <w:szCs w:val="20"/>
              </w:rPr>
            </w:pPr>
            <w:r>
              <w:rPr>
                <w:rFonts w:ascii="Arial" w:hAnsi="Arial" w:cs="Arial"/>
                <w:b/>
                <w:color w:val="0F1115"/>
                <w:sz w:val="20"/>
                <w:szCs w:val="20"/>
              </w:rPr>
              <w:t>Другие ресурсы</w:t>
            </w:r>
          </w:p>
        </w:tc>
        <w:tc>
          <w:tcPr>
            <w:tcW w:w="923" w:type="dxa"/>
            <w:vAlign w:val="center"/>
          </w:tcPr>
          <w:p w14:paraId="7AD32AFD" w14:textId="77777777" w:rsidR="009F4232" w:rsidRPr="00812081" w:rsidRDefault="009F4232" w:rsidP="00D63689">
            <w:pPr>
              <w:pStyle w:val="ds-markdown-paragraph"/>
              <w:spacing w:before="0" w:beforeAutospacing="0" w:after="0" w:afterAutospacing="0"/>
              <w:jc w:val="center"/>
              <w:rPr>
                <w:rFonts w:ascii="Arial" w:hAnsi="Arial" w:cs="Arial"/>
                <w:b/>
                <w:color w:val="0F1115"/>
                <w:sz w:val="20"/>
                <w:szCs w:val="20"/>
              </w:rPr>
            </w:pPr>
            <w:r w:rsidRPr="00812081">
              <w:rPr>
                <w:rFonts w:ascii="Arial" w:hAnsi="Arial" w:cs="Arial"/>
                <w:b/>
                <w:color w:val="0F1115"/>
                <w:sz w:val="20"/>
                <w:szCs w:val="20"/>
              </w:rPr>
              <w:t>Другое</w:t>
            </w:r>
          </w:p>
        </w:tc>
      </w:tr>
      <w:tr w:rsidR="009F4232" w:rsidRPr="00812081" w14:paraId="4652F58D" w14:textId="77777777" w:rsidTr="00D63689">
        <w:tc>
          <w:tcPr>
            <w:tcW w:w="1943" w:type="dxa"/>
            <w:tcBorders>
              <w:top w:val="single" w:sz="4" w:space="0" w:color="auto"/>
            </w:tcBorders>
            <w:vAlign w:val="center"/>
          </w:tcPr>
          <w:p w14:paraId="35AD16A2"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r>
              <w:rPr>
                <w:rFonts w:ascii="Arial" w:hAnsi="Arial" w:cs="Arial"/>
                <w:color w:val="0F1115"/>
                <w:sz w:val="20"/>
                <w:szCs w:val="20"/>
              </w:rPr>
              <w:t>Подготовка сырья</w:t>
            </w:r>
          </w:p>
        </w:tc>
        <w:tc>
          <w:tcPr>
            <w:tcW w:w="1680" w:type="dxa"/>
            <w:vMerge w:val="restart"/>
            <w:vAlign w:val="center"/>
          </w:tcPr>
          <w:p w14:paraId="4C4A1087"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r w:rsidRPr="00812081">
              <w:rPr>
                <w:rFonts w:ascii="Arial" w:hAnsi="Arial" w:cs="Arial"/>
                <w:sz w:val="20"/>
                <w:szCs w:val="20"/>
              </w:rPr>
              <w:t>Разнообразные источники выбросов в соответствии с 4.3.2.2</w:t>
            </w:r>
          </w:p>
        </w:tc>
        <w:tc>
          <w:tcPr>
            <w:tcW w:w="1532" w:type="dxa"/>
            <w:tcBorders>
              <w:bottom w:val="single" w:sz="4" w:space="0" w:color="auto"/>
            </w:tcBorders>
            <w:vAlign w:val="center"/>
          </w:tcPr>
          <w:p w14:paraId="5068F66A"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732" w:type="dxa"/>
            <w:vAlign w:val="center"/>
          </w:tcPr>
          <w:p w14:paraId="65C22582" w14:textId="77777777" w:rsidR="009F4232" w:rsidRPr="001A1A50" w:rsidRDefault="009F4232" w:rsidP="00D63689">
            <w:pPr>
              <w:pStyle w:val="ds-markdown-paragraph"/>
              <w:spacing w:before="0" w:beforeAutospacing="0" w:after="0" w:afterAutospacing="0"/>
              <w:jc w:val="center"/>
              <w:rPr>
                <w:rFonts w:ascii="Arial" w:hAnsi="Arial" w:cs="Arial"/>
                <w:color w:val="0F1115"/>
                <w:sz w:val="20"/>
                <w:szCs w:val="20"/>
              </w:rPr>
            </w:pPr>
          </w:p>
        </w:tc>
        <w:tc>
          <w:tcPr>
            <w:tcW w:w="1540" w:type="dxa"/>
          </w:tcPr>
          <w:p w14:paraId="6425E6BC" w14:textId="77777777" w:rsidR="009F4232" w:rsidRPr="00022494" w:rsidRDefault="009F4232" w:rsidP="00D63689">
            <w:pPr>
              <w:pStyle w:val="ds-markdown-paragraph"/>
              <w:spacing w:before="0" w:beforeAutospacing="0" w:after="0" w:afterAutospacing="0"/>
              <w:jc w:val="center"/>
              <w:rPr>
                <w:rFonts w:ascii="Arial" w:hAnsi="Arial" w:cs="Arial"/>
                <w:color w:val="0F1115"/>
                <w:sz w:val="20"/>
                <w:szCs w:val="20"/>
              </w:rPr>
            </w:pPr>
            <w:r w:rsidRPr="00022494">
              <w:rPr>
                <w:rFonts w:ascii="Arial" w:hAnsi="Arial" w:cs="Arial"/>
                <w:color w:val="0F1115"/>
                <w:sz w:val="20"/>
                <w:szCs w:val="20"/>
              </w:rPr>
              <w:t>Солевой раствор; соль; вода</w:t>
            </w:r>
          </w:p>
        </w:tc>
        <w:tc>
          <w:tcPr>
            <w:tcW w:w="923" w:type="dxa"/>
            <w:vAlign w:val="center"/>
          </w:tcPr>
          <w:p w14:paraId="1D119377"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r>
      <w:tr w:rsidR="009F4232" w:rsidRPr="00812081" w14:paraId="739E399F" w14:textId="77777777" w:rsidTr="00D63689">
        <w:tc>
          <w:tcPr>
            <w:tcW w:w="1943" w:type="dxa"/>
            <w:vAlign w:val="center"/>
          </w:tcPr>
          <w:p w14:paraId="77A2FA56"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r>
              <w:rPr>
                <w:rFonts w:ascii="Arial" w:hAnsi="Arial" w:cs="Arial"/>
                <w:color w:val="0F1115"/>
                <w:sz w:val="20"/>
                <w:szCs w:val="20"/>
              </w:rPr>
              <w:t>Дехлорирование</w:t>
            </w:r>
          </w:p>
        </w:tc>
        <w:tc>
          <w:tcPr>
            <w:tcW w:w="1680" w:type="dxa"/>
            <w:vMerge/>
            <w:vAlign w:val="center"/>
          </w:tcPr>
          <w:p w14:paraId="426AA676"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532" w:type="dxa"/>
            <w:tcBorders>
              <w:bottom w:val="single" w:sz="4" w:space="0" w:color="auto"/>
            </w:tcBorders>
            <w:vAlign w:val="center"/>
          </w:tcPr>
          <w:p w14:paraId="1080C207"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732" w:type="dxa"/>
          </w:tcPr>
          <w:p w14:paraId="36A0531F" w14:textId="77777777" w:rsidR="009F4232" w:rsidRPr="00A452A5" w:rsidRDefault="009F4232" w:rsidP="00D63689">
            <w:pPr>
              <w:pStyle w:val="ds-markdown-paragraph"/>
              <w:spacing w:before="0" w:beforeAutospacing="0" w:after="0" w:afterAutospacing="0"/>
              <w:jc w:val="center"/>
              <w:rPr>
                <w:rFonts w:ascii="Arial" w:hAnsi="Arial" w:cs="Arial"/>
              </w:rPr>
            </w:pPr>
            <w:r w:rsidRPr="00022494">
              <w:rPr>
                <w:rFonts w:ascii="Arial" w:hAnsi="Arial" w:cs="Arial"/>
                <w:color w:val="0F1115"/>
                <w:sz w:val="20"/>
                <w:szCs w:val="20"/>
              </w:rPr>
              <w:t>Косвенные выбросы</w:t>
            </w:r>
          </w:p>
        </w:tc>
        <w:tc>
          <w:tcPr>
            <w:tcW w:w="1540" w:type="dxa"/>
          </w:tcPr>
          <w:p w14:paraId="3FA1982A"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r w:rsidRPr="00022494">
              <w:rPr>
                <w:rFonts w:ascii="Arial" w:hAnsi="Arial" w:cs="Arial"/>
                <w:color w:val="0F1115"/>
                <w:sz w:val="20"/>
                <w:szCs w:val="20"/>
              </w:rPr>
              <w:t>Хлористый водород</w:t>
            </w:r>
          </w:p>
        </w:tc>
        <w:tc>
          <w:tcPr>
            <w:tcW w:w="923" w:type="dxa"/>
            <w:vAlign w:val="center"/>
          </w:tcPr>
          <w:p w14:paraId="35575D2C"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r>
      <w:tr w:rsidR="009F4232" w:rsidRPr="00812081" w14:paraId="16E5EEAC" w14:textId="77777777" w:rsidTr="00D63689">
        <w:tc>
          <w:tcPr>
            <w:tcW w:w="1943" w:type="dxa"/>
            <w:vAlign w:val="center"/>
          </w:tcPr>
          <w:p w14:paraId="18158465"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r>
              <w:rPr>
                <w:rFonts w:ascii="Arial" w:hAnsi="Arial" w:cs="Arial"/>
                <w:color w:val="0F1115"/>
                <w:sz w:val="20"/>
                <w:szCs w:val="20"/>
              </w:rPr>
              <w:t>Электролиз</w:t>
            </w:r>
          </w:p>
        </w:tc>
        <w:tc>
          <w:tcPr>
            <w:tcW w:w="1680" w:type="dxa"/>
            <w:vMerge/>
            <w:vAlign w:val="center"/>
          </w:tcPr>
          <w:p w14:paraId="0C84E572"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532" w:type="dxa"/>
            <w:tcBorders>
              <w:bottom w:val="single" w:sz="4" w:space="0" w:color="auto"/>
            </w:tcBorders>
            <w:vAlign w:val="center"/>
          </w:tcPr>
          <w:p w14:paraId="6162F637"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732" w:type="dxa"/>
            <w:vAlign w:val="center"/>
          </w:tcPr>
          <w:p w14:paraId="2C8C97D7" w14:textId="77777777" w:rsidR="009F4232" w:rsidRDefault="009F4232" w:rsidP="00D63689">
            <w:pPr>
              <w:pStyle w:val="ds-markdown-paragraph"/>
              <w:spacing w:before="0" w:beforeAutospacing="0" w:after="0" w:afterAutospacing="0"/>
              <w:jc w:val="center"/>
              <w:rPr>
                <w:rFonts w:ascii="Arial" w:hAnsi="Arial" w:cs="Arial"/>
                <w:color w:val="0F1115"/>
                <w:sz w:val="20"/>
                <w:szCs w:val="20"/>
                <w:vertAlign w:val="superscript"/>
              </w:rPr>
            </w:pPr>
            <w:r>
              <w:rPr>
                <w:rFonts w:ascii="Arial" w:hAnsi="Arial" w:cs="Arial"/>
                <w:color w:val="0F1115"/>
                <w:sz w:val="20"/>
                <w:szCs w:val="20"/>
              </w:rPr>
              <w:t>Производство на площадке</w:t>
            </w:r>
            <w:r w:rsidRPr="00AA27BC">
              <w:rPr>
                <w:rFonts w:ascii="Arial" w:hAnsi="Arial" w:cs="Arial"/>
                <w:color w:val="0F1115"/>
                <w:sz w:val="20"/>
                <w:szCs w:val="20"/>
                <w:vertAlign w:val="superscript"/>
              </w:rPr>
              <w:t>а</w:t>
            </w:r>
          </w:p>
          <w:p w14:paraId="28A9D040"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r>
              <w:rPr>
                <w:rFonts w:ascii="Arial" w:hAnsi="Arial" w:cs="Arial"/>
                <w:color w:val="0F1115"/>
                <w:sz w:val="20"/>
                <w:szCs w:val="20"/>
              </w:rPr>
              <w:t>Покупка</w:t>
            </w:r>
            <w:r>
              <w:rPr>
                <w:rFonts w:ascii="Arial" w:hAnsi="Arial" w:cs="Arial"/>
                <w:color w:val="0F1115"/>
                <w:sz w:val="20"/>
                <w:szCs w:val="20"/>
                <w:vertAlign w:val="superscript"/>
                <w:lang w:val="en-US"/>
              </w:rPr>
              <w:t>b</w:t>
            </w:r>
          </w:p>
        </w:tc>
        <w:tc>
          <w:tcPr>
            <w:tcW w:w="1540" w:type="dxa"/>
          </w:tcPr>
          <w:p w14:paraId="15A6E31F"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923" w:type="dxa"/>
            <w:vAlign w:val="center"/>
          </w:tcPr>
          <w:p w14:paraId="3E63D4C2"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r>
      <w:tr w:rsidR="009F4232" w:rsidRPr="00812081" w14:paraId="68281F71" w14:textId="77777777" w:rsidTr="00D63689">
        <w:tc>
          <w:tcPr>
            <w:tcW w:w="1943" w:type="dxa"/>
            <w:vAlign w:val="center"/>
          </w:tcPr>
          <w:p w14:paraId="0E01E7F2"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r>
              <w:rPr>
                <w:rFonts w:ascii="Arial" w:hAnsi="Arial" w:cs="Arial"/>
                <w:color w:val="0F1115"/>
                <w:sz w:val="20"/>
                <w:szCs w:val="20"/>
              </w:rPr>
              <w:t>Охлаждение</w:t>
            </w:r>
          </w:p>
        </w:tc>
        <w:tc>
          <w:tcPr>
            <w:tcW w:w="1680" w:type="dxa"/>
            <w:vMerge/>
            <w:vAlign w:val="center"/>
          </w:tcPr>
          <w:p w14:paraId="7A2BEFE0"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532" w:type="dxa"/>
            <w:vAlign w:val="center"/>
          </w:tcPr>
          <w:p w14:paraId="029E50BA"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732" w:type="dxa"/>
            <w:vAlign w:val="center"/>
          </w:tcPr>
          <w:p w14:paraId="0E8B95DD"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r w:rsidRPr="00022494">
              <w:rPr>
                <w:rFonts w:ascii="Arial" w:hAnsi="Arial" w:cs="Arial"/>
                <w:color w:val="0F1115"/>
                <w:sz w:val="20"/>
                <w:szCs w:val="20"/>
              </w:rPr>
              <w:t>Косвенные выбросы</w:t>
            </w:r>
          </w:p>
        </w:tc>
        <w:tc>
          <w:tcPr>
            <w:tcW w:w="1540" w:type="dxa"/>
          </w:tcPr>
          <w:p w14:paraId="1C00EBCC"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923" w:type="dxa"/>
            <w:vAlign w:val="center"/>
          </w:tcPr>
          <w:p w14:paraId="6A62B78A"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r>
      <w:tr w:rsidR="009F4232" w:rsidRPr="00812081" w14:paraId="06E7F19D" w14:textId="77777777" w:rsidTr="00D63689">
        <w:tc>
          <w:tcPr>
            <w:tcW w:w="1943" w:type="dxa"/>
            <w:vAlign w:val="center"/>
          </w:tcPr>
          <w:p w14:paraId="664B2AFC"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r>
              <w:rPr>
                <w:rFonts w:ascii="Arial" w:hAnsi="Arial" w:cs="Arial"/>
                <w:color w:val="0F1115"/>
                <w:sz w:val="20"/>
                <w:szCs w:val="20"/>
              </w:rPr>
              <w:t>Выделение водорода</w:t>
            </w:r>
          </w:p>
        </w:tc>
        <w:tc>
          <w:tcPr>
            <w:tcW w:w="1680" w:type="dxa"/>
            <w:vMerge/>
            <w:vAlign w:val="center"/>
          </w:tcPr>
          <w:p w14:paraId="6CBCE5D4"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532" w:type="dxa"/>
            <w:vAlign w:val="center"/>
          </w:tcPr>
          <w:p w14:paraId="25C9DF84"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732" w:type="dxa"/>
          </w:tcPr>
          <w:p w14:paraId="4C909B33" w14:textId="77777777" w:rsidR="009F4232" w:rsidRDefault="009F4232" w:rsidP="00D63689">
            <w:pPr>
              <w:jc w:val="center"/>
            </w:pPr>
            <w:r w:rsidRPr="000E79D6">
              <w:rPr>
                <w:rFonts w:ascii="Arial" w:hAnsi="Arial" w:cs="Arial"/>
                <w:color w:val="0F1115"/>
                <w:sz w:val="20"/>
                <w:szCs w:val="20"/>
              </w:rPr>
              <w:t>Косвенные выбросы</w:t>
            </w:r>
          </w:p>
        </w:tc>
        <w:tc>
          <w:tcPr>
            <w:tcW w:w="1540" w:type="dxa"/>
          </w:tcPr>
          <w:p w14:paraId="629EE1F8"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923" w:type="dxa"/>
            <w:vAlign w:val="center"/>
          </w:tcPr>
          <w:p w14:paraId="044FDD42"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r>
      <w:tr w:rsidR="009F4232" w:rsidRPr="00812081" w14:paraId="6FB18A9B" w14:textId="77777777" w:rsidTr="00D63689">
        <w:tc>
          <w:tcPr>
            <w:tcW w:w="1943" w:type="dxa"/>
            <w:vAlign w:val="center"/>
          </w:tcPr>
          <w:p w14:paraId="0B2CD633" w14:textId="77777777" w:rsidR="009F4232" w:rsidRDefault="009F4232" w:rsidP="00D63689">
            <w:pPr>
              <w:pStyle w:val="ds-markdown-paragraph"/>
              <w:spacing w:before="0" w:beforeAutospacing="0" w:after="0" w:afterAutospacing="0"/>
              <w:jc w:val="center"/>
              <w:rPr>
                <w:rFonts w:ascii="Arial" w:hAnsi="Arial" w:cs="Arial"/>
                <w:color w:val="0F1115"/>
                <w:sz w:val="20"/>
                <w:szCs w:val="20"/>
              </w:rPr>
            </w:pPr>
            <w:r>
              <w:rPr>
                <w:rFonts w:ascii="Arial" w:hAnsi="Arial" w:cs="Arial"/>
                <w:color w:val="0F1115"/>
                <w:sz w:val="20"/>
                <w:szCs w:val="20"/>
              </w:rPr>
              <w:t>Компримирование</w:t>
            </w:r>
          </w:p>
        </w:tc>
        <w:tc>
          <w:tcPr>
            <w:tcW w:w="1680" w:type="dxa"/>
            <w:vAlign w:val="center"/>
          </w:tcPr>
          <w:p w14:paraId="522224EA"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532" w:type="dxa"/>
            <w:vAlign w:val="center"/>
          </w:tcPr>
          <w:p w14:paraId="02EEFC4E"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732" w:type="dxa"/>
          </w:tcPr>
          <w:p w14:paraId="2551E0E7" w14:textId="77777777" w:rsidR="009F4232" w:rsidRDefault="009F4232" w:rsidP="00D63689">
            <w:pPr>
              <w:jc w:val="center"/>
            </w:pPr>
            <w:r w:rsidRPr="000E79D6">
              <w:rPr>
                <w:rFonts w:ascii="Arial" w:hAnsi="Arial" w:cs="Arial"/>
                <w:color w:val="0F1115"/>
                <w:sz w:val="20"/>
                <w:szCs w:val="20"/>
              </w:rPr>
              <w:t>Косвенные выбросы</w:t>
            </w:r>
          </w:p>
        </w:tc>
        <w:tc>
          <w:tcPr>
            <w:tcW w:w="1540" w:type="dxa"/>
          </w:tcPr>
          <w:p w14:paraId="512DC9F9"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923" w:type="dxa"/>
            <w:vAlign w:val="center"/>
          </w:tcPr>
          <w:p w14:paraId="64AA2DF2"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r>
      <w:tr w:rsidR="009F4232" w:rsidRPr="00142729" w14:paraId="526343F0" w14:textId="77777777" w:rsidTr="00D63689">
        <w:tc>
          <w:tcPr>
            <w:tcW w:w="9350" w:type="dxa"/>
            <w:gridSpan w:val="6"/>
          </w:tcPr>
          <w:p w14:paraId="091F5984" w14:textId="77777777" w:rsidR="009F4232" w:rsidRPr="009F4232" w:rsidRDefault="009F4232" w:rsidP="00D63689">
            <w:pPr>
              <w:spacing w:line="360" w:lineRule="auto"/>
              <w:jc w:val="both"/>
              <w:rPr>
                <w:rFonts w:ascii="Arial" w:hAnsi="Arial" w:cs="Arial"/>
                <w:sz w:val="20"/>
                <w:szCs w:val="24"/>
                <w:lang w:val="ru-RU"/>
              </w:rPr>
            </w:pPr>
            <w:r w:rsidRPr="00022494">
              <w:rPr>
                <w:rFonts w:ascii="Arial" w:hAnsi="Arial" w:cs="Arial"/>
                <w:sz w:val="20"/>
                <w:szCs w:val="24"/>
                <w:vertAlign w:val="superscript"/>
              </w:rPr>
              <w:t>a</w:t>
            </w:r>
            <w:r w:rsidRPr="009F4232">
              <w:rPr>
                <w:rFonts w:ascii="Arial" w:hAnsi="Arial" w:cs="Arial"/>
                <w:sz w:val="20"/>
                <w:szCs w:val="24"/>
                <w:lang w:val="ru-RU"/>
              </w:rPr>
              <w:t>Выбросы от энергии, произведённой на площадке, классифицируются как прямые выбросы</w:t>
            </w:r>
          </w:p>
          <w:p w14:paraId="12B9E483" w14:textId="77777777" w:rsidR="009F4232" w:rsidRPr="009F4232" w:rsidRDefault="009F4232" w:rsidP="00D63689">
            <w:pPr>
              <w:spacing w:line="360" w:lineRule="auto"/>
              <w:jc w:val="both"/>
              <w:rPr>
                <w:rFonts w:ascii="Arial" w:hAnsi="Arial" w:cs="Arial"/>
                <w:sz w:val="20"/>
                <w:szCs w:val="24"/>
                <w:lang w:val="ru-RU"/>
              </w:rPr>
            </w:pPr>
            <w:r w:rsidRPr="00022494">
              <w:rPr>
                <w:rFonts w:ascii="Arial" w:hAnsi="Arial" w:cs="Arial"/>
                <w:sz w:val="20"/>
                <w:szCs w:val="24"/>
                <w:vertAlign w:val="superscript"/>
              </w:rPr>
              <w:t>b</w:t>
            </w:r>
            <w:r w:rsidRPr="009F4232">
              <w:rPr>
                <w:rFonts w:ascii="Arial" w:hAnsi="Arial" w:cs="Arial"/>
                <w:sz w:val="20"/>
                <w:szCs w:val="24"/>
                <w:lang w:val="ru-RU"/>
              </w:rPr>
              <w:t>Выбросы от покупной энергии классифицируются как косвенные выбросы.</w:t>
            </w:r>
          </w:p>
          <w:p w14:paraId="00803AFA" w14:textId="77777777" w:rsidR="009F4232" w:rsidRPr="00812081" w:rsidRDefault="009F4232" w:rsidP="00D63689">
            <w:pPr>
              <w:pStyle w:val="ds-markdown-paragraph"/>
              <w:spacing w:before="0" w:beforeAutospacing="0" w:after="0" w:afterAutospacing="0"/>
              <w:jc w:val="both"/>
              <w:rPr>
                <w:rFonts w:ascii="Arial" w:hAnsi="Arial" w:cs="Arial"/>
                <w:color w:val="0F1115"/>
                <w:sz w:val="20"/>
                <w:szCs w:val="20"/>
              </w:rPr>
            </w:pPr>
            <w:r w:rsidRPr="00022494">
              <w:rPr>
                <w:rFonts w:ascii="Arial" w:hAnsi="Arial" w:cs="Arial"/>
                <w:sz w:val="20"/>
                <w:vertAlign w:val="superscript"/>
              </w:rPr>
              <w:t>c</w:t>
            </w:r>
            <w:r w:rsidRPr="00022494">
              <w:rPr>
                <w:rFonts w:ascii="Arial" w:hAnsi="Arial" w:cs="Arial"/>
                <w:sz w:val="20"/>
              </w:rPr>
              <w:t>Поступает в форме электроэнергии, тепла, пара, топлива. Выбросы от энергоснабжения включают выбросы от сжигания (жидкого, твёрдого</w:t>
            </w:r>
            <w:r>
              <w:rPr>
                <w:rFonts w:ascii="Arial" w:hAnsi="Arial" w:cs="Arial"/>
                <w:sz w:val="20"/>
              </w:rPr>
              <w:t xml:space="preserve"> и/или газообразного топлива); технологические утечки, случайные потери</w:t>
            </w:r>
          </w:p>
        </w:tc>
      </w:tr>
    </w:tbl>
    <w:p w14:paraId="45323417" w14:textId="77777777" w:rsidR="009F4232" w:rsidRPr="009F4232" w:rsidRDefault="009F4232" w:rsidP="009F4232">
      <w:pPr>
        <w:spacing w:line="360" w:lineRule="auto"/>
        <w:rPr>
          <w:rFonts w:ascii="Arial" w:hAnsi="Arial" w:cs="Arial"/>
          <w:b/>
          <w:sz w:val="24"/>
          <w:szCs w:val="24"/>
          <w:lang w:val="ru-RU"/>
        </w:rPr>
      </w:pPr>
    </w:p>
    <w:p w14:paraId="32053CDC" w14:textId="77777777" w:rsidR="009F4232" w:rsidRPr="009F4232" w:rsidRDefault="009F4232" w:rsidP="009F4232">
      <w:pPr>
        <w:spacing w:line="360" w:lineRule="auto"/>
        <w:ind w:firstLine="709"/>
        <w:jc w:val="both"/>
        <w:rPr>
          <w:rFonts w:ascii="Arial" w:hAnsi="Arial" w:cs="Arial"/>
          <w:b/>
          <w:sz w:val="24"/>
          <w:szCs w:val="24"/>
          <w:lang w:val="ru-RU"/>
        </w:rPr>
      </w:pPr>
      <w:r w:rsidRPr="00A452A5">
        <w:rPr>
          <w:rFonts w:ascii="Arial" w:hAnsi="Arial" w:cs="Arial"/>
          <w:b/>
          <w:sz w:val="24"/>
          <w:szCs w:val="24"/>
        </w:rPr>
        <w:t>F</w:t>
      </w:r>
      <w:r w:rsidRPr="009F4232">
        <w:rPr>
          <w:rFonts w:ascii="Arial" w:hAnsi="Arial" w:cs="Arial"/>
          <w:b/>
          <w:sz w:val="24"/>
          <w:szCs w:val="24"/>
          <w:lang w:val="ru-RU"/>
        </w:rPr>
        <w:t xml:space="preserve">.3 Распределение выбросов </w:t>
      </w:r>
    </w:p>
    <w:p w14:paraId="0DFC89FC" w14:textId="77777777" w:rsidR="009F4232" w:rsidRPr="009F4232" w:rsidRDefault="009F4232" w:rsidP="009F4232">
      <w:pPr>
        <w:spacing w:line="360" w:lineRule="auto"/>
        <w:ind w:firstLine="709"/>
        <w:jc w:val="both"/>
        <w:rPr>
          <w:rFonts w:ascii="Arial" w:hAnsi="Arial" w:cs="Arial"/>
          <w:b/>
          <w:sz w:val="24"/>
          <w:szCs w:val="24"/>
          <w:lang w:val="ru-RU"/>
        </w:rPr>
      </w:pPr>
      <w:r w:rsidRPr="00A452A5">
        <w:rPr>
          <w:rFonts w:ascii="Arial" w:hAnsi="Arial" w:cs="Arial"/>
          <w:b/>
          <w:sz w:val="24"/>
          <w:szCs w:val="24"/>
        </w:rPr>
        <w:t>F</w:t>
      </w:r>
      <w:r w:rsidRPr="009F4232">
        <w:rPr>
          <w:rFonts w:ascii="Arial" w:hAnsi="Arial" w:cs="Arial"/>
          <w:b/>
          <w:sz w:val="24"/>
          <w:szCs w:val="24"/>
          <w:lang w:val="ru-RU"/>
        </w:rPr>
        <w:t>.3.1 Инвентаризация выбросов с использованием атрибутивного подхода</w:t>
      </w:r>
    </w:p>
    <w:p w14:paraId="2C4635A8"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 xml:space="preserve">Используя атрибутивный подход, следует распределять энергопотребление и выбросы, связанные с хлор-щелочным процессом, на единичные продукты (т.е. </w:t>
      </w:r>
      <w:r w:rsidRPr="00A452A5">
        <w:rPr>
          <w:rFonts w:ascii="Arial" w:hAnsi="Arial" w:cs="Arial"/>
          <w:sz w:val="24"/>
          <w:szCs w:val="24"/>
        </w:rPr>
        <w:t>Cl</w:t>
      </w:r>
      <w:r w:rsidRPr="009F4232">
        <w:rPr>
          <w:rFonts w:ascii="Arial" w:hAnsi="Arial" w:cs="Arial"/>
          <w:sz w:val="24"/>
          <w:szCs w:val="24"/>
          <w:vertAlign w:val="subscript"/>
          <w:lang w:val="ru-RU"/>
        </w:rPr>
        <w:t>2</w:t>
      </w:r>
      <w:r w:rsidRPr="009F4232">
        <w:rPr>
          <w:rFonts w:ascii="Arial" w:hAnsi="Arial" w:cs="Arial"/>
          <w:sz w:val="24"/>
          <w:szCs w:val="24"/>
          <w:lang w:val="ru-RU"/>
        </w:rPr>
        <w:t xml:space="preserve">, </w:t>
      </w:r>
      <w:r w:rsidRPr="00A452A5">
        <w:rPr>
          <w:rFonts w:ascii="Arial" w:hAnsi="Arial" w:cs="Arial"/>
          <w:sz w:val="24"/>
          <w:szCs w:val="24"/>
        </w:rPr>
        <w:t>NaOH</w:t>
      </w:r>
      <w:r w:rsidRPr="009F4232">
        <w:rPr>
          <w:rFonts w:ascii="Arial" w:hAnsi="Arial" w:cs="Arial"/>
          <w:sz w:val="24"/>
          <w:szCs w:val="24"/>
          <w:lang w:val="ru-RU"/>
        </w:rPr>
        <w:t>/</w:t>
      </w:r>
      <w:r w:rsidRPr="00A452A5">
        <w:rPr>
          <w:rFonts w:ascii="Arial" w:hAnsi="Arial" w:cs="Arial"/>
          <w:sz w:val="24"/>
          <w:szCs w:val="24"/>
        </w:rPr>
        <w:t>KOH</w:t>
      </w:r>
      <w:r w:rsidRPr="009F4232">
        <w:rPr>
          <w:rFonts w:ascii="Arial" w:hAnsi="Arial" w:cs="Arial"/>
          <w:sz w:val="24"/>
          <w:szCs w:val="24"/>
          <w:lang w:val="ru-RU"/>
        </w:rPr>
        <w:t xml:space="preserve"> и водород) на основе их физических атрибутов. Поскольку </w:t>
      </w:r>
      <w:r w:rsidRPr="00A452A5">
        <w:rPr>
          <w:rFonts w:ascii="Arial" w:hAnsi="Arial" w:cs="Arial"/>
          <w:sz w:val="24"/>
          <w:szCs w:val="24"/>
        </w:rPr>
        <w:t>Cl</w:t>
      </w:r>
      <w:r w:rsidRPr="009F4232">
        <w:rPr>
          <w:rFonts w:ascii="Arial" w:hAnsi="Arial" w:cs="Arial"/>
          <w:sz w:val="24"/>
          <w:szCs w:val="24"/>
          <w:vertAlign w:val="subscript"/>
          <w:lang w:val="ru-RU"/>
        </w:rPr>
        <w:t>2</w:t>
      </w:r>
      <w:r w:rsidRPr="009F4232">
        <w:rPr>
          <w:rFonts w:ascii="Arial" w:hAnsi="Arial" w:cs="Arial"/>
          <w:sz w:val="24"/>
          <w:szCs w:val="24"/>
          <w:lang w:val="ru-RU"/>
        </w:rPr>
        <w:t xml:space="preserve"> и </w:t>
      </w:r>
      <w:r w:rsidRPr="00A452A5">
        <w:rPr>
          <w:rFonts w:ascii="Arial" w:hAnsi="Arial" w:cs="Arial"/>
          <w:sz w:val="24"/>
          <w:szCs w:val="24"/>
        </w:rPr>
        <w:t>NaOH</w:t>
      </w:r>
      <w:r w:rsidRPr="009F4232">
        <w:rPr>
          <w:rFonts w:ascii="Arial" w:hAnsi="Arial" w:cs="Arial"/>
          <w:sz w:val="24"/>
          <w:szCs w:val="24"/>
          <w:lang w:val="ru-RU"/>
        </w:rPr>
        <w:t xml:space="preserve"> (или </w:t>
      </w:r>
      <w:r w:rsidRPr="00A452A5">
        <w:rPr>
          <w:rFonts w:ascii="Arial" w:hAnsi="Arial" w:cs="Arial"/>
          <w:sz w:val="24"/>
          <w:szCs w:val="24"/>
        </w:rPr>
        <w:t>KOH</w:t>
      </w:r>
      <w:r w:rsidRPr="009F4232">
        <w:rPr>
          <w:rFonts w:ascii="Arial" w:hAnsi="Arial" w:cs="Arial"/>
          <w:sz w:val="24"/>
          <w:szCs w:val="24"/>
          <w:lang w:val="ru-RU"/>
        </w:rPr>
        <w:t xml:space="preserve">) не оцениваются по их энергетической ценности, физическим атрибутом для распределения выбросов между </w:t>
      </w:r>
      <w:r w:rsidRPr="00A452A5">
        <w:rPr>
          <w:rFonts w:ascii="Arial" w:hAnsi="Arial" w:cs="Arial"/>
          <w:sz w:val="24"/>
          <w:szCs w:val="24"/>
        </w:rPr>
        <w:t>Cl</w:t>
      </w:r>
      <w:r w:rsidRPr="009F4232">
        <w:rPr>
          <w:rFonts w:ascii="Arial" w:hAnsi="Arial" w:cs="Arial"/>
          <w:sz w:val="24"/>
          <w:szCs w:val="24"/>
          <w:vertAlign w:val="subscript"/>
          <w:lang w:val="ru-RU"/>
        </w:rPr>
        <w:t>2</w:t>
      </w:r>
      <w:r w:rsidRPr="009F4232">
        <w:rPr>
          <w:rFonts w:ascii="Arial" w:hAnsi="Arial" w:cs="Arial"/>
          <w:sz w:val="24"/>
          <w:szCs w:val="24"/>
          <w:lang w:val="ru-RU"/>
        </w:rPr>
        <w:t xml:space="preserve">, </w:t>
      </w:r>
      <w:r w:rsidRPr="00A452A5">
        <w:rPr>
          <w:rFonts w:ascii="Arial" w:hAnsi="Arial" w:cs="Arial"/>
          <w:sz w:val="24"/>
          <w:szCs w:val="24"/>
        </w:rPr>
        <w:t>NaOH</w:t>
      </w:r>
      <w:r w:rsidRPr="009F4232">
        <w:rPr>
          <w:rFonts w:ascii="Arial" w:hAnsi="Arial" w:cs="Arial"/>
          <w:sz w:val="24"/>
          <w:szCs w:val="24"/>
          <w:lang w:val="ru-RU"/>
        </w:rPr>
        <w:t xml:space="preserve"> и водородом должна быть масса.</w:t>
      </w:r>
    </w:p>
    <w:p w14:paraId="1C852ED9"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 xml:space="preserve">Приведённые ниже формулы показывают пример распределения выбросов на продукт </w:t>
      </w:r>
      <w:r w:rsidRPr="00A452A5">
        <w:rPr>
          <w:rFonts w:ascii="Arial" w:hAnsi="Arial" w:cs="Arial"/>
          <w:sz w:val="24"/>
          <w:szCs w:val="24"/>
        </w:rPr>
        <w:t>i</w:t>
      </w:r>
      <w:r w:rsidRPr="009F4232">
        <w:rPr>
          <w:rFonts w:ascii="Arial" w:hAnsi="Arial" w:cs="Arial"/>
          <w:sz w:val="24"/>
          <w:szCs w:val="24"/>
          <w:lang w:val="ru-RU"/>
        </w:rPr>
        <w:t xml:space="preserve"> среди сопутствующих продуктов хлор-щелочного процесса по их массовым долям. Аналогичные формулы могут использоваться для распределения выбросов по долям других соответствующих физических атрибутов сопутствующих продуктов. После надлежащего распределения выбросов процесса на сопутствующий продукт - водород, необходимо добавить дополнительные выбросы, связанные с осушкой, охлаждением и компримированием водорода, для расчёта углеродного следа водорода [16].</w:t>
      </w:r>
    </w:p>
    <w:p w14:paraId="3C62F2E1" w14:textId="77777777" w:rsidR="009F4232" w:rsidRPr="00A452A5" w:rsidRDefault="009F4232" w:rsidP="009F4232">
      <w:pPr>
        <w:spacing w:line="360" w:lineRule="auto"/>
        <w:ind w:firstLine="709"/>
        <w:jc w:val="both"/>
        <w:rPr>
          <w:rFonts w:ascii="Arial" w:hAnsi="Arial" w:cs="Arial"/>
          <w:sz w:val="24"/>
          <w:szCs w:val="24"/>
        </w:rPr>
      </w:pPr>
      <m:oMathPara>
        <m:oMath>
          <m:r>
            <m:rPr>
              <m:sty m:val="p"/>
            </m:rPr>
            <w:rPr>
              <w:rFonts w:ascii="Cambria Math" w:hAnsi="Cambria Math" w:cs="Arial"/>
              <w:sz w:val="24"/>
              <w:szCs w:val="24"/>
            </w:rPr>
            <m:t xml:space="preserve">ki </m:t>
          </m:r>
          <m:r>
            <w:rPr>
              <w:rFonts w:ascii="Cambria Math" w:hAnsi="Cambria Math" w:cs="Arial"/>
              <w:sz w:val="24"/>
              <w:szCs w:val="24"/>
            </w:rPr>
            <m:t>=</m:t>
          </m:r>
          <m:f>
            <m:fPr>
              <m:ctrlPr>
                <w:rPr>
                  <w:rFonts w:ascii="Cambria Math" w:hAnsi="Cambria Math" w:cs="Arial"/>
                  <w:i/>
                  <w:sz w:val="24"/>
                  <w:szCs w:val="24"/>
                </w:rPr>
              </m:ctrlPr>
            </m:fPr>
            <m:num>
              <m:r>
                <m:rPr>
                  <m:sty m:val="p"/>
                </m:rPr>
                <w:rPr>
                  <w:rFonts w:ascii="Cambria Math" w:hAnsi="Cambria Math" w:cs="Arial"/>
                  <w:sz w:val="24"/>
                  <w:szCs w:val="24"/>
                </w:rPr>
                <m:t>F + P + D + S</m:t>
              </m:r>
            </m:num>
            <m:den>
              <m:r>
                <m:rPr>
                  <m:sty m:val="p"/>
                </m:rPr>
                <w:rPr>
                  <w:rFonts w:ascii="Cambria Math" w:hAnsi="Cambria Math" w:cs="Arial"/>
                  <w:sz w:val="24"/>
                  <w:szCs w:val="24"/>
                </w:rPr>
                <m:t>mi</m:t>
              </m:r>
            </m:den>
          </m:f>
          <m:r>
            <m:rPr>
              <m:sty m:val="p"/>
            </m:rPr>
            <w:rPr>
              <w:rFonts w:ascii="Cambria Math" w:hAnsi="Cambria Math" w:cs="Arial"/>
              <w:sz w:val="24"/>
              <w:szCs w:val="24"/>
            </w:rPr>
            <m:t>Ai(F.1)</m:t>
          </m:r>
        </m:oMath>
      </m:oMathPara>
    </w:p>
    <w:p w14:paraId="3B0C767C" w14:textId="77777777" w:rsidR="009F4232" w:rsidRPr="00A452A5" w:rsidRDefault="009F4232" w:rsidP="009F4232">
      <w:pPr>
        <w:spacing w:line="360" w:lineRule="auto"/>
        <w:ind w:firstLine="709"/>
        <w:jc w:val="both"/>
        <w:rPr>
          <w:rFonts w:ascii="Arial" w:hAnsi="Arial" w:cs="Arial"/>
          <w:sz w:val="24"/>
          <w:szCs w:val="24"/>
        </w:rPr>
      </w:pPr>
      <w:r w:rsidRPr="00A452A5">
        <w:rPr>
          <w:rFonts w:ascii="Arial" w:hAnsi="Arial" w:cs="Arial"/>
          <w:sz w:val="24"/>
          <w:szCs w:val="24"/>
        </w:rPr>
        <w:t>В этом выражении:</w:t>
      </w:r>
    </w:p>
    <w:p w14:paraId="682A373B" w14:textId="77777777" w:rsidR="009F4232" w:rsidRPr="00A452A5" w:rsidRDefault="009F4232" w:rsidP="009F4232">
      <w:pPr>
        <w:spacing w:line="360" w:lineRule="auto"/>
        <w:ind w:firstLine="709"/>
        <w:jc w:val="both"/>
        <w:rPr>
          <w:rFonts w:ascii="Arial" w:hAnsi="Arial" w:cs="Arial"/>
          <w:sz w:val="24"/>
          <w:szCs w:val="24"/>
        </w:rPr>
      </w:pPr>
      <m:oMathPara>
        <m:oMath>
          <m:r>
            <m:rPr>
              <m:sty m:val="p"/>
            </m:rPr>
            <w:rPr>
              <w:rFonts w:ascii="Cambria Math" w:hAnsi="Cambria Math" w:cs="Arial"/>
              <w:sz w:val="24"/>
              <w:szCs w:val="24"/>
            </w:rPr>
            <w:lastRenderedPageBreak/>
            <m:t>F</m:t>
          </m:r>
          <m:r>
            <w:rPr>
              <w:rFonts w:ascii="Cambria Math" w:hAnsi="Cambria Math" w:cs="Arial"/>
              <w:sz w:val="24"/>
              <w:szCs w:val="24"/>
            </w:rPr>
            <m:t>=</m:t>
          </m:r>
          <m:nary>
            <m:naryPr>
              <m:limLoc m:val="undOvr"/>
              <m:subHide m:val="1"/>
              <m:supHide m:val="1"/>
              <m:ctrlPr>
                <w:rPr>
                  <w:rFonts w:ascii="Cambria Math" w:hAnsi="Cambria Math" w:cs="Arial"/>
                  <w:i/>
                  <w:sz w:val="24"/>
                  <w:szCs w:val="24"/>
                </w:rPr>
              </m:ctrlPr>
            </m:naryPr>
            <m:sub/>
            <m:sup/>
            <m:e>
              <m:r>
                <m:rPr>
                  <m:sty m:val="p"/>
                </m:rPr>
                <w:rPr>
                  <w:rFonts w:ascii="Cambria Math" w:hAnsi="Cambria Math" w:cs="Arial"/>
                  <w:sz w:val="24"/>
                  <w:szCs w:val="24"/>
                </w:rPr>
                <m:t>jmF,j (κF,j) (F.2)</m:t>
              </m:r>
            </m:e>
          </m:nary>
        </m:oMath>
      </m:oMathPara>
    </w:p>
    <w:p w14:paraId="3695B783"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В формулах (</w:t>
      </w:r>
      <w:r w:rsidRPr="00A452A5">
        <w:rPr>
          <w:rFonts w:ascii="Arial" w:hAnsi="Arial" w:cs="Arial"/>
          <w:sz w:val="24"/>
          <w:szCs w:val="24"/>
        </w:rPr>
        <w:t>F</w:t>
      </w:r>
      <w:r w:rsidRPr="009F4232">
        <w:rPr>
          <w:rFonts w:ascii="Arial" w:hAnsi="Arial" w:cs="Arial"/>
          <w:sz w:val="24"/>
          <w:szCs w:val="24"/>
          <w:lang w:val="ru-RU"/>
        </w:rPr>
        <w:t>.1) и (</w:t>
      </w:r>
      <w:r w:rsidRPr="00A452A5">
        <w:rPr>
          <w:rFonts w:ascii="Arial" w:hAnsi="Arial" w:cs="Arial"/>
          <w:sz w:val="24"/>
          <w:szCs w:val="24"/>
        </w:rPr>
        <w:t>F</w:t>
      </w:r>
      <w:r w:rsidRPr="009F4232">
        <w:rPr>
          <w:rFonts w:ascii="Arial" w:hAnsi="Arial" w:cs="Arial"/>
          <w:sz w:val="24"/>
          <w:szCs w:val="24"/>
          <w:lang w:val="ru-RU"/>
        </w:rPr>
        <w:t>.2):</w:t>
      </w:r>
    </w:p>
    <w:p w14:paraId="28ADF7B4" w14:textId="77777777" w:rsidR="009F4232" w:rsidRPr="009F4232" w:rsidRDefault="009F4232" w:rsidP="00240C16">
      <w:pPr>
        <w:pStyle w:val="ac"/>
        <w:widowControl/>
        <w:numPr>
          <w:ilvl w:val="0"/>
          <w:numId w:val="28"/>
        </w:numPr>
        <w:autoSpaceDE/>
        <w:autoSpaceDN/>
        <w:spacing w:line="360" w:lineRule="auto"/>
        <w:contextualSpacing/>
        <w:jc w:val="both"/>
        <w:rPr>
          <w:rFonts w:ascii="Arial" w:hAnsi="Arial" w:cs="Arial"/>
          <w:sz w:val="24"/>
          <w:szCs w:val="24"/>
          <w:lang w:val="ru-RU"/>
        </w:rPr>
      </w:pPr>
      <w:r w:rsidRPr="009F4232">
        <w:rPr>
          <w:rFonts w:ascii="Arial" w:hAnsi="Arial" w:cs="Arial"/>
          <w:sz w:val="24"/>
          <w:szCs w:val="24"/>
          <w:lang w:val="ru-RU"/>
        </w:rPr>
        <w:t xml:space="preserve"> </w:t>
      </w:r>
      <w:r w:rsidRPr="00A452A5">
        <w:rPr>
          <w:rFonts w:ascii="Arial" w:hAnsi="Arial" w:cs="Arial"/>
          <w:sz w:val="24"/>
          <w:szCs w:val="24"/>
        </w:rPr>
        <w:t>F</w:t>
      </w:r>
      <w:r w:rsidRPr="009F4232">
        <w:rPr>
          <w:rFonts w:ascii="Arial" w:hAnsi="Arial" w:cs="Arial"/>
          <w:sz w:val="24"/>
          <w:szCs w:val="24"/>
          <w:lang w:val="ru-RU"/>
        </w:rPr>
        <w:t xml:space="preserve"> определяется по формуле (</w:t>
      </w:r>
      <w:r w:rsidRPr="00A452A5">
        <w:rPr>
          <w:rFonts w:ascii="Arial" w:hAnsi="Arial" w:cs="Arial"/>
          <w:sz w:val="24"/>
          <w:szCs w:val="24"/>
        </w:rPr>
        <w:t>F</w:t>
      </w:r>
      <w:r w:rsidRPr="009F4232">
        <w:rPr>
          <w:rFonts w:ascii="Arial" w:hAnsi="Arial" w:cs="Arial"/>
          <w:sz w:val="24"/>
          <w:szCs w:val="24"/>
          <w:lang w:val="ru-RU"/>
        </w:rPr>
        <w:t>.2) и представляет собой сумму парниковых газов, связанных с сырьём;</w:t>
      </w:r>
    </w:p>
    <w:p w14:paraId="3504896F" w14:textId="77777777" w:rsidR="009F4232" w:rsidRPr="009F4232" w:rsidRDefault="009F4232" w:rsidP="00240C16">
      <w:pPr>
        <w:pStyle w:val="ac"/>
        <w:widowControl/>
        <w:numPr>
          <w:ilvl w:val="0"/>
          <w:numId w:val="28"/>
        </w:numPr>
        <w:autoSpaceDE/>
        <w:autoSpaceDN/>
        <w:spacing w:line="360" w:lineRule="auto"/>
        <w:contextualSpacing/>
        <w:jc w:val="both"/>
        <w:rPr>
          <w:rFonts w:ascii="Arial" w:hAnsi="Arial" w:cs="Arial"/>
          <w:sz w:val="24"/>
          <w:szCs w:val="24"/>
          <w:lang w:val="ru-RU"/>
        </w:rPr>
      </w:pPr>
      <w:r w:rsidRPr="009F4232">
        <w:rPr>
          <w:rFonts w:ascii="Arial" w:hAnsi="Arial" w:cs="Arial"/>
          <w:sz w:val="24"/>
          <w:szCs w:val="24"/>
          <w:lang w:val="ru-RU"/>
        </w:rPr>
        <w:t xml:space="preserve"> </w:t>
      </w:r>
      <w:r w:rsidRPr="00A452A5">
        <w:rPr>
          <w:rFonts w:ascii="Arial" w:hAnsi="Arial" w:cs="Arial"/>
          <w:sz w:val="24"/>
          <w:szCs w:val="24"/>
        </w:rPr>
        <w:t>m</w:t>
      </w:r>
      <w:r w:rsidRPr="009F4232">
        <w:rPr>
          <w:rFonts w:ascii="Arial" w:hAnsi="Arial" w:cs="Arial"/>
          <w:sz w:val="24"/>
          <w:szCs w:val="24"/>
          <w:lang w:val="ru-RU"/>
        </w:rPr>
        <w:t xml:space="preserve"> </w:t>
      </w:r>
      <w:r w:rsidRPr="00A452A5">
        <w:rPr>
          <w:rFonts w:ascii="Arial" w:hAnsi="Arial" w:cs="Arial"/>
          <w:sz w:val="24"/>
          <w:szCs w:val="24"/>
        </w:rPr>
        <w:t>F</w:t>
      </w:r>
      <w:r w:rsidRPr="009F4232">
        <w:rPr>
          <w:rFonts w:ascii="Arial" w:hAnsi="Arial" w:cs="Arial"/>
          <w:sz w:val="24"/>
          <w:szCs w:val="24"/>
          <w:lang w:val="ru-RU"/>
        </w:rPr>
        <w:t>,</w:t>
      </w:r>
      <w:r w:rsidRPr="00A452A5">
        <w:rPr>
          <w:rFonts w:ascii="Arial" w:hAnsi="Arial" w:cs="Arial"/>
          <w:sz w:val="24"/>
          <w:szCs w:val="24"/>
        </w:rPr>
        <w:t>j</w:t>
      </w:r>
      <w:r w:rsidRPr="009F4232">
        <w:rPr>
          <w:rFonts w:ascii="Arial" w:hAnsi="Arial" w:cs="Arial"/>
          <w:sz w:val="24"/>
          <w:szCs w:val="24"/>
          <w:lang w:val="ru-RU"/>
        </w:rPr>
        <w:t xml:space="preserve"> (кг сырья </w:t>
      </w:r>
      <w:r w:rsidRPr="00A452A5">
        <w:rPr>
          <w:rFonts w:ascii="Arial" w:hAnsi="Arial" w:cs="Arial"/>
          <w:sz w:val="24"/>
          <w:szCs w:val="24"/>
        </w:rPr>
        <w:t>j</w:t>
      </w:r>
      <w:r w:rsidRPr="009F4232">
        <w:rPr>
          <w:rFonts w:ascii="Arial" w:hAnsi="Arial" w:cs="Arial"/>
          <w:sz w:val="24"/>
          <w:szCs w:val="24"/>
          <w:lang w:val="ru-RU"/>
        </w:rPr>
        <w:t xml:space="preserve">) -массовый вход </w:t>
      </w:r>
      <w:r w:rsidRPr="00A452A5">
        <w:rPr>
          <w:rFonts w:ascii="Arial" w:hAnsi="Arial" w:cs="Arial"/>
          <w:sz w:val="24"/>
          <w:szCs w:val="24"/>
        </w:rPr>
        <w:t>j</w:t>
      </w:r>
      <w:r w:rsidRPr="009F4232">
        <w:rPr>
          <w:rFonts w:ascii="Arial" w:hAnsi="Arial" w:cs="Arial"/>
          <w:sz w:val="24"/>
          <w:szCs w:val="24"/>
          <w:lang w:val="ru-RU"/>
        </w:rPr>
        <w:t xml:space="preserve">-го материального сырья (например, солевого раствора) или внешнего поставленного топлива (например, природного газа) в хлор-щелочной процесс; суммирование производится по всему сырью и внешнему поставленному топливу, которые преобразуют сырьё в </w:t>
      </w:r>
      <w:r w:rsidRPr="00A452A5">
        <w:rPr>
          <w:rFonts w:ascii="Arial" w:hAnsi="Arial" w:cs="Arial"/>
          <w:sz w:val="24"/>
          <w:szCs w:val="24"/>
        </w:rPr>
        <w:t>Cl</w:t>
      </w:r>
      <w:r w:rsidRPr="009F4232">
        <w:rPr>
          <w:rFonts w:ascii="Arial" w:hAnsi="Arial" w:cs="Arial"/>
          <w:sz w:val="24"/>
          <w:szCs w:val="24"/>
          <w:vertAlign w:val="subscript"/>
          <w:lang w:val="ru-RU"/>
        </w:rPr>
        <w:t>2</w:t>
      </w:r>
      <w:r w:rsidRPr="009F4232">
        <w:rPr>
          <w:rFonts w:ascii="Arial" w:hAnsi="Arial" w:cs="Arial"/>
          <w:sz w:val="24"/>
          <w:szCs w:val="24"/>
          <w:lang w:val="ru-RU"/>
        </w:rPr>
        <w:t xml:space="preserve">, </w:t>
      </w:r>
      <w:r w:rsidRPr="00A452A5">
        <w:rPr>
          <w:rFonts w:ascii="Arial" w:hAnsi="Arial" w:cs="Arial"/>
          <w:sz w:val="24"/>
          <w:szCs w:val="24"/>
        </w:rPr>
        <w:t>NaOH</w:t>
      </w:r>
      <w:r w:rsidRPr="009F4232">
        <w:rPr>
          <w:rFonts w:ascii="Arial" w:hAnsi="Arial" w:cs="Arial"/>
          <w:sz w:val="24"/>
          <w:szCs w:val="24"/>
          <w:lang w:val="ru-RU"/>
        </w:rPr>
        <w:t>/</w:t>
      </w:r>
      <w:r w:rsidRPr="00A452A5">
        <w:rPr>
          <w:rFonts w:ascii="Arial" w:hAnsi="Arial" w:cs="Arial"/>
          <w:sz w:val="24"/>
          <w:szCs w:val="24"/>
        </w:rPr>
        <w:t>KOH</w:t>
      </w:r>
      <w:r w:rsidRPr="009F4232">
        <w:rPr>
          <w:rFonts w:ascii="Arial" w:hAnsi="Arial" w:cs="Arial"/>
          <w:sz w:val="24"/>
          <w:szCs w:val="24"/>
          <w:lang w:val="ru-RU"/>
        </w:rPr>
        <w:t xml:space="preserve"> и </w:t>
      </w:r>
      <w:r w:rsidRPr="00A452A5">
        <w:rPr>
          <w:rFonts w:ascii="Arial" w:hAnsi="Arial" w:cs="Arial"/>
          <w:sz w:val="24"/>
          <w:szCs w:val="24"/>
        </w:rPr>
        <w:t>H</w:t>
      </w:r>
      <w:r w:rsidRPr="009F4232">
        <w:rPr>
          <w:rFonts w:ascii="Arial" w:hAnsi="Arial" w:cs="Arial"/>
          <w:sz w:val="24"/>
          <w:szCs w:val="24"/>
          <w:vertAlign w:val="subscript"/>
          <w:lang w:val="ru-RU"/>
        </w:rPr>
        <w:t>2</w:t>
      </w:r>
      <w:r w:rsidRPr="009F4232">
        <w:rPr>
          <w:rFonts w:ascii="Arial" w:hAnsi="Arial" w:cs="Arial"/>
          <w:sz w:val="24"/>
          <w:szCs w:val="24"/>
          <w:lang w:val="ru-RU"/>
        </w:rPr>
        <w:t xml:space="preserve"> но исключает другие потенциальные внешние входы в хлор-щелочной процесс, такие как пар и электроэнергия;</w:t>
      </w:r>
    </w:p>
    <w:p w14:paraId="0A194763" w14:textId="77777777" w:rsidR="009F4232" w:rsidRPr="009F4232" w:rsidRDefault="009F4232" w:rsidP="00240C16">
      <w:pPr>
        <w:pStyle w:val="ac"/>
        <w:widowControl/>
        <w:numPr>
          <w:ilvl w:val="0"/>
          <w:numId w:val="28"/>
        </w:numPr>
        <w:autoSpaceDE/>
        <w:autoSpaceDN/>
        <w:spacing w:line="360" w:lineRule="auto"/>
        <w:contextualSpacing/>
        <w:jc w:val="both"/>
        <w:rPr>
          <w:rFonts w:ascii="Arial" w:hAnsi="Arial" w:cs="Arial"/>
          <w:sz w:val="24"/>
          <w:szCs w:val="24"/>
          <w:lang w:val="ru-RU"/>
        </w:rPr>
      </w:pPr>
      <w:r w:rsidRPr="009F4232">
        <w:rPr>
          <w:rFonts w:ascii="Arial" w:hAnsi="Arial" w:cs="Arial"/>
          <w:sz w:val="24"/>
          <w:szCs w:val="24"/>
          <w:lang w:val="ru-RU"/>
        </w:rPr>
        <w:t xml:space="preserve"> </w:t>
      </w:r>
      <w:r w:rsidRPr="00A452A5">
        <w:rPr>
          <w:rFonts w:ascii="Arial" w:hAnsi="Arial" w:cs="Arial"/>
          <w:sz w:val="24"/>
          <w:szCs w:val="24"/>
        </w:rPr>
        <w:t>k</w:t>
      </w:r>
      <w:r w:rsidRPr="009F4232">
        <w:rPr>
          <w:rFonts w:ascii="Arial" w:hAnsi="Arial" w:cs="Arial"/>
          <w:sz w:val="24"/>
          <w:szCs w:val="24"/>
          <w:lang w:val="ru-RU"/>
        </w:rPr>
        <w:t xml:space="preserve"> </w:t>
      </w:r>
      <w:r w:rsidRPr="00A452A5">
        <w:rPr>
          <w:rFonts w:ascii="Arial" w:hAnsi="Arial" w:cs="Arial"/>
          <w:sz w:val="24"/>
          <w:szCs w:val="24"/>
        </w:rPr>
        <w:t>F</w:t>
      </w:r>
      <w:r w:rsidRPr="009F4232">
        <w:rPr>
          <w:rFonts w:ascii="Arial" w:hAnsi="Arial" w:cs="Arial"/>
          <w:sz w:val="24"/>
          <w:szCs w:val="24"/>
          <w:lang w:val="ru-RU"/>
        </w:rPr>
        <w:t>,</w:t>
      </w:r>
      <w:r w:rsidRPr="00A452A5">
        <w:rPr>
          <w:rFonts w:ascii="Arial" w:hAnsi="Arial" w:cs="Arial"/>
          <w:sz w:val="24"/>
          <w:szCs w:val="24"/>
        </w:rPr>
        <w:t>j</w:t>
      </w:r>
      <w:r w:rsidRPr="009F4232">
        <w:rPr>
          <w:rFonts w:ascii="Arial" w:hAnsi="Arial" w:cs="Arial"/>
          <w:sz w:val="24"/>
          <w:szCs w:val="24"/>
          <w:lang w:val="ru-RU"/>
        </w:rPr>
        <w:t xml:space="preserve"> (кг </w:t>
      </w:r>
      <w:r w:rsidRPr="00A452A5">
        <w:rPr>
          <w:rFonts w:ascii="Arial" w:hAnsi="Arial" w:cs="Arial"/>
          <w:sz w:val="24"/>
          <w:szCs w:val="24"/>
        </w:rPr>
        <w:t>CO</w:t>
      </w:r>
      <w:r w:rsidRPr="009F4232">
        <w:rPr>
          <w:rFonts w:ascii="Arial" w:hAnsi="Arial" w:cs="Arial"/>
          <w:sz w:val="24"/>
          <w:szCs w:val="24"/>
          <w:vertAlign w:val="subscript"/>
          <w:lang w:val="ru-RU"/>
        </w:rPr>
        <w:t>2</w:t>
      </w:r>
      <w:r w:rsidRPr="009F4232">
        <w:rPr>
          <w:rFonts w:ascii="Arial" w:hAnsi="Arial" w:cs="Arial"/>
          <w:sz w:val="24"/>
          <w:szCs w:val="24"/>
          <w:lang w:val="ru-RU"/>
        </w:rPr>
        <w:t xml:space="preserve">-экв / кг сырья </w:t>
      </w:r>
      <w:r w:rsidRPr="00A452A5">
        <w:rPr>
          <w:rFonts w:ascii="Arial" w:hAnsi="Arial" w:cs="Arial"/>
          <w:sz w:val="24"/>
          <w:szCs w:val="24"/>
        </w:rPr>
        <w:t>j</w:t>
      </w:r>
      <w:r w:rsidRPr="009F4232">
        <w:rPr>
          <w:rFonts w:ascii="Arial" w:hAnsi="Arial" w:cs="Arial"/>
          <w:sz w:val="24"/>
          <w:szCs w:val="24"/>
          <w:lang w:val="ru-RU"/>
        </w:rPr>
        <w:t xml:space="preserve">) — интенсивность выбросов ПГ «от добычи сырья до границы производства», связанная с </w:t>
      </w:r>
      <w:r w:rsidRPr="00A452A5">
        <w:rPr>
          <w:rFonts w:ascii="Arial" w:hAnsi="Arial" w:cs="Arial"/>
          <w:sz w:val="24"/>
          <w:szCs w:val="24"/>
        </w:rPr>
        <w:t>j</w:t>
      </w:r>
      <w:r w:rsidRPr="009F4232">
        <w:rPr>
          <w:rFonts w:ascii="Arial" w:hAnsi="Arial" w:cs="Arial"/>
          <w:sz w:val="24"/>
          <w:szCs w:val="24"/>
          <w:lang w:val="ru-RU"/>
        </w:rPr>
        <w:t>-м материальным сырьём, поставленным на хлор-щелочной процесс;</w:t>
      </w:r>
    </w:p>
    <w:p w14:paraId="06D44F33" w14:textId="77777777" w:rsidR="009F4232" w:rsidRPr="009F4232" w:rsidRDefault="009F4232" w:rsidP="00240C16">
      <w:pPr>
        <w:pStyle w:val="ac"/>
        <w:widowControl/>
        <w:numPr>
          <w:ilvl w:val="0"/>
          <w:numId w:val="28"/>
        </w:numPr>
        <w:autoSpaceDE/>
        <w:autoSpaceDN/>
        <w:spacing w:line="360" w:lineRule="auto"/>
        <w:contextualSpacing/>
        <w:jc w:val="both"/>
        <w:rPr>
          <w:rFonts w:ascii="Arial" w:hAnsi="Arial" w:cs="Arial"/>
          <w:sz w:val="24"/>
          <w:szCs w:val="24"/>
          <w:lang w:val="ru-RU"/>
        </w:rPr>
      </w:pPr>
      <w:r w:rsidRPr="009F4232">
        <w:rPr>
          <w:rFonts w:ascii="Arial" w:hAnsi="Arial" w:cs="Arial"/>
          <w:sz w:val="24"/>
          <w:szCs w:val="24"/>
          <w:lang w:val="ru-RU"/>
        </w:rPr>
        <w:t xml:space="preserve"> </w:t>
      </w:r>
      <w:r w:rsidRPr="00A452A5">
        <w:rPr>
          <w:rFonts w:ascii="Arial" w:hAnsi="Arial" w:cs="Arial"/>
          <w:sz w:val="24"/>
          <w:szCs w:val="24"/>
        </w:rPr>
        <w:t>P</w:t>
      </w:r>
      <w:r w:rsidRPr="009F4232">
        <w:rPr>
          <w:rFonts w:ascii="Arial" w:hAnsi="Arial" w:cs="Arial"/>
          <w:sz w:val="24"/>
          <w:szCs w:val="24"/>
          <w:lang w:val="ru-RU"/>
        </w:rPr>
        <w:t xml:space="preserve"> - произведение количества внешней (например, сетевой) электроэнергии, поданной на хлор-щелочной процесс (кВт·ч), и углеродного следа покупной электроэнергии </w:t>
      </w:r>
      <w:r w:rsidRPr="00A452A5">
        <w:rPr>
          <w:rFonts w:ascii="Arial" w:hAnsi="Arial" w:cs="Arial"/>
          <w:sz w:val="24"/>
          <w:szCs w:val="24"/>
        </w:rPr>
        <w:t>k</w:t>
      </w:r>
      <w:r w:rsidRPr="00A452A5">
        <w:rPr>
          <w:rFonts w:ascii="Arial" w:hAnsi="Arial" w:cs="Arial"/>
          <w:sz w:val="24"/>
          <w:szCs w:val="24"/>
          <w:vertAlign w:val="subscript"/>
        </w:rPr>
        <w:t>Power</w:t>
      </w:r>
      <w:r w:rsidRPr="009F4232">
        <w:rPr>
          <w:rFonts w:ascii="Arial" w:hAnsi="Arial" w:cs="Arial"/>
          <w:sz w:val="24"/>
          <w:szCs w:val="24"/>
          <w:lang w:val="ru-RU"/>
        </w:rPr>
        <w:t xml:space="preserve"> (кг </w:t>
      </w:r>
      <w:r w:rsidRPr="00A452A5">
        <w:rPr>
          <w:rFonts w:ascii="Arial" w:hAnsi="Arial" w:cs="Arial"/>
          <w:sz w:val="24"/>
          <w:szCs w:val="24"/>
        </w:rPr>
        <w:t>CO</w:t>
      </w:r>
      <w:r w:rsidRPr="009F4232">
        <w:rPr>
          <w:rFonts w:ascii="Arial" w:hAnsi="Arial" w:cs="Arial"/>
          <w:sz w:val="24"/>
          <w:szCs w:val="24"/>
          <w:vertAlign w:val="subscript"/>
          <w:lang w:val="ru-RU"/>
        </w:rPr>
        <w:t>2</w:t>
      </w:r>
      <w:r w:rsidRPr="009F4232">
        <w:rPr>
          <w:rFonts w:ascii="Arial" w:hAnsi="Arial" w:cs="Arial"/>
          <w:sz w:val="24"/>
          <w:szCs w:val="24"/>
          <w:lang w:val="ru-RU"/>
        </w:rPr>
        <w:t>-экв / кВт·ч электроэнергии, поставленной на хлор-щелочной процесс);</w:t>
      </w:r>
    </w:p>
    <w:p w14:paraId="19EF0DC7" w14:textId="77777777" w:rsidR="009F4232" w:rsidRPr="009F4232" w:rsidRDefault="009F4232" w:rsidP="00240C16">
      <w:pPr>
        <w:pStyle w:val="ac"/>
        <w:widowControl/>
        <w:numPr>
          <w:ilvl w:val="0"/>
          <w:numId w:val="28"/>
        </w:numPr>
        <w:autoSpaceDE/>
        <w:autoSpaceDN/>
        <w:spacing w:line="360" w:lineRule="auto"/>
        <w:contextualSpacing/>
        <w:jc w:val="both"/>
        <w:rPr>
          <w:rFonts w:ascii="Arial" w:hAnsi="Arial" w:cs="Arial"/>
          <w:sz w:val="24"/>
          <w:szCs w:val="24"/>
          <w:lang w:val="ru-RU"/>
        </w:rPr>
      </w:pPr>
      <w:r w:rsidRPr="009F4232">
        <w:rPr>
          <w:rFonts w:ascii="Arial" w:hAnsi="Arial" w:cs="Arial"/>
          <w:sz w:val="24"/>
          <w:szCs w:val="24"/>
          <w:lang w:val="ru-RU"/>
        </w:rPr>
        <w:t xml:space="preserve"> </w:t>
      </w:r>
      <w:r w:rsidRPr="00A452A5">
        <w:rPr>
          <w:rFonts w:ascii="Arial" w:hAnsi="Arial" w:cs="Arial"/>
          <w:sz w:val="24"/>
          <w:szCs w:val="24"/>
        </w:rPr>
        <w:t>D</w:t>
      </w:r>
      <w:r w:rsidRPr="009F4232">
        <w:rPr>
          <w:rFonts w:ascii="Arial" w:hAnsi="Arial" w:cs="Arial"/>
          <w:sz w:val="24"/>
          <w:szCs w:val="24"/>
          <w:lang w:val="ru-RU"/>
        </w:rPr>
        <w:t xml:space="preserve"> - сумма прямых выбросов, связанных с хлор-щелочным процессом (кг </w:t>
      </w:r>
      <w:r w:rsidRPr="00A452A5">
        <w:rPr>
          <w:rFonts w:ascii="Arial" w:hAnsi="Arial" w:cs="Arial"/>
          <w:sz w:val="24"/>
          <w:szCs w:val="24"/>
        </w:rPr>
        <w:t>CO</w:t>
      </w:r>
      <w:r w:rsidRPr="009F4232">
        <w:rPr>
          <w:rFonts w:ascii="Arial" w:hAnsi="Arial" w:cs="Arial"/>
          <w:sz w:val="24"/>
          <w:szCs w:val="24"/>
          <w:vertAlign w:val="subscript"/>
          <w:lang w:val="ru-RU"/>
        </w:rPr>
        <w:t>2</w:t>
      </w:r>
      <w:r w:rsidRPr="009F4232">
        <w:rPr>
          <w:rFonts w:ascii="Arial" w:hAnsi="Arial" w:cs="Arial"/>
          <w:sz w:val="24"/>
          <w:szCs w:val="24"/>
          <w:lang w:val="ru-RU"/>
        </w:rPr>
        <w:t>-экв);</w:t>
      </w:r>
    </w:p>
    <w:p w14:paraId="02F05241" w14:textId="77777777" w:rsidR="009F4232" w:rsidRPr="009F4232" w:rsidRDefault="009F4232" w:rsidP="00240C16">
      <w:pPr>
        <w:pStyle w:val="ac"/>
        <w:widowControl/>
        <w:numPr>
          <w:ilvl w:val="0"/>
          <w:numId w:val="28"/>
        </w:numPr>
        <w:autoSpaceDE/>
        <w:autoSpaceDN/>
        <w:spacing w:line="360" w:lineRule="auto"/>
        <w:contextualSpacing/>
        <w:jc w:val="both"/>
        <w:rPr>
          <w:rFonts w:ascii="Arial" w:hAnsi="Arial" w:cs="Arial"/>
          <w:sz w:val="24"/>
          <w:szCs w:val="24"/>
          <w:lang w:val="ru-RU"/>
        </w:rPr>
      </w:pPr>
      <w:r w:rsidRPr="009F4232">
        <w:rPr>
          <w:rFonts w:ascii="Arial" w:hAnsi="Arial" w:cs="Arial"/>
          <w:sz w:val="24"/>
          <w:szCs w:val="24"/>
          <w:lang w:val="ru-RU"/>
        </w:rPr>
        <w:t xml:space="preserve"> </w:t>
      </w:r>
      <w:r w:rsidRPr="00A452A5">
        <w:rPr>
          <w:rFonts w:ascii="Arial" w:hAnsi="Arial" w:cs="Arial"/>
          <w:sz w:val="24"/>
          <w:szCs w:val="24"/>
        </w:rPr>
        <w:t>S</w:t>
      </w:r>
      <w:r w:rsidRPr="009F4232">
        <w:rPr>
          <w:rFonts w:ascii="Arial" w:hAnsi="Arial" w:cs="Arial"/>
          <w:sz w:val="24"/>
          <w:szCs w:val="24"/>
          <w:lang w:val="ru-RU"/>
        </w:rPr>
        <w:t xml:space="preserve"> - произведение количества внешнего (не произведённого внутри) пара, поданного на хлор-щелочной процесс (МДж), и углеродного следа покупного пара (кг </w:t>
      </w:r>
      <w:r w:rsidRPr="00A452A5">
        <w:rPr>
          <w:rFonts w:ascii="Arial" w:hAnsi="Arial" w:cs="Arial"/>
          <w:sz w:val="24"/>
          <w:szCs w:val="24"/>
        </w:rPr>
        <w:t>CO</w:t>
      </w:r>
      <w:r w:rsidRPr="009F4232">
        <w:rPr>
          <w:rFonts w:ascii="Arial" w:hAnsi="Arial" w:cs="Arial"/>
          <w:sz w:val="24"/>
          <w:szCs w:val="24"/>
          <w:vertAlign w:val="subscript"/>
          <w:lang w:val="ru-RU"/>
        </w:rPr>
        <w:t>2</w:t>
      </w:r>
      <w:r w:rsidRPr="009F4232">
        <w:rPr>
          <w:rFonts w:ascii="Arial" w:hAnsi="Arial" w:cs="Arial"/>
          <w:sz w:val="24"/>
          <w:szCs w:val="24"/>
          <w:lang w:val="ru-RU"/>
        </w:rPr>
        <w:t>-экв / МДж поставленного пара);</w:t>
      </w:r>
    </w:p>
    <w:p w14:paraId="58903B9D" w14:textId="77777777" w:rsidR="009F4232" w:rsidRPr="009F4232" w:rsidRDefault="009F4232" w:rsidP="00240C16">
      <w:pPr>
        <w:pStyle w:val="ac"/>
        <w:widowControl/>
        <w:numPr>
          <w:ilvl w:val="0"/>
          <w:numId w:val="28"/>
        </w:numPr>
        <w:autoSpaceDE/>
        <w:autoSpaceDN/>
        <w:spacing w:line="360" w:lineRule="auto"/>
        <w:contextualSpacing/>
        <w:jc w:val="both"/>
        <w:rPr>
          <w:rFonts w:ascii="Arial" w:hAnsi="Arial" w:cs="Arial"/>
          <w:sz w:val="24"/>
          <w:szCs w:val="24"/>
          <w:lang w:val="ru-RU"/>
        </w:rPr>
      </w:pPr>
      <w:r w:rsidRPr="009F4232">
        <w:rPr>
          <w:rFonts w:ascii="Arial" w:hAnsi="Arial" w:cs="Arial"/>
          <w:sz w:val="24"/>
          <w:szCs w:val="24"/>
          <w:lang w:val="ru-RU"/>
        </w:rPr>
        <w:t xml:space="preserve"> </w:t>
      </w:r>
      <w:r w:rsidRPr="00A452A5">
        <w:rPr>
          <w:rFonts w:ascii="Arial" w:hAnsi="Arial" w:cs="Arial"/>
          <w:sz w:val="24"/>
          <w:szCs w:val="24"/>
        </w:rPr>
        <w:t>mᵢ</w:t>
      </w:r>
      <w:r w:rsidRPr="009F4232">
        <w:rPr>
          <w:rFonts w:ascii="Arial" w:hAnsi="Arial" w:cs="Arial"/>
          <w:sz w:val="24"/>
          <w:szCs w:val="24"/>
          <w:lang w:val="ru-RU"/>
        </w:rPr>
        <w:t xml:space="preserve"> (кг) - массовый поток </w:t>
      </w:r>
      <w:r w:rsidRPr="00A452A5">
        <w:rPr>
          <w:rFonts w:ascii="Arial" w:hAnsi="Arial" w:cs="Arial"/>
          <w:sz w:val="24"/>
          <w:szCs w:val="24"/>
        </w:rPr>
        <w:t>i</w:t>
      </w:r>
      <w:r w:rsidRPr="009F4232">
        <w:rPr>
          <w:rFonts w:ascii="Arial" w:hAnsi="Arial" w:cs="Arial"/>
          <w:sz w:val="24"/>
          <w:szCs w:val="24"/>
          <w:lang w:val="ru-RU"/>
        </w:rPr>
        <w:t>-го сопутствующего продукта, покидающего хлор-щелочной процесс для продажи.</w:t>
      </w:r>
    </w:p>
    <w:p w14:paraId="304BD220"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Необходимо использовать следующую формулу для распределения выбросов по массе на сопутствующий продукт (</w:t>
      </w:r>
      <w:r w:rsidRPr="00A452A5">
        <w:rPr>
          <w:rFonts w:ascii="Arial" w:hAnsi="Arial" w:cs="Arial"/>
          <w:sz w:val="24"/>
          <w:szCs w:val="24"/>
        </w:rPr>
        <w:t>i</w:t>
      </w:r>
      <w:r w:rsidRPr="009F4232">
        <w:rPr>
          <w:rFonts w:ascii="Arial" w:hAnsi="Arial" w:cs="Arial"/>
          <w:sz w:val="24"/>
          <w:szCs w:val="24"/>
          <w:lang w:val="ru-RU"/>
        </w:rPr>
        <w:t>) в хлор-щелочном процессе:</w:t>
      </w:r>
    </w:p>
    <w:p w14:paraId="67C8E92B" w14:textId="77777777" w:rsidR="009F4232" w:rsidRPr="009F4232" w:rsidRDefault="009F4232" w:rsidP="009F4232">
      <w:pPr>
        <w:spacing w:line="360" w:lineRule="auto"/>
        <w:ind w:firstLine="709"/>
        <w:jc w:val="both"/>
        <w:rPr>
          <w:rFonts w:ascii="Arial" w:hAnsi="Arial" w:cs="Arial"/>
          <w:sz w:val="24"/>
          <w:szCs w:val="24"/>
          <w:lang w:val="ru-RU"/>
        </w:rPr>
      </w:pPr>
    </w:p>
    <w:p w14:paraId="21A604C5" w14:textId="77777777" w:rsidR="009F4232" w:rsidRPr="00A452A5" w:rsidRDefault="009F4232" w:rsidP="009F4232">
      <w:pPr>
        <w:spacing w:line="360" w:lineRule="auto"/>
        <w:ind w:firstLine="709"/>
        <w:jc w:val="both"/>
        <w:rPr>
          <w:rFonts w:ascii="Arial" w:hAnsi="Arial" w:cs="Arial"/>
          <w:sz w:val="24"/>
          <w:szCs w:val="24"/>
        </w:rPr>
      </w:pPr>
      <m:oMathPara>
        <m:oMath>
          <m:r>
            <w:rPr>
              <w:rFonts w:ascii="Cambria Math" w:hAnsi="Cambria Math" w:cs="Arial"/>
              <w:sz w:val="24"/>
              <w:szCs w:val="24"/>
            </w:rPr>
            <m:t>Ai=</m:t>
          </m:r>
          <m:f>
            <m:fPr>
              <m:ctrlPr>
                <w:rPr>
                  <w:rFonts w:ascii="Cambria Math" w:hAnsi="Cambria Math" w:cs="Arial"/>
                  <w:i/>
                  <w:sz w:val="24"/>
                  <w:szCs w:val="24"/>
                </w:rPr>
              </m:ctrlPr>
            </m:fPr>
            <m:num>
              <m:r>
                <w:rPr>
                  <w:rFonts w:ascii="Cambria Math" w:hAnsi="Cambria Math" w:cs="Arial"/>
                  <w:sz w:val="24"/>
                  <w:szCs w:val="24"/>
                </w:rPr>
                <m:t>mi</m:t>
              </m:r>
            </m:num>
            <m:den>
              <m:nary>
                <m:naryPr>
                  <m:chr m:val="∑"/>
                  <m:limLoc m:val="subSup"/>
                  <m:supHide m:val="1"/>
                  <m:ctrlPr>
                    <w:rPr>
                      <w:rFonts w:ascii="Cambria Math" w:hAnsi="Cambria Math" w:cs="Arial"/>
                      <w:i/>
                      <w:sz w:val="24"/>
                      <w:szCs w:val="24"/>
                    </w:rPr>
                  </m:ctrlPr>
                </m:naryPr>
                <m:sub>
                  <m:r>
                    <w:rPr>
                      <w:rFonts w:ascii="Cambria Math" w:hAnsi="Cambria Math" w:cs="Arial"/>
                      <w:sz w:val="24"/>
                      <w:szCs w:val="24"/>
                    </w:rPr>
                    <m:t>i</m:t>
                  </m:r>
                </m:sub>
                <m:sup/>
                <m:e>
                  <m:r>
                    <w:rPr>
                      <w:rFonts w:ascii="Cambria Math" w:hAnsi="Cambria Math" w:cs="Arial"/>
                      <w:sz w:val="24"/>
                      <w:szCs w:val="24"/>
                    </w:rPr>
                    <m:t>mi</m:t>
                  </m:r>
                </m:e>
              </m:nary>
            </m:den>
          </m:f>
          <m:r>
            <m:rPr>
              <m:sty m:val="p"/>
            </m:rPr>
            <w:rPr>
              <w:rFonts w:ascii="Cambria Math" w:hAnsi="Cambria Math" w:cs="Arial"/>
              <w:sz w:val="24"/>
              <w:szCs w:val="24"/>
            </w:rPr>
            <m:t xml:space="preserve">  (распределение по массе)(F.3)</m:t>
          </m:r>
        </m:oMath>
      </m:oMathPara>
    </w:p>
    <w:p w14:paraId="7911AD7D"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В формуле (</w:t>
      </w:r>
      <w:r w:rsidRPr="00A452A5">
        <w:rPr>
          <w:rFonts w:ascii="Arial" w:hAnsi="Arial" w:cs="Arial"/>
          <w:sz w:val="24"/>
          <w:szCs w:val="24"/>
        </w:rPr>
        <w:t>F</w:t>
      </w:r>
      <w:r w:rsidRPr="009F4232">
        <w:rPr>
          <w:rFonts w:ascii="Arial" w:hAnsi="Arial" w:cs="Arial"/>
          <w:sz w:val="24"/>
          <w:szCs w:val="24"/>
          <w:lang w:val="ru-RU"/>
        </w:rPr>
        <w:t>.3) знаменатель представляет собой сумму масс всех сопутствующих продуктов, предполагая, что избыточная электроэнергия не является сопутствующим продуктом (поскольку электроэнергия не измеряется в единицах массы).</w:t>
      </w:r>
    </w:p>
    <w:p w14:paraId="36398FE5" w14:textId="77777777" w:rsidR="009F4232" w:rsidRPr="009F4232" w:rsidRDefault="009F4232" w:rsidP="009F4232">
      <w:pPr>
        <w:spacing w:line="360" w:lineRule="auto"/>
        <w:ind w:firstLine="709"/>
        <w:jc w:val="both"/>
        <w:rPr>
          <w:rFonts w:ascii="Arial" w:hAnsi="Arial" w:cs="Arial"/>
          <w:b/>
          <w:sz w:val="24"/>
          <w:szCs w:val="24"/>
          <w:lang w:val="ru-RU"/>
        </w:rPr>
      </w:pPr>
    </w:p>
    <w:p w14:paraId="595204DA" w14:textId="77777777" w:rsidR="009F4232" w:rsidRPr="00142729" w:rsidRDefault="009F4232" w:rsidP="009F4232">
      <w:pPr>
        <w:spacing w:line="360" w:lineRule="auto"/>
        <w:ind w:firstLine="709"/>
        <w:jc w:val="both"/>
        <w:rPr>
          <w:rFonts w:ascii="Arial" w:hAnsi="Arial" w:cs="Arial"/>
          <w:b/>
          <w:sz w:val="24"/>
          <w:szCs w:val="24"/>
          <w:lang w:val="ru-RU"/>
        </w:rPr>
      </w:pPr>
    </w:p>
    <w:p w14:paraId="3A911608" w14:textId="77777777" w:rsidR="009F4232" w:rsidRPr="00142729" w:rsidRDefault="009F4232" w:rsidP="009F4232">
      <w:pPr>
        <w:spacing w:line="360" w:lineRule="auto"/>
        <w:ind w:firstLine="709"/>
        <w:jc w:val="both"/>
        <w:rPr>
          <w:rFonts w:ascii="Arial" w:hAnsi="Arial" w:cs="Arial"/>
          <w:b/>
          <w:sz w:val="24"/>
          <w:szCs w:val="24"/>
          <w:lang w:val="ru-RU"/>
        </w:rPr>
      </w:pPr>
    </w:p>
    <w:p w14:paraId="6B070DE4" w14:textId="77777777" w:rsidR="009F4232" w:rsidRPr="009F4232" w:rsidRDefault="009F4232" w:rsidP="009F4232">
      <w:pPr>
        <w:spacing w:line="360" w:lineRule="auto"/>
        <w:ind w:firstLine="709"/>
        <w:jc w:val="both"/>
        <w:rPr>
          <w:rFonts w:ascii="Arial" w:hAnsi="Arial" w:cs="Arial"/>
          <w:b/>
          <w:sz w:val="24"/>
          <w:szCs w:val="24"/>
          <w:lang w:val="ru-RU"/>
        </w:rPr>
      </w:pPr>
      <w:r w:rsidRPr="00A452A5">
        <w:rPr>
          <w:rFonts w:ascii="Arial" w:hAnsi="Arial" w:cs="Arial"/>
          <w:b/>
          <w:sz w:val="24"/>
          <w:szCs w:val="24"/>
        </w:rPr>
        <w:lastRenderedPageBreak/>
        <w:t>F</w:t>
      </w:r>
      <w:r w:rsidRPr="009F4232">
        <w:rPr>
          <w:rFonts w:ascii="Arial" w:hAnsi="Arial" w:cs="Arial"/>
          <w:b/>
          <w:sz w:val="24"/>
          <w:szCs w:val="24"/>
          <w:lang w:val="ru-RU"/>
        </w:rPr>
        <w:t>.3.2 Инвентаризация выбросов с использованием последовательного подхода</w:t>
      </w:r>
    </w:p>
    <w:p w14:paraId="08ACCDA1" w14:textId="77777777" w:rsidR="009F4232" w:rsidRPr="00142729" w:rsidRDefault="009F4232" w:rsidP="009F4232">
      <w:pPr>
        <w:spacing w:line="360" w:lineRule="auto"/>
        <w:ind w:firstLine="709"/>
        <w:jc w:val="both"/>
        <w:rPr>
          <w:rFonts w:ascii="Arial" w:hAnsi="Arial" w:cs="Arial"/>
          <w:b/>
          <w:sz w:val="24"/>
          <w:szCs w:val="24"/>
          <w:lang w:val="ru-RU"/>
        </w:rPr>
      </w:pPr>
      <w:r w:rsidRPr="00A452A5">
        <w:rPr>
          <w:rFonts w:ascii="Arial" w:hAnsi="Arial" w:cs="Arial"/>
          <w:b/>
          <w:sz w:val="24"/>
          <w:szCs w:val="24"/>
        </w:rPr>
        <w:t>F</w:t>
      </w:r>
      <w:r w:rsidRPr="00142729">
        <w:rPr>
          <w:rFonts w:ascii="Arial" w:hAnsi="Arial" w:cs="Arial"/>
          <w:b/>
          <w:sz w:val="24"/>
          <w:szCs w:val="24"/>
          <w:lang w:val="ru-RU"/>
        </w:rPr>
        <w:t>.3.2.1 Общие положения</w:t>
      </w:r>
    </w:p>
    <w:p w14:paraId="68595F3F"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 xml:space="preserve">При последовательном подходе можно учитывать утилизацию водорода как сопутствующего продукта. Это включают контрфактические сценарии использования водорода на типичном хлор-щелочном заводе, такие как его внутреннее использование для нагрева и/или производства электроэнергии или сброс (выпуск в атмосферу) как отхода, как упоминалось в </w:t>
      </w:r>
      <w:r w:rsidRPr="00A452A5">
        <w:rPr>
          <w:rFonts w:ascii="Arial" w:hAnsi="Arial" w:cs="Arial"/>
          <w:sz w:val="24"/>
          <w:szCs w:val="24"/>
        </w:rPr>
        <w:t>F</w:t>
      </w:r>
      <w:r w:rsidRPr="009F4232">
        <w:rPr>
          <w:rFonts w:ascii="Arial" w:hAnsi="Arial" w:cs="Arial"/>
          <w:sz w:val="24"/>
          <w:szCs w:val="24"/>
          <w:lang w:val="ru-RU"/>
        </w:rPr>
        <w:t>.1.1. Контрфактический сценарий представляет собой традиционную практику в данном регионе и может различаться в зависимости от региона, а также со временем, поскольку политика и стимулы могут изменять ценностное предложение сопутствующего продукта - водорода.</w:t>
      </w:r>
    </w:p>
    <w:p w14:paraId="47A7D1D9"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 xml:space="preserve">В контрфактическом сценарии, где водород сбрасывается (выпускается в атмосферу), единственными релевантными процессами для выбросов, связанных с сопутствующим продуктом - водородом, являются процессы последующей обработки водорода, показанные на рисунке </w:t>
      </w:r>
      <w:r w:rsidRPr="00A452A5">
        <w:rPr>
          <w:rFonts w:ascii="Arial" w:hAnsi="Arial" w:cs="Arial"/>
          <w:sz w:val="24"/>
          <w:szCs w:val="24"/>
        </w:rPr>
        <w:t>F</w:t>
      </w:r>
      <w:r w:rsidRPr="009F4232">
        <w:rPr>
          <w:rFonts w:ascii="Arial" w:hAnsi="Arial" w:cs="Arial"/>
          <w:sz w:val="24"/>
          <w:szCs w:val="24"/>
          <w:lang w:val="ru-RU"/>
        </w:rPr>
        <w:t>.2 (т.е. осушка, охлаждение и компрессия), которые необходимы для утилизации водорода для экспорта. В этом случае экологическая нагрузка не распределяется на хлор-щелочной процесс.</w:t>
      </w:r>
    </w:p>
    <w:p w14:paraId="0C2A4322"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Последовательный подход учитывает изменения в работе хлор-щелочного завода, связанные с утилизацией водорода как сопутствующего продукта. Углеродный след определяется как разница в выбросах за жизненный цикл между двумя сценариями, т.е.:</w:t>
      </w:r>
    </w:p>
    <w:p w14:paraId="4C5E25E6" w14:textId="77777777" w:rsidR="009F4232" w:rsidRPr="00A452A5" w:rsidRDefault="009F4232" w:rsidP="009F4232">
      <w:pPr>
        <w:spacing w:line="360" w:lineRule="auto"/>
        <w:ind w:firstLine="709"/>
        <w:jc w:val="both"/>
        <w:rPr>
          <w:rFonts w:ascii="Arial" w:hAnsi="Arial" w:cs="Arial"/>
          <w:sz w:val="24"/>
          <w:szCs w:val="24"/>
        </w:rPr>
      </w:pPr>
      <m:oMathPara>
        <m:oMath>
          <m:r>
            <m:rPr>
              <m:sty m:val="p"/>
            </m:rPr>
            <w:rPr>
              <w:rFonts w:ascii="Cambria Math" w:hAnsi="Cambria Math" w:cs="Arial"/>
              <w:sz w:val="24"/>
              <w:szCs w:val="24"/>
            </w:rPr>
            <m:t>k(H2)</m:t>
          </m:r>
          <m:r>
            <w:rPr>
              <w:rFonts w:ascii="Cambria Math" w:hAnsi="Cambria Math" w:cs="Arial"/>
              <w:sz w:val="24"/>
              <w:szCs w:val="24"/>
            </w:rPr>
            <m:t>=</m:t>
          </m:r>
          <m:f>
            <m:fPr>
              <m:ctrlPr>
                <w:rPr>
                  <w:rFonts w:ascii="Cambria Math" w:hAnsi="Cambria Math" w:cs="Arial"/>
                  <w:i/>
                  <w:sz w:val="24"/>
                  <w:szCs w:val="24"/>
                </w:rPr>
              </m:ctrlPr>
            </m:fPr>
            <m:num>
              <m:r>
                <m:rPr>
                  <m:sty m:val="p"/>
                </m:rPr>
                <w:rPr>
                  <w:rFonts w:ascii="Cambria Math" w:hAnsi="Cambria Math" w:cs="Arial"/>
                  <w:sz w:val="24"/>
                  <w:szCs w:val="24"/>
                </w:rPr>
                <m:t>E(сценарий утилизации) - E(контрфактический сценарий)</m:t>
              </m:r>
            </m:num>
            <m:den>
              <m:r>
                <m:rPr>
                  <m:sty m:val="p"/>
                </m:rPr>
                <w:rPr>
                  <w:rFonts w:ascii="Cambria Math" w:hAnsi="Cambria Math" w:cs="Arial"/>
                  <w:sz w:val="24"/>
                  <w:szCs w:val="24"/>
                </w:rPr>
                <m:t xml:space="preserve">m(H2) </m:t>
              </m:r>
            </m:den>
          </m:f>
          <m:r>
            <m:rPr>
              <m:sty m:val="p"/>
            </m:rPr>
            <w:rPr>
              <w:rFonts w:ascii="Cambria Math" w:hAnsi="Cambria Math" w:cs="Arial"/>
              <w:sz w:val="24"/>
              <w:szCs w:val="24"/>
            </w:rPr>
            <m:t>(F.4)</m:t>
          </m:r>
        </m:oMath>
      </m:oMathPara>
    </w:p>
    <w:p w14:paraId="52E0CB62"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где</w:t>
      </w:r>
    </w:p>
    <w:p w14:paraId="14E75ED9" w14:textId="77777777" w:rsidR="009F4232" w:rsidRPr="009F4232" w:rsidRDefault="009F4232" w:rsidP="009F4232">
      <w:pPr>
        <w:spacing w:line="360" w:lineRule="auto"/>
        <w:ind w:firstLine="709"/>
        <w:jc w:val="both"/>
        <w:rPr>
          <w:rFonts w:ascii="Arial" w:hAnsi="Arial" w:cs="Arial"/>
          <w:sz w:val="24"/>
          <w:szCs w:val="24"/>
          <w:lang w:val="ru-RU"/>
        </w:rPr>
      </w:pPr>
      <w:r w:rsidRPr="00A452A5">
        <w:rPr>
          <w:rFonts w:ascii="Arial" w:hAnsi="Arial" w:cs="Arial"/>
          <w:sz w:val="24"/>
          <w:szCs w:val="24"/>
        </w:rPr>
        <w:t>k</w:t>
      </w:r>
      <w:r w:rsidRPr="009F4232">
        <w:rPr>
          <w:rFonts w:ascii="Arial" w:hAnsi="Arial" w:cs="Arial"/>
          <w:sz w:val="24"/>
          <w:szCs w:val="24"/>
          <w:lang w:val="ru-RU"/>
        </w:rPr>
        <w:t>(</w:t>
      </w:r>
      <w:r w:rsidRPr="00A452A5">
        <w:rPr>
          <w:rFonts w:ascii="Arial" w:hAnsi="Arial" w:cs="Arial"/>
          <w:sz w:val="24"/>
          <w:szCs w:val="24"/>
        </w:rPr>
        <w:t>H</w:t>
      </w:r>
      <w:r w:rsidRPr="009F4232">
        <w:rPr>
          <w:rFonts w:ascii="Arial" w:hAnsi="Arial" w:cs="Arial"/>
          <w:sz w:val="24"/>
          <w:szCs w:val="24"/>
          <w:vertAlign w:val="subscript"/>
          <w:lang w:val="ru-RU"/>
        </w:rPr>
        <w:t>2</w:t>
      </w:r>
      <w:r w:rsidRPr="009F4232">
        <w:rPr>
          <w:rFonts w:ascii="Arial" w:hAnsi="Arial" w:cs="Arial"/>
          <w:sz w:val="24"/>
          <w:szCs w:val="24"/>
          <w:lang w:val="ru-RU"/>
        </w:rPr>
        <w:t xml:space="preserve">) - углеродный след водорода (кг </w:t>
      </w:r>
      <w:r w:rsidRPr="00A452A5">
        <w:rPr>
          <w:rFonts w:ascii="Arial" w:hAnsi="Arial" w:cs="Arial"/>
          <w:sz w:val="24"/>
          <w:szCs w:val="24"/>
        </w:rPr>
        <w:t>CO</w:t>
      </w:r>
      <w:r w:rsidRPr="009F4232">
        <w:rPr>
          <w:rFonts w:ascii="Arial" w:hAnsi="Arial" w:cs="Arial"/>
          <w:sz w:val="24"/>
          <w:szCs w:val="24"/>
          <w:vertAlign w:val="subscript"/>
          <w:lang w:val="ru-RU"/>
        </w:rPr>
        <w:t>2</w:t>
      </w:r>
      <w:r w:rsidRPr="009F4232">
        <w:rPr>
          <w:rFonts w:ascii="Arial" w:hAnsi="Arial" w:cs="Arial"/>
          <w:sz w:val="24"/>
          <w:szCs w:val="24"/>
          <w:lang w:val="ru-RU"/>
        </w:rPr>
        <w:t>-экв / кг водорода);</w:t>
      </w:r>
    </w:p>
    <w:p w14:paraId="0B2E620F" w14:textId="77777777" w:rsidR="009F4232" w:rsidRPr="009F4232" w:rsidRDefault="009F4232" w:rsidP="009F4232">
      <w:pPr>
        <w:spacing w:line="360" w:lineRule="auto"/>
        <w:ind w:firstLine="709"/>
        <w:jc w:val="both"/>
        <w:rPr>
          <w:rFonts w:ascii="Arial" w:hAnsi="Arial" w:cs="Arial"/>
          <w:sz w:val="24"/>
          <w:szCs w:val="24"/>
          <w:lang w:val="ru-RU"/>
        </w:rPr>
      </w:pPr>
      <w:r w:rsidRPr="00A452A5">
        <w:rPr>
          <w:rFonts w:ascii="Arial" w:hAnsi="Arial" w:cs="Arial"/>
          <w:sz w:val="24"/>
          <w:szCs w:val="24"/>
        </w:rPr>
        <w:t>m</w:t>
      </w:r>
      <w:r w:rsidRPr="009F4232">
        <w:rPr>
          <w:rFonts w:ascii="Arial" w:hAnsi="Arial" w:cs="Arial"/>
          <w:sz w:val="24"/>
          <w:szCs w:val="24"/>
          <w:lang w:val="ru-RU"/>
        </w:rPr>
        <w:t>(</w:t>
      </w:r>
      <w:r w:rsidRPr="00A452A5">
        <w:rPr>
          <w:rFonts w:ascii="Arial" w:hAnsi="Arial" w:cs="Arial"/>
          <w:sz w:val="24"/>
          <w:szCs w:val="24"/>
        </w:rPr>
        <w:t>H</w:t>
      </w:r>
      <w:r w:rsidRPr="009F4232">
        <w:rPr>
          <w:rFonts w:ascii="Arial" w:hAnsi="Arial" w:cs="Arial"/>
          <w:sz w:val="24"/>
          <w:szCs w:val="24"/>
          <w:vertAlign w:val="subscript"/>
          <w:lang w:val="ru-RU"/>
        </w:rPr>
        <w:t>2</w:t>
      </w:r>
      <w:r w:rsidRPr="009F4232">
        <w:rPr>
          <w:rFonts w:ascii="Arial" w:hAnsi="Arial" w:cs="Arial"/>
          <w:sz w:val="24"/>
          <w:szCs w:val="24"/>
          <w:lang w:val="ru-RU"/>
        </w:rPr>
        <w:t>) - количество произведённого водорода (кг) в «сценарии утилизации»;</w:t>
      </w:r>
    </w:p>
    <w:p w14:paraId="0D7487E8" w14:textId="77777777" w:rsidR="009F4232" w:rsidRPr="009F4232" w:rsidRDefault="009F4232" w:rsidP="009F4232">
      <w:pPr>
        <w:spacing w:line="360" w:lineRule="auto"/>
        <w:ind w:firstLine="709"/>
        <w:jc w:val="both"/>
        <w:rPr>
          <w:rFonts w:ascii="Arial" w:hAnsi="Arial" w:cs="Arial"/>
          <w:sz w:val="24"/>
          <w:szCs w:val="24"/>
          <w:lang w:val="ru-RU"/>
        </w:rPr>
      </w:pPr>
      <w:r w:rsidRPr="00A452A5">
        <w:rPr>
          <w:rFonts w:ascii="Arial" w:hAnsi="Arial" w:cs="Arial"/>
          <w:sz w:val="24"/>
          <w:szCs w:val="24"/>
        </w:rPr>
        <w:t>E</w:t>
      </w:r>
      <w:r w:rsidRPr="009F4232">
        <w:rPr>
          <w:rFonts w:ascii="Arial" w:hAnsi="Arial" w:cs="Arial"/>
          <w:sz w:val="24"/>
          <w:szCs w:val="24"/>
          <w:lang w:val="ru-RU"/>
        </w:rPr>
        <w:t xml:space="preserve">(сценарий утилизации) (кг </w:t>
      </w:r>
      <w:r w:rsidRPr="00A452A5">
        <w:rPr>
          <w:rFonts w:ascii="Arial" w:hAnsi="Arial" w:cs="Arial"/>
          <w:sz w:val="24"/>
          <w:szCs w:val="24"/>
        </w:rPr>
        <w:t>CO</w:t>
      </w:r>
      <w:r w:rsidRPr="009F4232">
        <w:rPr>
          <w:rFonts w:ascii="Arial" w:hAnsi="Arial" w:cs="Arial"/>
          <w:sz w:val="24"/>
          <w:szCs w:val="24"/>
          <w:vertAlign w:val="subscript"/>
          <w:lang w:val="ru-RU"/>
        </w:rPr>
        <w:t>2</w:t>
      </w:r>
      <w:r w:rsidRPr="009F4232">
        <w:rPr>
          <w:rFonts w:ascii="Arial" w:hAnsi="Arial" w:cs="Arial"/>
          <w:sz w:val="24"/>
          <w:szCs w:val="24"/>
          <w:lang w:val="ru-RU"/>
        </w:rPr>
        <w:t>-экв) - сумма выбросов «от добычи сырья до границы производства», связанных с работой хлор-щелочного завода, когда водород утилизируется;</w:t>
      </w:r>
    </w:p>
    <w:p w14:paraId="4A8E9A6F" w14:textId="77777777" w:rsidR="009F4232" w:rsidRPr="009F4232" w:rsidRDefault="009F4232" w:rsidP="009F4232">
      <w:pPr>
        <w:spacing w:line="360" w:lineRule="auto"/>
        <w:ind w:firstLine="709"/>
        <w:jc w:val="both"/>
        <w:rPr>
          <w:rFonts w:ascii="Arial" w:hAnsi="Arial" w:cs="Arial"/>
          <w:sz w:val="24"/>
          <w:szCs w:val="24"/>
          <w:lang w:val="ru-RU"/>
        </w:rPr>
      </w:pPr>
      <w:r w:rsidRPr="00A452A5">
        <w:rPr>
          <w:rFonts w:ascii="Arial" w:hAnsi="Arial" w:cs="Arial"/>
          <w:sz w:val="24"/>
          <w:szCs w:val="24"/>
        </w:rPr>
        <w:t>E</w:t>
      </w:r>
      <w:r w:rsidRPr="009F4232">
        <w:rPr>
          <w:rFonts w:ascii="Arial" w:hAnsi="Arial" w:cs="Arial"/>
          <w:sz w:val="24"/>
          <w:szCs w:val="24"/>
          <w:lang w:val="ru-RU"/>
        </w:rPr>
        <w:t xml:space="preserve">(контрфактический сценарий) (кг </w:t>
      </w:r>
      <w:r w:rsidRPr="00A452A5">
        <w:rPr>
          <w:rFonts w:ascii="Arial" w:hAnsi="Arial" w:cs="Arial"/>
          <w:sz w:val="24"/>
          <w:szCs w:val="24"/>
        </w:rPr>
        <w:t>CO</w:t>
      </w:r>
      <w:r w:rsidRPr="009F4232">
        <w:rPr>
          <w:rFonts w:ascii="Arial" w:hAnsi="Arial" w:cs="Arial"/>
          <w:sz w:val="24"/>
          <w:szCs w:val="24"/>
          <w:vertAlign w:val="subscript"/>
          <w:lang w:val="ru-RU"/>
        </w:rPr>
        <w:t>2</w:t>
      </w:r>
      <w:r w:rsidRPr="009F4232">
        <w:rPr>
          <w:rFonts w:ascii="Arial" w:hAnsi="Arial" w:cs="Arial"/>
          <w:sz w:val="24"/>
          <w:szCs w:val="24"/>
          <w:lang w:val="ru-RU"/>
        </w:rPr>
        <w:t>-экв) - сумма выбросов «от добычи сырья до границы производства», связанных с работой хлор-щелочного завода, когда водород не утилизируется.</w:t>
      </w:r>
    </w:p>
    <w:p w14:paraId="5BC77548"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Сценарии должны быть ограничены так, чтобы типы и количества неводородных сопутствующих продуктов хлор-щелочной операции - включая энергетические сопутствующие продукты, такие как пар и электроэнергия, — были равны.</w:t>
      </w:r>
    </w:p>
    <w:p w14:paraId="0DEB26A6" w14:textId="77777777" w:rsidR="009F4232" w:rsidRPr="009F4232" w:rsidRDefault="009F4232" w:rsidP="009F4232">
      <w:pPr>
        <w:spacing w:line="360" w:lineRule="auto"/>
        <w:ind w:firstLine="709"/>
        <w:jc w:val="both"/>
        <w:rPr>
          <w:rFonts w:ascii="Arial" w:hAnsi="Arial" w:cs="Arial"/>
          <w:sz w:val="16"/>
          <w:szCs w:val="24"/>
          <w:lang w:val="ru-RU"/>
        </w:rPr>
      </w:pPr>
      <w:r w:rsidRPr="009F4232">
        <w:rPr>
          <w:rFonts w:ascii="Arial" w:hAnsi="Arial" w:cs="Arial"/>
          <w:sz w:val="24"/>
          <w:szCs w:val="24"/>
          <w:lang w:val="ru-RU"/>
        </w:rPr>
        <w:t xml:space="preserve">В качестве примера рассмотрим хлор-щелочной завод, который производит </w:t>
      </w:r>
      <w:r w:rsidRPr="009F4232">
        <w:rPr>
          <w:rFonts w:ascii="Arial" w:hAnsi="Arial" w:cs="Arial"/>
          <w:sz w:val="24"/>
          <w:szCs w:val="24"/>
          <w:lang w:val="ru-RU"/>
        </w:rPr>
        <w:lastRenderedPageBreak/>
        <w:t xml:space="preserve">сопутствующий продукт - водород, как обсуждалось в </w:t>
      </w:r>
      <w:r w:rsidRPr="00A452A5">
        <w:rPr>
          <w:rFonts w:ascii="Arial" w:hAnsi="Arial" w:cs="Arial"/>
          <w:sz w:val="24"/>
          <w:szCs w:val="24"/>
        </w:rPr>
        <w:t>F</w:t>
      </w:r>
      <w:r w:rsidRPr="009F4232">
        <w:rPr>
          <w:rFonts w:ascii="Arial" w:hAnsi="Arial" w:cs="Arial"/>
          <w:sz w:val="24"/>
          <w:szCs w:val="24"/>
          <w:lang w:val="ru-RU"/>
        </w:rPr>
        <w:t>.1.1. Можно рассмотреть контрфактический сценарий, в котором водород, генерируемый хлор-щелочным процессом, становится компонентом топливной газовой системы завода и используется для технологического нагрева. В сценарии утилизации водород больше не используется в качестве топлива. Следовательно, хлор-щелочному заводу может потребоваться дополнительный вход топлива (например, природного газа). Более того, в сценарии утилизации может потребоваться дополнительная электроэнергия для охлаждения водорода и компрессии сопутствующего продукта - водорода. Если, например, (</w:t>
      </w:r>
      <w:r w:rsidRPr="00A452A5">
        <w:rPr>
          <w:rFonts w:ascii="Arial" w:hAnsi="Arial" w:cs="Arial"/>
          <w:sz w:val="24"/>
          <w:szCs w:val="24"/>
        </w:rPr>
        <w:t>a</w:t>
      </w:r>
      <w:r w:rsidRPr="009F4232">
        <w:rPr>
          <w:rFonts w:ascii="Arial" w:hAnsi="Arial" w:cs="Arial"/>
          <w:sz w:val="24"/>
          <w:szCs w:val="24"/>
          <w:lang w:val="ru-RU"/>
        </w:rPr>
        <w:t>) хлор-щелочной завод использует то же количество сырья и даёт те же потоки сопутствующих продуктов, за исключением водорода, включая пар и электроэнергию, и (</w:t>
      </w:r>
      <w:r w:rsidRPr="00A452A5">
        <w:rPr>
          <w:rFonts w:ascii="Arial" w:hAnsi="Arial" w:cs="Arial"/>
          <w:sz w:val="24"/>
          <w:szCs w:val="24"/>
        </w:rPr>
        <w:t>b</w:t>
      </w:r>
      <w:r w:rsidRPr="009F4232">
        <w:rPr>
          <w:rFonts w:ascii="Arial" w:hAnsi="Arial" w:cs="Arial"/>
          <w:sz w:val="24"/>
          <w:szCs w:val="24"/>
          <w:lang w:val="ru-RU"/>
        </w:rPr>
        <w:t xml:space="preserve">) в сценарии утилизации требуется дополнительно </w:t>
      </w:r>
      <w:r w:rsidRPr="00A452A5">
        <w:rPr>
          <w:rFonts w:ascii="Arial" w:hAnsi="Arial" w:cs="Arial"/>
          <w:sz w:val="24"/>
          <w:szCs w:val="24"/>
        </w:rPr>
        <w:t>ε</w:t>
      </w:r>
      <w:r w:rsidRPr="009F4232">
        <w:rPr>
          <w:rFonts w:ascii="Arial" w:hAnsi="Arial" w:cs="Arial"/>
          <w:sz w:val="24"/>
          <w:szCs w:val="24"/>
          <w:lang w:val="ru-RU"/>
        </w:rPr>
        <w:t xml:space="preserve"> кВт·ч внешней электроэнергии для охлаждения и компрессии водорода, то:</w:t>
      </w:r>
    </w:p>
    <w:p w14:paraId="11365977" w14:textId="77777777" w:rsidR="009F4232" w:rsidRPr="00A452A5" w:rsidRDefault="009F4232" w:rsidP="009F4232">
      <w:pPr>
        <w:spacing w:line="360" w:lineRule="auto"/>
        <w:ind w:firstLine="709"/>
        <w:jc w:val="both"/>
        <w:rPr>
          <w:rFonts w:ascii="Arial" w:hAnsi="Arial" w:cs="Arial"/>
          <w:sz w:val="24"/>
          <w:szCs w:val="24"/>
        </w:rPr>
      </w:pPr>
      <m:oMathPara>
        <m:oMath>
          <m:r>
            <m:rPr>
              <m:sty m:val="p"/>
            </m:rPr>
            <w:rPr>
              <w:rFonts w:ascii="Cambria Math" w:hAnsi="Cambria Math" w:cs="Arial"/>
              <w:sz w:val="16"/>
              <w:szCs w:val="24"/>
            </w:rPr>
            <m:t>k(H2)</m:t>
          </m:r>
          <m:f>
            <m:fPr>
              <m:ctrlPr>
                <w:rPr>
                  <w:rFonts w:ascii="Cambria Math" w:hAnsi="Cambria Math" w:cs="Arial"/>
                  <w:i/>
                  <w:sz w:val="16"/>
                  <w:szCs w:val="24"/>
                </w:rPr>
              </m:ctrlPr>
            </m:fPr>
            <m:num>
              <m:r>
                <m:rPr>
                  <m:sty m:val="p"/>
                </m:rPr>
                <w:rPr>
                  <w:rFonts w:ascii="Cambria Math" w:hAnsi="Cambria Math" w:cs="Arial"/>
                  <w:sz w:val="16"/>
                  <w:szCs w:val="24"/>
                </w:rPr>
                <m:t>M(NG) × H(NG) × k(NG) + ε × k(Power) + D(сценарий утилизации) - D(контрфактический сценарий)</m:t>
              </m:r>
            </m:num>
            <m:den>
              <m:r>
                <m:rPr>
                  <m:sty m:val="p"/>
                </m:rPr>
                <w:rPr>
                  <w:rFonts w:ascii="Cambria Math" w:hAnsi="Cambria Math" w:cs="Arial"/>
                  <w:sz w:val="16"/>
                  <w:szCs w:val="24"/>
                </w:rPr>
                <m:t xml:space="preserve">m(H2) </m:t>
              </m:r>
            </m:den>
          </m:f>
          <m:r>
            <m:rPr>
              <m:sty m:val="p"/>
            </m:rPr>
            <w:rPr>
              <w:rFonts w:ascii="Cambria Math" w:hAnsi="Cambria Math" w:cs="Arial"/>
              <w:sz w:val="16"/>
              <w:szCs w:val="24"/>
            </w:rPr>
            <m:t>(F.5)</m:t>
          </m:r>
        </m:oMath>
      </m:oMathPara>
    </w:p>
    <w:p w14:paraId="6D12F5AE"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где</w:t>
      </w:r>
    </w:p>
    <w:p w14:paraId="0B68110C" w14:textId="77777777" w:rsidR="009F4232" w:rsidRPr="009F4232" w:rsidRDefault="009F4232" w:rsidP="009F4232">
      <w:pPr>
        <w:spacing w:line="360" w:lineRule="auto"/>
        <w:ind w:firstLine="709"/>
        <w:jc w:val="both"/>
        <w:rPr>
          <w:rFonts w:ascii="Arial" w:hAnsi="Arial" w:cs="Arial"/>
          <w:sz w:val="24"/>
          <w:szCs w:val="24"/>
          <w:lang w:val="ru-RU"/>
        </w:rPr>
      </w:pPr>
      <w:r w:rsidRPr="00A452A5">
        <w:rPr>
          <w:rFonts w:ascii="Arial" w:hAnsi="Arial" w:cs="Arial"/>
          <w:sz w:val="24"/>
          <w:szCs w:val="24"/>
        </w:rPr>
        <w:t>k</w:t>
      </w:r>
      <w:r w:rsidRPr="009F4232">
        <w:rPr>
          <w:rFonts w:ascii="Arial" w:hAnsi="Arial" w:cs="Arial"/>
          <w:sz w:val="24"/>
          <w:szCs w:val="24"/>
          <w:lang w:val="ru-RU"/>
        </w:rPr>
        <w:t>(</w:t>
      </w:r>
      <w:r w:rsidRPr="00A452A5">
        <w:rPr>
          <w:rFonts w:ascii="Arial" w:hAnsi="Arial" w:cs="Arial"/>
          <w:sz w:val="24"/>
          <w:szCs w:val="24"/>
        </w:rPr>
        <w:t>H</w:t>
      </w:r>
      <w:r w:rsidRPr="009F4232">
        <w:rPr>
          <w:rFonts w:ascii="Cambria Math" w:hAnsi="Cambria Math" w:cs="Cambria Math"/>
          <w:sz w:val="24"/>
          <w:szCs w:val="24"/>
          <w:lang w:val="ru-RU"/>
        </w:rPr>
        <w:t>₂</w:t>
      </w:r>
      <w:r w:rsidRPr="009F4232">
        <w:rPr>
          <w:rFonts w:ascii="Arial" w:hAnsi="Arial" w:cs="Arial"/>
          <w:sz w:val="24"/>
          <w:szCs w:val="24"/>
          <w:lang w:val="ru-RU"/>
        </w:rPr>
        <w:t xml:space="preserve">) - углеродный след водорода (кг </w:t>
      </w:r>
      <w:r w:rsidRPr="00A452A5">
        <w:rPr>
          <w:rFonts w:ascii="Arial" w:hAnsi="Arial" w:cs="Arial"/>
          <w:sz w:val="24"/>
          <w:szCs w:val="24"/>
        </w:rPr>
        <w:t>CO</w:t>
      </w:r>
      <w:r w:rsidRPr="009F4232">
        <w:rPr>
          <w:rFonts w:ascii="Arial" w:hAnsi="Arial" w:cs="Arial"/>
          <w:sz w:val="24"/>
          <w:szCs w:val="24"/>
          <w:vertAlign w:val="subscript"/>
          <w:lang w:val="ru-RU"/>
        </w:rPr>
        <w:t>2</w:t>
      </w:r>
      <w:r w:rsidRPr="009F4232">
        <w:rPr>
          <w:rFonts w:ascii="Arial" w:hAnsi="Arial" w:cs="Arial"/>
          <w:sz w:val="24"/>
          <w:szCs w:val="24"/>
          <w:lang w:val="ru-RU"/>
        </w:rPr>
        <w:t>-экв / кг водорода);</w:t>
      </w:r>
    </w:p>
    <w:p w14:paraId="32629E26" w14:textId="77777777" w:rsidR="009F4232" w:rsidRPr="009F4232" w:rsidRDefault="009F4232" w:rsidP="009F4232">
      <w:pPr>
        <w:spacing w:line="360" w:lineRule="auto"/>
        <w:ind w:firstLine="709"/>
        <w:jc w:val="both"/>
        <w:rPr>
          <w:rFonts w:ascii="Arial" w:hAnsi="Arial" w:cs="Arial"/>
          <w:sz w:val="24"/>
          <w:szCs w:val="24"/>
          <w:lang w:val="ru-RU"/>
        </w:rPr>
      </w:pPr>
      <w:r w:rsidRPr="00A452A5">
        <w:rPr>
          <w:rFonts w:ascii="Arial" w:hAnsi="Arial" w:cs="Arial"/>
          <w:sz w:val="24"/>
          <w:szCs w:val="24"/>
        </w:rPr>
        <w:t>k</w:t>
      </w:r>
      <w:r w:rsidRPr="009F4232">
        <w:rPr>
          <w:rFonts w:ascii="Arial" w:hAnsi="Arial" w:cs="Arial"/>
          <w:sz w:val="24"/>
          <w:szCs w:val="24"/>
          <w:lang w:val="ru-RU"/>
        </w:rPr>
        <w:t>(</w:t>
      </w:r>
      <w:r w:rsidRPr="00A452A5">
        <w:rPr>
          <w:rFonts w:ascii="Arial" w:hAnsi="Arial" w:cs="Arial"/>
          <w:sz w:val="24"/>
          <w:szCs w:val="24"/>
        </w:rPr>
        <w:t>Power</w:t>
      </w:r>
      <w:r w:rsidRPr="009F4232">
        <w:rPr>
          <w:rFonts w:ascii="Arial" w:hAnsi="Arial" w:cs="Arial"/>
          <w:sz w:val="24"/>
          <w:szCs w:val="24"/>
          <w:lang w:val="ru-RU"/>
        </w:rPr>
        <w:t xml:space="preserve">) - углеродный след покупной электроэнергии (кг </w:t>
      </w:r>
      <w:r w:rsidRPr="00A452A5">
        <w:rPr>
          <w:rFonts w:ascii="Arial" w:hAnsi="Arial" w:cs="Arial"/>
          <w:sz w:val="24"/>
          <w:szCs w:val="24"/>
        </w:rPr>
        <w:t>CO</w:t>
      </w:r>
      <w:r w:rsidRPr="009F4232">
        <w:rPr>
          <w:rFonts w:ascii="Arial" w:hAnsi="Arial" w:cs="Arial"/>
          <w:sz w:val="24"/>
          <w:szCs w:val="24"/>
          <w:vertAlign w:val="subscript"/>
          <w:lang w:val="ru-RU"/>
        </w:rPr>
        <w:t>2</w:t>
      </w:r>
      <w:r w:rsidRPr="009F4232">
        <w:rPr>
          <w:rFonts w:ascii="Arial" w:hAnsi="Arial" w:cs="Arial"/>
          <w:sz w:val="24"/>
          <w:szCs w:val="24"/>
          <w:lang w:val="ru-RU"/>
        </w:rPr>
        <w:t>-экв / кВт·ч электроэнергии, поставленной на хлор-щелочной процесс);</w:t>
      </w:r>
    </w:p>
    <w:p w14:paraId="0C59F8C4" w14:textId="77777777" w:rsidR="009F4232" w:rsidRPr="009F4232" w:rsidRDefault="009F4232" w:rsidP="009F4232">
      <w:pPr>
        <w:spacing w:line="360" w:lineRule="auto"/>
        <w:ind w:firstLine="709"/>
        <w:jc w:val="both"/>
        <w:rPr>
          <w:rFonts w:ascii="Arial" w:hAnsi="Arial" w:cs="Arial"/>
          <w:sz w:val="24"/>
          <w:szCs w:val="24"/>
          <w:lang w:val="ru-RU"/>
        </w:rPr>
      </w:pPr>
      <w:r w:rsidRPr="00A452A5">
        <w:rPr>
          <w:rFonts w:ascii="Arial" w:hAnsi="Arial" w:cs="Arial"/>
          <w:sz w:val="24"/>
          <w:szCs w:val="24"/>
        </w:rPr>
        <w:t>D</w:t>
      </w:r>
      <w:r w:rsidRPr="009F4232">
        <w:rPr>
          <w:rFonts w:ascii="Arial" w:hAnsi="Arial" w:cs="Arial"/>
          <w:sz w:val="24"/>
          <w:szCs w:val="24"/>
          <w:lang w:val="ru-RU"/>
        </w:rPr>
        <w:t xml:space="preserve">(сценарий утилизации) - сумма прямых выбросов хлор-щелочного завода, который утилизирует водород как продукт (кг </w:t>
      </w:r>
      <w:r w:rsidRPr="00A452A5">
        <w:rPr>
          <w:rFonts w:ascii="Arial" w:hAnsi="Arial" w:cs="Arial"/>
          <w:sz w:val="24"/>
          <w:szCs w:val="24"/>
        </w:rPr>
        <w:t>CO</w:t>
      </w:r>
      <w:r w:rsidRPr="009F4232">
        <w:rPr>
          <w:rFonts w:ascii="Arial" w:hAnsi="Arial" w:cs="Arial"/>
          <w:sz w:val="24"/>
          <w:szCs w:val="24"/>
          <w:vertAlign w:val="subscript"/>
          <w:lang w:val="ru-RU"/>
        </w:rPr>
        <w:t>2</w:t>
      </w:r>
      <w:r w:rsidRPr="009F4232">
        <w:rPr>
          <w:rFonts w:ascii="Arial" w:hAnsi="Arial" w:cs="Arial"/>
          <w:sz w:val="24"/>
          <w:szCs w:val="24"/>
          <w:lang w:val="ru-RU"/>
        </w:rPr>
        <w:t>-экв);</w:t>
      </w:r>
    </w:p>
    <w:p w14:paraId="72A92C53" w14:textId="77777777" w:rsidR="009F4232" w:rsidRPr="009F4232" w:rsidRDefault="009F4232" w:rsidP="009F4232">
      <w:pPr>
        <w:spacing w:line="360" w:lineRule="auto"/>
        <w:ind w:firstLine="709"/>
        <w:jc w:val="both"/>
        <w:rPr>
          <w:rFonts w:ascii="Arial" w:hAnsi="Arial" w:cs="Arial"/>
          <w:sz w:val="24"/>
          <w:szCs w:val="24"/>
          <w:lang w:val="ru-RU"/>
        </w:rPr>
      </w:pPr>
      <w:r w:rsidRPr="00A452A5">
        <w:rPr>
          <w:rFonts w:ascii="Arial" w:hAnsi="Arial" w:cs="Arial"/>
          <w:sz w:val="24"/>
          <w:szCs w:val="24"/>
        </w:rPr>
        <w:t>D</w:t>
      </w:r>
      <w:r w:rsidRPr="009F4232">
        <w:rPr>
          <w:rFonts w:ascii="Arial" w:hAnsi="Arial" w:cs="Arial"/>
          <w:sz w:val="24"/>
          <w:szCs w:val="24"/>
          <w:lang w:val="ru-RU"/>
        </w:rPr>
        <w:t xml:space="preserve">(контрфактический сценарий) - сумма прямых выбросов хлор-щелочного завода, который использует водород как топливо (кг </w:t>
      </w:r>
      <w:r w:rsidRPr="00A452A5">
        <w:rPr>
          <w:rFonts w:ascii="Arial" w:hAnsi="Arial" w:cs="Arial"/>
          <w:sz w:val="24"/>
          <w:szCs w:val="24"/>
        </w:rPr>
        <w:t>CO</w:t>
      </w:r>
      <w:r w:rsidRPr="009F4232">
        <w:rPr>
          <w:rFonts w:ascii="Arial" w:hAnsi="Arial" w:cs="Arial"/>
          <w:sz w:val="24"/>
          <w:szCs w:val="24"/>
          <w:vertAlign w:val="subscript"/>
          <w:lang w:val="ru-RU"/>
        </w:rPr>
        <w:t>2</w:t>
      </w:r>
      <w:r w:rsidRPr="009F4232">
        <w:rPr>
          <w:rFonts w:ascii="Arial" w:hAnsi="Arial" w:cs="Arial"/>
          <w:sz w:val="24"/>
          <w:szCs w:val="24"/>
          <w:lang w:val="ru-RU"/>
        </w:rPr>
        <w:t>-экв);</w:t>
      </w:r>
    </w:p>
    <w:p w14:paraId="5F166409" w14:textId="77777777" w:rsidR="009F4232" w:rsidRPr="009F4232" w:rsidRDefault="009F4232" w:rsidP="009F4232">
      <w:pPr>
        <w:spacing w:line="360" w:lineRule="auto"/>
        <w:ind w:firstLine="709"/>
        <w:jc w:val="both"/>
        <w:rPr>
          <w:rFonts w:ascii="Arial" w:hAnsi="Arial" w:cs="Arial"/>
          <w:sz w:val="24"/>
          <w:szCs w:val="24"/>
          <w:lang w:val="ru-RU"/>
        </w:rPr>
      </w:pPr>
      <w:r w:rsidRPr="00A452A5">
        <w:rPr>
          <w:rFonts w:ascii="Arial" w:hAnsi="Arial" w:cs="Arial"/>
          <w:sz w:val="24"/>
          <w:szCs w:val="24"/>
        </w:rPr>
        <w:t>M</w:t>
      </w:r>
      <w:r w:rsidRPr="009F4232">
        <w:rPr>
          <w:rFonts w:ascii="Arial" w:hAnsi="Arial" w:cs="Arial"/>
          <w:sz w:val="24"/>
          <w:szCs w:val="24"/>
          <w:lang w:val="ru-RU"/>
        </w:rPr>
        <w:t>(</w:t>
      </w:r>
      <w:r w:rsidRPr="00A452A5">
        <w:rPr>
          <w:rFonts w:ascii="Arial" w:hAnsi="Arial" w:cs="Arial"/>
          <w:sz w:val="24"/>
          <w:szCs w:val="24"/>
        </w:rPr>
        <w:t>NG</w:t>
      </w:r>
      <w:r w:rsidRPr="009F4232">
        <w:rPr>
          <w:rFonts w:ascii="Arial" w:hAnsi="Arial" w:cs="Arial"/>
          <w:sz w:val="24"/>
          <w:szCs w:val="24"/>
          <w:lang w:val="ru-RU"/>
        </w:rPr>
        <w:t>) - масса дополнительного природного газа (т.е. замещающего энергию в экспортируемом водороде);</w:t>
      </w:r>
    </w:p>
    <w:p w14:paraId="79089F15" w14:textId="77777777" w:rsidR="009F4232" w:rsidRPr="009F4232" w:rsidRDefault="009F4232" w:rsidP="009F4232">
      <w:pPr>
        <w:spacing w:line="360" w:lineRule="auto"/>
        <w:ind w:firstLine="709"/>
        <w:jc w:val="both"/>
        <w:rPr>
          <w:rFonts w:ascii="Arial" w:hAnsi="Arial" w:cs="Arial"/>
          <w:sz w:val="24"/>
          <w:szCs w:val="24"/>
          <w:lang w:val="ru-RU"/>
        </w:rPr>
      </w:pPr>
      <w:r w:rsidRPr="00A452A5">
        <w:rPr>
          <w:rFonts w:ascii="Arial" w:hAnsi="Arial" w:cs="Arial"/>
          <w:sz w:val="24"/>
          <w:szCs w:val="24"/>
        </w:rPr>
        <w:t>H</w:t>
      </w:r>
      <w:r w:rsidRPr="009F4232">
        <w:rPr>
          <w:rFonts w:ascii="Arial" w:hAnsi="Arial" w:cs="Arial"/>
          <w:sz w:val="24"/>
          <w:szCs w:val="24"/>
          <w:lang w:val="ru-RU"/>
        </w:rPr>
        <w:t>(</w:t>
      </w:r>
      <w:r w:rsidRPr="00A452A5">
        <w:rPr>
          <w:rFonts w:ascii="Arial" w:hAnsi="Arial" w:cs="Arial"/>
          <w:sz w:val="24"/>
          <w:szCs w:val="24"/>
        </w:rPr>
        <w:t>NG</w:t>
      </w:r>
      <w:r w:rsidRPr="009F4232">
        <w:rPr>
          <w:rFonts w:ascii="Arial" w:hAnsi="Arial" w:cs="Arial"/>
          <w:sz w:val="24"/>
          <w:szCs w:val="24"/>
          <w:lang w:val="ru-RU"/>
        </w:rPr>
        <w:t>) - низшая теплота сгорания (НТС) природного газа;</w:t>
      </w:r>
    </w:p>
    <w:p w14:paraId="5ACBE575" w14:textId="77777777" w:rsidR="009F4232" w:rsidRPr="009F4232" w:rsidRDefault="009F4232" w:rsidP="009F4232">
      <w:pPr>
        <w:spacing w:line="360" w:lineRule="auto"/>
        <w:ind w:firstLine="709"/>
        <w:jc w:val="both"/>
        <w:rPr>
          <w:rFonts w:ascii="Arial" w:hAnsi="Arial" w:cs="Arial"/>
          <w:sz w:val="24"/>
          <w:szCs w:val="24"/>
          <w:lang w:val="ru-RU"/>
        </w:rPr>
      </w:pPr>
      <w:r w:rsidRPr="00A452A5">
        <w:rPr>
          <w:rFonts w:ascii="Arial" w:hAnsi="Arial" w:cs="Arial"/>
          <w:sz w:val="24"/>
          <w:szCs w:val="24"/>
        </w:rPr>
        <w:t>k</w:t>
      </w:r>
      <w:r w:rsidRPr="009F4232">
        <w:rPr>
          <w:rFonts w:ascii="Arial" w:hAnsi="Arial" w:cs="Arial"/>
          <w:sz w:val="24"/>
          <w:szCs w:val="24"/>
          <w:lang w:val="ru-RU"/>
        </w:rPr>
        <w:t>(</w:t>
      </w:r>
      <w:r w:rsidRPr="00A452A5">
        <w:rPr>
          <w:rFonts w:ascii="Arial" w:hAnsi="Arial" w:cs="Arial"/>
          <w:sz w:val="24"/>
          <w:szCs w:val="24"/>
        </w:rPr>
        <w:t>NG</w:t>
      </w:r>
      <w:r w:rsidRPr="009F4232">
        <w:rPr>
          <w:rFonts w:ascii="Arial" w:hAnsi="Arial" w:cs="Arial"/>
          <w:sz w:val="24"/>
          <w:szCs w:val="24"/>
          <w:lang w:val="ru-RU"/>
        </w:rPr>
        <w:t xml:space="preserve">) - углеродный след «от добычи сырья до границы производства» дополнительного топлива - природного газа, поставляемого на хлор-щелочной завод в сценарии утилизации; выбросы, связанные с его сжиганием, учитываются в </w:t>
      </w:r>
      <w:r w:rsidRPr="00A452A5">
        <w:rPr>
          <w:rFonts w:ascii="Arial" w:hAnsi="Arial" w:cs="Arial"/>
          <w:sz w:val="24"/>
          <w:szCs w:val="24"/>
        </w:rPr>
        <w:t>D</w:t>
      </w:r>
      <w:r w:rsidRPr="009F4232">
        <w:rPr>
          <w:rFonts w:ascii="Arial" w:hAnsi="Arial" w:cs="Arial"/>
          <w:sz w:val="24"/>
          <w:szCs w:val="24"/>
          <w:lang w:val="ru-RU"/>
        </w:rPr>
        <w:t>(сценарий утилизации).</w:t>
      </w:r>
    </w:p>
    <w:p w14:paraId="5B2EAB05" w14:textId="77777777" w:rsidR="009F4232" w:rsidRPr="009F4232" w:rsidRDefault="009F4232" w:rsidP="009F4232">
      <w:pPr>
        <w:spacing w:line="360" w:lineRule="auto"/>
        <w:ind w:firstLine="709"/>
        <w:jc w:val="both"/>
        <w:rPr>
          <w:rFonts w:ascii="Arial" w:hAnsi="Arial" w:cs="Arial"/>
          <w:b/>
          <w:sz w:val="24"/>
          <w:szCs w:val="24"/>
          <w:lang w:val="ru-RU"/>
        </w:rPr>
      </w:pPr>
    </w:p>
    <w:p w14:paraId="2863BFC6" w14:textId="77777777" w:rsidR="009F4232" w:rsidRPr="009F4232" w:rsidRDefault="009F4232" w:rsidP="009F4232">
      <w:pPr>
        <w:spacing w:line="360" w:lineRule="auto"/>
        <w:ind w:firstLine="709"/>
        <w:jc w:val="both"/>
        <w:rPr>
          <w:rFonts w:ascii="Arial" w:hAnsi="Arial" w:cs="Arial"/>
          <w:b/>
          <w:sz w:val="24"/>
          <w:szCs w:val="24"/>
          <w:lang w:val="ru-RU"/>
        </w:rPr>
      </w:pPr>
      <w:r w:rsidRPr="00A452A5">
        <w:rPr>
          <w:rFonts w:ascii="Arial" w:hAnsi="Arial" w:cs="Arial"/>
          <w:b/>
          <w:sz w:val="24"/>
          <w:szCs w:val="24"/>
        </w:rPr>
        <w:t>F</w:t>
      </w:r>
      <w:r w:rsidRPr="009F4232">
        <w:rPr>
          <w:rFonts w:ascii="Arial" w:hAnsi="Arial" w:cs="Arial"/>
          <w:b/>
          <w:sz w:val="24"/>
          <w:szCs w:val="24"/>
          <w:lang w:val="ru-RU"/>
        </w:rPr>
        <w:t>.3.2.2 Кредит при экспорте электроэнергии</w:t>
      </w:r>
    </w:p>
    <w:p w14:paraId="15C0EA6C"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 xml:space="preserve">Некоторые хлор-щелочные заводы могут производить электроэнергию на месте с использованием процессов комбинированной выработки тепла и электроэнергии вместо покупки электроэнергии из сети. Эти заводы могут производить избыток электроэнергии, который экспортируется в сеть после удовлетворения собственного спроса на электроэнергию. В этом случае величина </w:t>
      </w:r>
      <w:r w:rsidRPr="009F4232">
        <w:rPr>
          <w:rFonts w:ascii="Arial" w:hAnsi="Arial" w:cs="Arial"/>
          <w:sz w:val="24"/>
          <w:szCs w:val="24"/>
          <w:lang w:val="ru-RU"/>
        </w:rPr>
        <w:lastRenderedPageBreak/>
        <w:t xml:space="preserve">количества </w:t>
      </w:r>
      <w:r w:rsidRPr="00A452A5">
        <w:rPr>
          <w:rFonts w:ascii="Arial" w:hAnsi="Arial" w:cs="Arial"/>
          <w:sz w:val="24"/>
          <w:szCs w:val="24"/>
        </w:rPr>
        <w:t>P</w:t>
      </w:r>
      <w:r w:rsidRPr="009F4232">
        <w:rPr>
          <w:rFonts w:ascii="Arial" w:hAnsi="Arial" w:cs="Arial"/>
          <w:sz w:val="24"/>
          <w:szCs w:val="24"/>
          <w:lang w:val="ru-RU"/>
        </w:rPr>
        <w:t xml:space="preserve"> в формуле (</w:t>
      </w:r>
      <w:r w:rsidRPr="00A452A5">
        <w:rPr>
          <w:rFonts w:ascii="Arial" w:hAnsi="Arial" w:cs="Arial"/>
          <w:sz w:val="24"/>
          <w:szCs w:val="24"/>
        </w:rPr>
        <w:t>F</w:t>
      </w:r>
      <w:r w:rsidRPr="009F4232">
        <w:rPr>
          <w:rFonts w:ascii="Arial" w:hAnsi="Arial" w:cs="Arial"/>
          <w:sz w:val="24"/>
          <w:szCs w:val="24"/>
          <w:lang w:val="ru-RU"/>
        </w:rPr>
        <w:t xml:space="preserve">.1) становится отрицательной, отражая тот факт, что сетевая электроэнергия замещается, а не потребляется. В таком случае кредит за замещение электроэнергии учитывается до применения метода распределения, как описано в </w:t>
      </w:r>
      <w:r w:rsidRPr="00A452A5">
        <w:rPr>
          <w:rFonts w:ascii="Arial" w:hAnsi="Arial" w:cs="Arial"/>
          <w:sz w:val="24"/>
          <w:szCs w:val="24"/>
        </w:rPr>
        <w:t>F</w:t>
      </w:r>
      <w:r w:rsidRPr="009F4232">
        <w:rPr>
          <w:rFonts w:ascii="Arial" w:hAnsi="Arial" w:cs="Arial"/>
          <w:sz w:val="24"/>
          <w:szCs w:val="24"/>
          <w:lang w:val="ru-RU"/>
        </w:rPr>
        <w:t>.3.2 выше для других сопутствующих продуктов.</w:t>
      </w:r>
    </w:p>
    <w:p w14:paraId="24EDDC65" w14:textId="77777777" w:rsidR="009F4232" w:rsidRPr="009F4232" w:rsidRDefault="009F4232" w:rsidP="009F4232">
      <w:pPr>
        <w:spacing w:line="360" w:lineRule="auto"/>
        <w:ind w:firstLine="709"/>
        <w:jc w:val="both"/>
        <w:rPr>
          <w:rFonts w:ascii="Arial" w:hAnsi="Arial" w:cs="Arial"/>
          <w:sz w:val="24"/>
          <w:szCs w:val="24"/>
          <w:lang w:val="ru-RU"/>
        </w:rPr>
      </w:pPr>
    </w:p>
    <w:p w14:paraId="542CDA25" w14:textId="77777777" w:rsidR="009F4232" w:rsidRPr="009F4232" w:rsidRDefault="009F4232" w:rsidP="009F4232">
      <w:pPr>
        <w:spacing w:line="360" w:lineRule="auto"/>
        <w:ind w:firstLine="709"/>
        <w:jc w:val="both"/>
        <w:rPr>
          <w:rFonts w:ascii="Arial" w:hAnsi="Arial" w:cs="Arial"/>
          <w:b/>
          <w:sz w:val="24"/>
          <w:szCs w:val="24"/>
          <w:lang w:val="ru-RU"/>
        </w:rPr>
      </w:pPr>
      <w:r w:rsidRPr="00A452A5">
        <w:rPr>
          <w:rFonts w:ascii="Arial" w:hAnsi="Arial" w:cs="Arial"/>
          <w:b/>
          <w:sz w:val="24"/>
          <w:szCs w:val="24"/>
        </w:rPr>
        <w:t>F</w:t>
      </w:r>
      <w:r w:rsidRPr="009F4232">
        <w:rPr>
          <w:rFonts w:ascii="Arial" w:hAnsi="Arial" w:cs="Arial"/>
          <w:b/>
          <w:sz w:val="24"/>
          <w:szCs w:val="24"/>
          <w:lang w:val="ru-RU"/>
        </w:rPr>
        <w:t>.3.2.3 Кредит при экспорте пара</w:t>
      </w:r>
    </w:p>
    <w:p w14:paraId="57B993E8"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 xml:space="preserve">Некоторые хлор-щелочные заводы могут производить пар как сопутствующий продукт после удовлетворения собственного спроса на пар. В этом случае величина члена </w:t>
      </w:r>
      <w:r w:rsidRPr="00A452A5">
        <w:rPr>
          <w:rFonts w:ascii="Arial" w:hAnsi="Arial" w:cs="Arial"/>
          <w:sz w:val="24"/>
          <w:szCs w:val="24"/>
        </w:rPr>
        <w:t>S</w:t>
      </w:r>
      <w:r w:rsidRPr="009F4232">
        <w:rPr>
          <w:rFonts w:ascii="Arial" w:hAnsi="Arial" w:cs="Arial"/>
          <w:sz w:val="24"/>
          <w:szCs w:val="24"/>
          <w:lang w:val="ru-RU"/>
        </w:rPr>
        <w:t xml:space="preserve"> в формуле (</w:t>
      </w:r>
      <w:r w:rsidRPr="00A452A5">
        <w:rPr>
          <w:rFonts w:ascii="Arial" w:hAnsi="Arial" w:cs="Arial"/>
          <w:sz w:val="24"/>
          <w:szCs w:val="24"/>
        </w:rPr>
        <w:t>F</w:t>
      </w:r>
      <w:r w:rsidRPr="009F4232">
        <w:rPr>
          <w:rFonts w:ascii="Arial" w:hAnsi="Arial" w:cs="Arial"/>
          <w:sz w:val="24"/>
          <w:szCs w:val="24"/>
          <w:lang w:val="ru-RU"/>
        </w:rPr>
        <w:t>.1) становится отрицательной, т.е. предоставляется кредит за замещение выбросов, связанных с производством пара путём сжигания обычного топлива (например, природного газа) в котле.</w:t>
      </w:r>
    </w:p>
    <w:p w14:paraId="056C1CA7"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 xml:space="preserve">В этом случае </w:t>
      </w:r>
      <w:r w:rsidRPr="00A452A5">
        <w:rPr>
          <w:rFonts w:ascii="Arial" w:hAnsi="Arial" w:cs="Arial"/>
          <w:sz w:val="24"/>
          <w:szCs w:val="24"/>
        </w:rPr>
        <w:t>S</w:t>
      </w:r>
      <w:r w:rsidRPr="009F4232">
        <w:rPr>
          <w:rFonts w:ascii="Arial" w:hAnsi="Arial" w:cs="Arial"/>
          <w:sz w:val="24"/>
          <w:szCs w:val="24"/>
          <w:lang w:val="ru-RU"/>
        </w:rPr>
        <w:t xml:space="preserve"> следует рассчитывать следующим образом:</w:t>
      </w:r>
    </w:p>
    <w:p w14:paraId="1F93DF54" w14:textId="77777777" w:rsidR="009F4232" w:rsidRPr="00A452A5" w:rsidRDefault="009F4232" w:rsidP="009F4232">
      <w:pPr>
        <w:spacing w:line="360" w:lineRule="auto"/>
        <w:ind w:firstLine="709"/>
        <w:jc w:val="both"/>
        <w:rPr>
          <w:rFonts w:ascii="Arial" w:hAnsi="Arial" w:cs="Arial"/>
          <w:sz w:val="24"/>
          <w:szCs w:val="24"/>
        </w:rPr>
      </w:pPr>
      <m:oMathPara>
        <m:oMath>
          <m:r>
            <m:rPr>
              <m:sty m:val="p"/>
            </m:rPr>
            <w:rPr>
              <w:rFonts w:ascii="Cambria Math" w:hAnsi="Cambria Math" w:cs="Arial"/>
              <w:sz w:val="24"/>
              <w:szCs w:val="24"/>
            </w:rPr>
            <m:t xml:space="preserve">S = </m:t>
          </m:r>
          <m:f>
            <m:fPr>
              <m:ctrlPr>
                <w:rPr>
                  <w:rFonts w:ascii="Cambria Math" w:hAnsi="Cambria Math" w:cs="Arial"/>
                  <w:i/>
                  <w:sz w:val="24"/>
                  <w:szCs w:val="24"/>
                </w:rPr>
              </m:ctrlPr>
            </m:fPr>
            <m:num>
              <m:r>
                <m:rPr>
                  <m:sty m:val="p"/>
                </m:rPr>
                <w:rPr>
                  <w:rFonts w:ascii="Cambria Math" w:hAnsi="Cambria Math" w:cs="Arial"/>
                  <w:sz w:val="24"/>
                  <w:szCs w:val="24"/>
                </w:rPr>
                <m:t>-m(экспортированный пар) × Δh(пар)</m:t>
              </m:r>
            </m:num>
            <m:den>
              <m:r>
                <m:rPr>
                  <m:sty m:val="p"/>
                </m:rPr>
                <w:rPr>
                  <w:rFonts w:ascii="Cambria Math" w:hAnsi="Cambria Math" w:cs="Arial"/>
                  <w:sz w:val="24"/>
                  <w:szCs w:val="24"/>
                </w:rPr>
                <m:t xml:space="preserve">1000 × η(котёл) </m:t>
              </m:r>
            </m:den>
          </m:f>
          <m:r>
            <m:rPr>
              <m:sty m:val="p"/>
            </m:rPr>
            <w:rPr>
              <w:rFonts w:ascii="Cambria Math" w:hAnsi="Cambria Math" w:cs="Arial"/>
              <w:sz w:val="24"/>
              <w:szCs w:val="24"/>
            </w:rPr>
            <m:t>× (k(NG) + C(NG)) (F.6)</m:t>
          </m:r>
        </m:oMath>
      </m:oMathPara>
    </w:p>
    <w:p w14:paraId="06EB56E3" w14:textId="77777777" w:rsidR="009F4232" w:rsidRPr="00A452A5" w:rsidRDefault="009F4232" w:rsidP="009F4232">
      <w:pPr>
        <w:spacing w:line="360" w:lineRule="auto"/>
        <w:ind w:firstLine="709"/>
        <w:jc w:val="both"/>
        <w:rPr>
          <w:rFonts w:ascii="Arial" w:hAnsi="Arial" w:cs="Arial"/>
          <w:sz w:val="24"/>
          <w:szCs w:val="24"/>
        </w:rPr>
      </w:pPr>
      <w:r w:rsidRPr="00A452A5">
        <w:rPr>
          <w:rFonts w:ascii="Arial" w:hAnsi="Arial" w:cs="Arial"/>
          <w:sz w:val="24"/>
          <w:szCs w:val="24"/>
        </w:rPr>
        <w:t>где</w:t>
      </w:r>
    </w:p>
    <w:p w14:paraId="0D70ECE1" w14:textId="77777777" w:rsidR="009F4232" w:rsidRPr="009F4232" w:rsidRDefault="009F4232" w:rsidP="00240C16">
      <w:pPr>
        <w:pStyle w:val="ac"/>
        <w:widowControl/>
        <w:numPr>
          <w:ilvl w:val="0"/>
          <w:numId w:val="29"/>
        </w:numPr>
        <w:autoSpaceDE/>
        <w:autoSpaceDN/>
        <w:spacing w:line="360" w:lineRule="auto"/>
        <w:contextualSpacing/>
        <w:jc w:val="both"/>
        <w:rPr>
          <w:rFonts w:ascii="Arial" w:hAnsi="Arial" w:cs="Arial"/>
          <w:sz w:val="24"/>
          <w:szCs w:val="24"/>
          <w:lang w:val="ru-RU"/>
        </w:rPr>
      </w:pPr>
      <w:r w:rsidRPr="00A452A5">
        <w:rPr>
          <w:rFonts w:ascii="Arial" w:hAnsi="Arial" w:cs="Arial"/>
          <w:sz w:val="24"/>
          <w:szCs w:val="24"/>
        </w:rPr>
        <w:t>m</w:t>
      </w:r>
      <w:r w:rsidRPr="009F4232">
        <w:rPr>
          <w:rFonts w:ascii="Arial" w:hAnsi="Arial" w:cs="Arial"/>
          <w:sz w:val="24"/>
          <w:szCs w:val="24"/>
          <w:lang w:val="ru-RU"/>
        </w:rPr>
        <w:t>(экспортированный пар) (кг) - количество пара, экспортированного с хлор-щелочного завода;</w:t>
      </w:r>
    </w:p>
    <w:p w14:paraId="403C1FDF" w14:textId="77777777" w:rsidR="009F4232" w:rsidRPr="009F4232" w:rsidRDefault="009F4232" w:rsidP="00240C16">
      <w:pPr>
        <w:pStyle w:val="ac"/>
        <w:widowControl/>
        <w:numPr>
          <w:ilvl w:val="0"/>
          <w:numId w:val="29"/>
        </w:numPr>
        <w:autoSpaceDE/>
        <w:autoSpaceDN/>
        <w:spacing w:line="360" w:lineRule="auto"/>
        <w:contextualSpacing/>
        <w:jc w:val="both"/>
        <w:rPr>
          <w:rFonts w:ascii="Arial" w:hAnsi="Arial" w:cs="Arial"/>
          <w:sz w:val="24"/>
          <w:szCs w:val="24"/>
          <w:lang w:val="ru-RU"/>
        </w:rPr>
      </w:pPr>
      <w:r w:rsidRPr="009F4232">
        <w:rPr>
          <w:rFonts w:ascii="Arial" w:hAnsi="Arial" w:cs="Arial"/>
          <w:sz w:val="24"/>
          <w:szCs w:val="24"/>
          <w:lang w:val="ru-RU"/>
        </w:rPr>
        <w:t xml:space="preserve"> </w:t>
      </w:r>
      <w:r w:rsidRPr="00A452A5">
        <w:rPr>
          <w:rFonts w:ascii="Arial" w:hAnsi="Arial" w:cs="Arial"/>
          <w:sz w:val="24"/>
          <w:szCs w:val="24"/>
        </w:rPr>
        <w:t>Δh</w:t>
      </w:r>
      <w:r w:rsidRPr="009F4232">
        <w:rPr>
          <w:rFonts w:ascii="Arial" w:hAnsi="Arial" w:cs="Arial"/>
          <w:sz w:val="24"/>
          <w:szCs w:val="24"/>
          <w:lang w:val="ru-RU"/>
        </w:rPr>
        <w:t>(пар) (кДж / кг пара) - «удельное изменение энтальпии» (кДж/кг), определяемое разницей между двумя термодинамическими состояниями пара: (</w:t>
      </w:r>
      <w:r w:rsidRPr="00A452A5">
        <w:rPr>
          <w:rFonts w:ascii="Arial" w:hAnsi="Arial" w:cs="Arial"/>
          <w:sz w:val="24"/>
          <w:szCs w:val="24"/>
        </w:rPr>
        <w:t>a</w:t>
      </w:r>
      <w:r w:rsidRPr="009F4232">
        <w:rPr>
          <w:rFonts w:ascii="Arial" w:hAnsi="Arial" w:cs="Arial"/>
          <w:sz w:val="24"/>
          <w:szCs w:val="24"/>
          <w:lang w:val="ru-RU"/>
        </w:rPr>
        <w:t>) при температуре и давлении пара, выходящего с хлор-щелочного завода, и (</w:t>
      </w:r>
      <w:r w:rsidRPr="00A452A5">
        <w:rPr>
          <w:rFonts w:ascii="Arial" w:hAnsi="Arial" w:cs="Arial"/>
          <w:sz w:val="24"/>
          <w:szCs w:val="24"/>
        </w:rPr>
        <w:t>b</w:t>
      </w:r>
      <w:r w:rsidRPr="009F4232">
        <w:rPr>
          <w:rFonts w:ascii="Arial" w:hAnsi="Arial" w:cs="Arial"/>
          <w:sz w:val="24"/>
          <w:szCs w:val="24"/>
          <w:lang w:val="ru-RU"/>
        </w:rPr>
        <w:t>) состоянием воды при температуре и давлении окружающей среды;</w:t>
      </w:r>
    </w:p>
    <w:p w14:paraId="5D9F8753" w14:textId="77777777" w:rsidR="009F4232" w:rsidRPr="009F4232" w:rsidRDefault="009F4232" w:rsidP="00240C16">
      <w:pPr>
        <w:pStyle w:val="ac"/>
        <w:widowControl/>
        <w:numPr>
          <w:ilvl w:val="0"/>
          <w:numId w:val="29"/>
        </w:numPr>
        <w:autoSpaceDE/>
        <w:autoSpaceDN/>
        <w:spacing w:line="360" w:lineRule="auto"/>
        <w:contextualSpacing/>
        <w:jc w:val="both"/>
        <w:rPr>
          <w:rFonts w:ascii="Arial" w:hAnsi="Arial" w:cs="Arial"/>
          <w:sz w:val="24"/>
          <w:szCs w:val="24"/>
          <w:lang w:val="ru-RU"/>
        </w:rPr>
      </w:pPr>
      <w:r w:rsidRPr="009F4232">
        <w:rPr>
          <w:rFonts w:ascii="Arial" w:hAnsi="Arial" w:cs="Arial"/>
          <w:sz w:val="24"/>
          <w:szCs w:val="24"/>
          <w:lang w:val="ru-RU"/>
        </w:rPr>
        <w:t xml:space="preserve"> </w:t>
      </w:r>
      <w:r w:rsidRPr="00A452A5">
        <w:rPr>
          <w:rFonts w:ascii="Arial" w:hAnsi="Arial" w:cs="Arial"/>
          <w:sz w:val="24"/>
          <w:szCs w:val="24"/>
        </w:rPr>
        <w:t>η</w:t>
      </w:r>
      <w:r w:rsidRPr="009F4232">
        <w:rPr>
          <w:rFonts w:ascii="Arial" w:hAnsi="Arial" w:cs="Arial"/>
          <w:sz w:val="24"/>
          <w:szCs w:val="24"/>
          <w:lang w:val="ru-RU"/>
        </w:rPr>
        <w:t>(котёл) - КПД (по НТС) обычного котла (например, на природном газе), репрезентативного для региона, в котором находится хлор-щелочной завод, или указанный иным образом;</w:t>
      </w:r>
    </w:p>
    <w:p w14:paraId="4C1768C6" w14:textId="77777777" w:rsidR="009F4232" w:rsidRPr="009F4232" w:rsidRDefault="009F4232" w:rsidP="00240C16">
      <w:pPr>
        <w:pStyle w:val="ac"/>
        <w:widowControl/>
        <w:numPr>
          <w:ilvl w:val="0"/>
          <w:numId w:val="29"/>
        </w:numPr>
        <w:autoSpaceDE/>
        <w:autoSpaceDN/>
        <w:spacing w:line="360" w:lineRule="auto"/>
        <w:contextualSpacing/>
        <w:jc w:val="both"/>
        <w:rPr>
          <w:rFonts w:ascii="Arial" w:hAnsi="Arial" w:cs="Arial"/>
          <w:sz w:val="24"/>
          <w:szCs w:val="24"/>
          <w:lang w:val="ru-RU"/>
        </w:rPr>
      </w:pPr>
      <w:r w:rsidRPr="009F4232">
        <w:rPr>
          <w:rFonts w:ascii="Arial" w:hAnsi="Arial" w:cs="Arial"/>
          <w:sz w:val="24"/>
          <w:szCs w:val="24"/>
          <w:lang w:val="ru-RU"/>
        </w:rPr>
        <w:t xml:space="preserve"> </w:t>
      </w:r>
      <w:r w:rsidRPr="00A452A5">
        <w:rPr>
          <w:rFonts w:ascii="Arial" w:hAnsi="Arial" w:cs="Arial"/>
          <w:sz w:val="24"/>
          <w:szCs w:val="24"/>
        </w:rPr>
        <w:t>κ</w:t>
      </w:r>
      <w:r w:rsidRPr="009F4232">
        <w:rPr>
          <w:rFonts w:ascii="Arial" w:hAnsi="Arial" w:cs="Arial"/>
          <w:sz w:val="24"/>
          <w:szCs w:val="24"/>
          <w:lang w:val="ru-RU"/>
        </w:rPr>
        <w:t>(</w:t>
      </w:r>
      <w:r w:rsidRPr="00A452A5">
        <w:rPr>
          <w:rFonts w:ascii="Arial" w:hAnsi="Arial" w:cs="Arial"/>
          <w:sz w:val="24"/>
          <w:szCs w:val="24"/>
        </w:rPr>
        <w:t>NG</w:t>
      </w:r>
      <w:r w:rsidRPr="009F4232">
        <w:rPr>
          <w:rFonts w:ascii="Arial" w:hAnsi="Arial" w:cs="Arial"/>
          <w:sz w:val="24"/>
          <w:szCs w:val="24"/>
          <w:lang w:val="ru-RU"/>
        </w:rPr>
        <w:t xml:space="preserve">) (кг </w:t>
      </w:r>
      <w:r w:rsidRPr="00A452A5">
        <w:rPr>
          <w:rFonts w:ascii="Arial" w:hAnsi="Arial" w:cs="Arial"/>
          <w:sz w:val="24"/>
          <w:szCs w:val="24"/>
        </w:rPr>
        <w:t>CO</w:t>
      </w:r>
      <w:r w:rsidRPr="009F4232">
        <w:rPr>
          <w:rFonts w:ascii="Arial" w:hAnsi="Arial" w:cs="Arial"/>
          <w:sz w:val="24"/>
          <w:szCs w:val="24"/>
          <w:vertAlign w:val="subscript"/>
          <w:lang w:val="ru-RU"/>
        </w:rPr>
        <w:t>2</w:t>
      </w:r>
      <w:r w:rsidRPr="009F4232">
        <w:rPr>
          <w:rFonts w:ascii="Arial" w:hAnsi="Arial" w:cs="Arial"/>
          <w:sz w:val="24"/>
          <w:szCs w:val="24"/>
          <w:lang w:val="ru-RU"/>
        </w:rPr>
        <w:t>-экв / МДж, на основе НТС) - углеродный след «от добычи сырья до границы производства» топлива для обычного котла (например, природного газа), поставляемого на хлор-щелочной завод;</w:t>
      </w:r>
    </w:p>
    <w:p w14:paraId="391B43CE" w14:textId="77777777" w:rsidR="009F4232" w:rsidRPr="009F4232" w:rsidRDefault="009F4232" w:rsidP="00240C16">
      <w:pPr>
        <w:pStyle w:val="ac"/>
        <w:widowControl/>
        <w:numPr>
          <w:ilvl w:val="0"/>
          <w:numId w:val="29"/>
        </w:numPr>
        <w:autoSpaceDE/>
        <w:autoSpaceDN/>
        <w:spacing w:line="360" w:lineRule="auto"/>
        <w:contextualSpacing/>
        <w:jc w:val="both"/>
        <w:rPr>
          <w:rFonts w:ascii="Arial" w:hAnsi="Arial" w:cs="Arial"/>
          <w:sz w:val="24"/>
          <w:szCs w:val="24"/>
          <w:lang w:val="ru-RU"/>
        </w:rPr>
      </w:pPr>
      <w:r w:rsidRPr="009F4232">
        <w:rPr>
          <w:rFonts w:ascii="Arial" w:hAnsi="Arial" w:cs="Arial"/>
          <w:sz w:val="24"/>
          <w:szCs w:val="24"/>
          <w:lang w:val="ru-RU"/>
        </w:rPr>
        <w:t xml:space="preserve"> </w:t>
      </w:r>
      <w:r w:rsidRPr="00A452A5">
        <w:rPr>
          <w:rFonts w:ascii="Arial" w:hAnsi="Arial" w:cs="Arial"/>
          <w:sz w:val="24"/>
          <w:szCs w:val="24"/>
        </w:rPr>
        <w:t>C</w:t>
      </w:r>
      <w:r w:rsidRPr="009F4232">
        <w:rPr>
          <w:rFonts w:ascii="Arial" w:hAnsi="Arial" w:cs="Arial"/>
          <w:sz w:val="24"/>
          <w:szCs w:val="24"/>
          <w:lang w:val="ru-RU"/>
        </w:rPr>
        <w:t>(</w:t>
      </w:r>
      <w:r w:rsidRPr="00A452A5">
        <w:rPr>
          <w:rFonts w:ascii="Arial" w:hAnsi="Arial" w:cs="Arial"/>
          <w:sz w:val="24"/>
          <w:szCs w:val="24"/>
        </w:rPr>
        <w:t>NG</w:t>
      </w:r>
      <w:r w:rsidRPr="009F4232">
        <w:rPr>
          <w:rFonts w:ascii="Arial" w:hAnsi="Arial" w:cs="Arial"/>
          <w:sz w:val="24"/>
          <w:szCs w:val="24"/>
          <w:lang w:val="ru-RU"/>
        </w:rPr>
        <w:t xml:space="preserve">) (кг </w:t>
      </w:r>
      <w:r w:rsidRPr="00A452A5">
        <w:rPr>
          <w:rFonts w:ascii="Arial" w:hAnsi="Arial" w:cs="Arial"/>
          <w:sz w:val="24"/>
          <w:szCs w:val="24"/>
        </w:rPr>
        <w:t>CO</w:t>
      </w:r>
      <w:r w:rsidRPr="009F4232">
        <w:rPr>
          <w:rFonts w:ascii="Arial" w:hAnsi="Arial" w:cs="Arial"/>
          <w:sz w:val="24"/>
          <w:szCs w:val="24"/>
          <w:vertAlign w:val="subscript"/>
          <w:lang w:val="ru-RU"/>
        </w:rPr>
        <w:t>2</w:t>
      </w:r>
      <w:r w:rsidRPr="009F4232">
        <w:rPr>
          <w:rFonts w:ascii="Arial" w:hAnsi="Arial" w:cs="Arial"/>
          <w:sz w:val="24"/>
          <w:szCs w:val="24"/>
          <w:lang w:val="ru-RU"/>
        </w:rPr>
        <w:t>-экв / МДж, на основе НТС) - выбросы, связанные со сжиганием топлива обычного котла (например, природного газа) в котле.</w:t>
      </w:r>
    </w:p>
    <w:p w14:paraId="66050170"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 xml:space="preserve">Необходимо учитывать кредит за замещение до применения метода распределения, описанного в </w:t>
      </w:r>
      <w:r w:rsidRPr="00A452A5">
        <w:rPr>
          <w:rFonts w:ascii="Arial" w:hAnsi="Arial" w:cs="Arial"/>
          <w:sz w:val="24"/>
          <w:szCs w:val="24"/>
        </w:rPr>
        <w:t>F</w:t>
      </w:r>
      <w:r w:rsidRPr="009F4232">
        <w:rPr>
          <w:rFonts w:ascii="Arial" w:hAnsi="Arial" w:cs="Arial"/>
          <w:sz w:val="24"/>
          <w:szCs w:val="24"/>
          <w:lang w:val="ru-RU"/>
        </w:rPr>
        <w:t>.3.2 выше для других сопутствующих продуктов.</w:t>
      </w:r>
    </w:p>
    <w:p w14:paraId="69150A17" w14:textId="77777777" w:rsidR="009F4232" w:rsidRPr="009F4232" w:rsidRDefault="009F4232" w:rsidP="009F4232">
      <w:pPr>
        <w:spacing w:line="360" w:lineRule="auto"/>
        <w:ind w:firstLine="709"/>
        <w:jc w:val="both"/>
        <w:rPr>
          <w:rFonts w:ascii="Arial" w:hAnsi="Arial" w:cs="Arial"/>
          <w:sz w:val="24"/>
          <w:szCs w:val="24"/>
          <w:lang w:val="ru-RU"/>
        </w:rPr>
      </w:pPr>
    </w:p>
    <w:p w14:paraId="6730FD7A" w14:textId="77777777" w:rsidR="009F4232" w:rsidRPr="00142729" w:rsidRDefault="009F4232" w:rsidP="009F4232">
      <w:pPr>
        <w:spacing w:line="360" w:lineRule="auto"/>
        <w:ind w:firstLine="709"/>
        <w:jc w:val="both"/>
        <w:rPr>
          <w:rFonts w:ascii="Arial" w:hAnsi="Arial" w:cs="Arial"/>
          <w:b/>
          <w:sz w:val="24"/>
          <w:szCs w:val="24"/>
          <w:lang w:val="ru-RU"/>
        </w:rPr>
      </w:pPr>
    </w:p>
    <w:p w14:paraId="5D792B74" w14:textId="77777777" w:rsidR="009F4232" w:rsidRPr="00142729" w:rsidRDefault="009F4232" w:rsidP="009F4232">
      <w:pPr>
        <w:spacing w:line="360" w:lineRule="auto"/>
        <w:ind w:firstLine="709"/>
        <w:jc w:val="both"/>
        <w:rPr>
          <w:rFonts w:ascii="Arial" w:hAnsi="Arial" w:cs="Arial"/>
          <w:b/>
          <w:sz w:val="24"/>
          <w:szCs w:val="24"/>
          <w:lang w:val="ru-RU"/>
        </w:rPr>
      </w:pPr>
    </w:p>
    <w:p w14:paraId="0C84DDD5" w14:textId="77777777" w:rsidR="009F4232" w:rsidRPr="00142729" w:rsidRDefault="009F4232" w:rsidP="009F4232">
      <w:pPr>
        <w:spacing w:line="360" w:lineRule="auto"/>
        <w:ind w:firstLine="709"/>
        <w:jc w:val="both"/>
        <w:rPr>
          <w:rFonts w:ascii="Arial" w:hAnsi="Arial" w:cs="Arial"/>
          <w:b/>
          <w:sz w:val="24"/>
          <w:szCs w:val="24"/>
          <w:lang w:val="ru-RU"/>
        </w:rPr>
      </w:pPr>
    </w:p>
    <w:p w14:paraId="603EDBF0" w14:textId="77777777" w:rsidR="009F4232" w:rsidRPr="00142729" w:rsidRDefault="009F4232" w:rsidP="009F4232">
      <w:pPr>
        <w:spacing w:line="360" w:lineRule="auto"/>
        <w:ind w:firstLine="709"/>
        <w:jc w:val="both"/>
        <w:rPr>
          <w:rFonts w:ascii="Arial" w:hAnsi="Arial" w:cs="Arial"/>
          <w:b/>
          <w:sz w:val="24"/>
          <w:szCs w:val="24"/>
          <w:lang w:val="ru-RU"/>
        </w:rPr>
      </w:pPr>
    </w:p>
    <w:p w14:paraId="668882CB" w14:textId="77777777" w:rsidR="009F4232" w:rsidRPr="009F4232" w:rsidRDefault="009F4232" w:rsidP="009F4232">
      <w:pPr>
        <w:spacing w:line="360" w:lineRule="auto"/>
        <w:ind w:firstLine="709"/>
        <w:jc w:val="both"/>
        <w:rPr>
          <w:rFonts w:ascii="Arial" w:hAnsi="Arial" w:cs="Arial"/>
          <w:b/>
          <w:sz w:val="24"/>
          <w:szCs w:val="24"/>
          <w:lang w:val="ru-RU"/>
        </w:rPr>
      </w:pPr>
      <w:r w:rsidRPr="00A452A5">
        <w:rPr>
          <w:rFonts w:ascii="Arial" w:hAnsi="Arial" w:cs="Arial"/>
          <w:b/>
          <w:sz w:val="24"/>
          <w:szCs w:val="24"/>
        </w:rPr>
        <w:lastRenderedPageBreak/>
        <w:t>F</w:t>
      </w:r>
      <w:r w:rsidRPr="009F4232">
        <w:rPr>
          <w:rFonts w:ascii="Arial" w:hAnsi="Arial" w:cs="Arial"/>
          <w:b/>
          <w:sz w:val="24"/>
          <w:szCs w:val="24"/>
          <w:lang w:val="ru-RU"/>
        </w:rPr>
        <w:t>.4 Информация, подлежащая раскрытию в отчётных материалах</w:t>
      </w:r>
    </w:p>
    <w:p w14:paraId="1E0E8236" w14:textId="77777777" w:rsidR="009F4232" w:rsidRPr="009F4232" w:rsidRDefault="009F4232" w:rsidP="009F4232">
      <w:pPr>
        <w:shd w:val="clear" w:color="auto" w:fill="FFFFFF"/>
        <w:spacing w:line="360" w:lineRule="auto"/>
        <w:ind w:firstLine="708"/>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В таблице </w:t>
      </w:r>
      <w:r w:rsidRPr="00A452A5">
        <w:rPr>
          <w:rFonts w:ascii="Arial" w:hAnsi="Arial" w:cs="Arial"/>
          <w:sz w:val="24"/>
          <w:szCs w:val="24"/>
        </w:rPr>
        <w:t>F</w:t>
      </w:r>
      <w:r w:rsidRPr="009F4232">
        <w:rPr>
          <w:rFonts w:ascii="Arial" w:hAnsi="Arial" w:cs="Arial"/>
          <w:sz w:val="24"/>
          <w:szCs w:val="24"/>
          <w:lang w:val="ru-RU"/>
        </w:rPr>
        <w:t xml:space="preserve">.2 </w:t>
      </w:r>
      <w:r w:rsidRPr="009F4232">
        <w:rPr>
          <w:rFonts w:ascii="Arial" w:eastAsia="Times New Roman" w:hAnsi="Arial" w:cs="Arial"/>
          <w:color w:val="0F1115"/>
          <w:sz w:val="24"/>
          <w:szCs w:val="24"/>
          <w:lang w:val="ru-RU" w:eastAsia="ru-RU"/>
        </w:rPr>
        <w:t xml:space="preserve">представлена информация, которая должна быть указана для водорода, произведённого </w:t>
      </w:r>
      <w:r w:rsidRPr="009F4232">
        <w:rPr>
          <w:rFonts w:ascii="Arial" w:hAnsi="Arial" w:cs="Arial"/>
          <w:sz w:val="24"/>
          <w:szCs w:val="24"/>
          <w:lang w:val="ru-RU"/>
        </w:rPr>
        <w:t xml:space="preserve">хлор-щелочным </w:t>
      </w:r>
      <w:r w:rsidRPr="009F4232">
        <w:rPr>
          <w:rFonts w:ascii="Arial" w:eastAsia="Times New Roman" w:hAnsi="Arial" w:cs="Arial"/>
          <w:color w:val="0F1115"/>
          <w:sz w:val="24"/>
          <w:szCs w:val="24"/>
          <w:lang w:val="ru-RU" w:eastAsia="ru-RU"/>
        </w:rPr>
        <w:t>методом.</w:t>
      </w:r>
    </w:p>
    <w:p w14:paraId="2DA60AA4" w14:textId="77777777" w:rsidR="009F4232" w:rsidRDefault="009F4232" w:rsidP="009F4232">
      <w:pPr>
        <w:shd w:val="clear" w:color="auto" w:fill="FFFFFF"/>
        <w:spacing w:line="360" w:lineRule="auto"/>
        <w:ind w:firstLine="708"/>
        <w:rPr>
          <w:rFonts w:ascii="Arial" w:eastAsia="Times New Roman" w:hAnsi="Arial" w:cs="Arial"/>
          <w:b/>
          <w:bCs/>
          <w:color w:val="0F1115"/>
          <w:sz w:val="24"/>
          <w:szCs w:val="24"/>
          <w:lang w:val="ru-RU" w:eastAsia="ru-RU"/>
        </w:rPr>
      </w:pPr>
    </w:p>
    <w:p w14:paraId="55F2F1D2" w14:textId="77777777" w:rsidR="009F4232" w:rsidRPr="009F4232" w:rsidRDefault="009F4232" w:rsidP="009F4232">
      <w:pPr>
        <w:shd w:val="clear" w:color="auto" w:fill="FFFFFF"/>
        <w:spacing w:line="360" w:lineRule="auto"/>
        <w:ind w:firstLine="708"/>
        <w:rPr>
          <w:rFonts w:ascii="Arial" w:eastAsia="Times New Roman" w:hAnsi="Arial" w:cs="Arial"/>
          <w:color w:val="0F1115"/>
          <w:sz w:val="24"/>
          <w:szCs w:val="24"/>
          <w:lang w:val="ru-RU" w:eastAsia="ru-RU"/>
        </w:rPr>
      </w:pPr>
      <w:r w:rsidRPr="009F4232">
        <w:rPr>
          <w:rFonts w:ascii="Arial" w:eastAsia="Times New Roman" w:hAnsi="Arial" w:cs="Arial"/>
          <w:b/>
          <w:bCs/>
          <w:color w:val="0F1115"/>
          <w:sz w:val="24"/>
          <w:szCs w:val="24"/>
          <w:lang w:val="ru-RU" w:eastAsia="ru-RU"/>
        </w:rPr>
        <w:t xml:space="preserve">Таблица </w:t>
      </w:r>
      <w:r w:rsidRPr="003D6677">
        <w:rPr>
          <w:rFonts w:ascii="Arial" w:eastAsia="Times New Roman" w:hAnsi="Arial" w:cs="Arial"/>
          <w:b/>
          <w:bCs/>
          <w:color w:val="0F1115"/>
          <w:sz w:val="24"/>
          <w:szCs w:val="24"/>
          <w:lang w:eastAsia="ru-RU"/>
        </w:rPr>
        <w:t>I</w:t>
      </w:r>
      <w:r w:rsidRPr="009F4232">
        <w:rPr>
          <w:rFonts w:ascii="Arial" w:eastAsia="Times New Roman" w:hAnsi="Arial" w:cs="Arial"/>
          <w:b/>
          <w:bCs/>
          <w:color w:val="0F1115"/>
          <w:sz w:val="24"/>
          <w:szCs w:val="24"/>
          <w:lang w:val="ru-RU" w:eastAsia="ru-RU"/>
        </w:rPr>
        <w:t>.2 —</w:t>
      </w:r>
      <w:r w:rsidRPr="009F4232">
        <w:rPr>
          <w:rFonts w:ascii="Arial" w:eastAsia="Times New Roman" w:hAnsi="Arial" w:cs="Arial"/>
          <w:bCs/>
          <w:color w:val="0F1115"/>
          <w:sz w:val="24"/>
          <w:szCs w:val="24"/>
          <w:lang w:val="ru-RU" w:eastAsia="ru-RU"/>
        </w:rPr>
        <w:t xml:space="preserve"> </w:t>
      </w:r>
      <w:r w:rsidRPr="009F4232">
        <w:rPr>
          <w:rFonts w:ascii="Arial" w:eastAsia="Times New Roman" w:hAnsi="Arial" w:cs="Arial"/>
          <w:color w:val="0F1115"/>
          <w:sz w:val="24"/>
          <w:szCs w:val="24"/>
          <w:lang w:val="ru-RU" w:eastAsia="ru-RU"/>
        </w:rPr>
        <w:t xml:space="preserve">Информация, которая должна быть указана для водорода, произведённого </w:t>
      </w:r>
      <w:r w:rsidRPr="009F4232">
        <w:rPr>
          <w:rFonts w:ascii="Arial" w:hAnsi="Arial" w:cs="Arial"/>
          <w:sz w:val="24"/>
          <w:szCs w:val="24"/>
          <w:lang w:val="ru-RU"/>
        </w:rPr>
        <w:t xml:space="preserve">хлор-щелочным </w:t>
      </w:r>
      <w:r w:rsidRPr="009F4232">
        <w:rPr>
          <w:rFonts w:ascii="Arial" w:eastAsia="Times New Roman" w:hAnsi="Arial" w:cs="Arial"/>
          <w:color w:val="0F1115"/>
          <w:sz w:val="24"/>
          <w:szCs w:val="24"/>
          <w:lang w:val="ru-RU" w:eastAsia="ru-RU"/>
        </w:rPr>
        <w:t>методом</w:t>
      </w:r>
    </w:p>
    <w:tbl>
      <w:tblPr>
        <w:tblStyle w:val="af9"/>
        <w:tblW w:w="0" w:type="auto"/>
        <w:tblLook w:val="04A0" w:firstRow="1" w:lastRow="0" w:firstColumn="1" w:lastColumn="0" w:noHBand="0" w:noVBand="1"/>
      </w:tblPr>
      <w:tblGrid>
        <w:gridCol w:w="2279"/>
        <w:gridCol w:w="7066"/>
      </w:tblGrid>
      <w:tr w:rsidR="009F4232" w:rsidRPr="009F4232" w14:paraId="0A69609A" w14:textId="77777777" w:rsidTr="00D63689">
        <w:tc>
          <w:tcPr>
            <w:tcW w:w="2279" w:type="dxa"/>
            <w:tcBorders>
              <w:bottom w:val="double" w:sz="4" w:space="0" w:color="auto"/>
            </w:tcBorders>
          </w:tcPr>
          <w:p w14:paraId="6433E0A0"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Категория</w:t>
            </w:r>
          </w:p>
        </w:tc>
        <w:tc>
          <w:tcPr>
            <w:tcW w:w="7066" w:type="dxa"/>
            <w:tcBorders>
              <w:bottom w:val="double" w:sz="4" w:space="0" w:color="auto"/>
            </w:tcBorders>
          </w:tcPr>
          <w:p w14:paraId="353D4413"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Параметры/данные, подлежащие идентификации</w:t>
            </w:r>
          </w:p>
        </w:tc>
      </w:tr>
      <w:tr w:rsidR="009F4232" w:rsidRPr="00142729" w14:paraId="2FA8E423" w14:textId="77777777" w:rsidTr="00D63689">
        <w:tc>
          <w:tcPr>
            <w:tcW w:w="2279" w:type="dxa"/>
            <w:tcBorders>
              <w:top w:val="double" w:sz="4" w:space="0" w:color="auto"/>
            </w:tcBorders>
            <w:vAlign w:val="center"/>
          </w:tcPr>
          <w:p w14:paraId="07ABA34E" w14:textId="77777777" w:rsidR="009F4232" w:rsidRPr="009F4232" w:rsidRDefault="009F4232" w:rsidP="009F4232">
            <w:pPr>
              <w:jc w:val="both"/>
              <w:rPr>
                <w:rFonts w:ascii="Arial" w:hAnsi="Arial" w:cs="Arial"/>
                <w:color w:val="0F1115"/>
                <w:sz w:val="24"/>
                <w:szCs w:val="24"/>
              </w:rPr>
            </w:pPr>
            <w:r w:rsidRPr="009F4232">
              <w:rPr>
                <w:rStyle w:val="afe"/>
                <w:rFonts w:ascii="Arial" w:hAnsi="Arial" w:cs="Arial"/>
                <w:b w:val="0"/>
                <w:color w:val="0F1115"/>
                <w:sz w:val="24"/>
                <w:szCs w:val="24"/>
              </w:rPr>
              <w:t>Сведения об установке</w:t>
            </w:r>
          </w:p>
        </w:tc>
        <w:tc>
          <w:tcPr>
            <w:tcW w:w="7066" w:type="dxa"/>
            <w:tcBorders>
              <w:top w:val="double" w:sz="4" w:space="0" w:color="auto"/>
            </w:tcBorders>
            <w:vAlign w:val="center"/>
          </w:tcPr>
          <w:p w14:paraId="5EA49305" w14:textId="77777777" w:rsidR="009F4232" w:rsidRPr="009F4232" w:rsidRDefault="009F4232" w:rsidP="00240C16">
            <w:pPr>
              <w:pStyle w:val="ac"/>
              <w:widowControl/>
              <w:numPr>
                <w:ilvl w:val="0"/>
                <w:numId w:val="30"/>
              </w:numPr>
              <w:autoSpaceDE/>
              <w:autoSpaceDN/>
              <w:contextualSpacing/>
              <w:jc w:val="both"/>
              <w:rPr>
                <w:rFonts w:ascii="Arial" w:hAnsi="Arial" w:cs="Arial"/>
                <w:color w:val="0F1115"/>
                <w:sz w:val="24"/>
                <w:szCs w:val="24"/>
              </w:rPr>
            </w:pPr>
            <w:r w:rsidRPr="009F4232">
              <w:rPr>
                <w:rFonts w:ascii="Arial" w:hAnsi="Arial" w:cs="Arial"/>
                <w:color w:val="0F1115"/>
                <w:sz w:val="24"/>
                <w:szCs w:val="24"/>
              </w:rPr>
              <w:t>Идентификатор (наименование/обозначение) установки</w:t>
            </w:r>
          </w:p>
          <w:p w14:paraId="6AA8FCAF" w14:textId="77777777" w:rsidR="009F4232" w:rsidRPr="009F4232" w:rsidRDefault="009F4232" w:rsidP="00240C16">
            <w:pPr>
              <w:pStyle w:val="ac"/>
              <w:widowControl/>
              <w:numPr>
                <w:ilvl w:val="0"/>
                <w:numId w:val="30"/>
              </w:numPr>
              <w:autoSpaceDE/>
              <w:autoSpaceDN/>
              <w:contextualSpacing/>
              <w:jc w:val="both"/>
              <w:rPr>
                <w:rFonts w:ascii="Arial" w:hAnsi="Arial" w:cs="Arial"/>
                <w:color w:val="0F1115"/>
                <w:sz w:val="24"/>
                <w:szCs w:val="24"/>
              </w:rPr>
            </w:pPr>
            <w:r w:rsidRPr="009F4232">
              <w:rPr>
                <w:rFonts w:ascii="Arial" w:hAnsi="Arial" w:cs="Arial"/>
                <w:color w:val="0F1115"/>
                <w:sz w:val="24"/>
                <w:szCs w:val="24"/>
              </w:rPr>
              <w:t>Местоположение установки</w:t>
            </w:r>
          </w:p>
          <w:p w14:paraId="6FF2A58E" w14:textId="77777777" w:rsidR="009F4232" w:rsidRPr="009F4232" w:rsidRDefault="009F4232" w:rsidP="00240C16">
            <w:pPr>
              <w:pStyle w:val="ac"/>
              <w:widowControl/>
              <w:numPr>
                <w:ilvl w:val="0"/>
                <w:numId w:val="30"/>
              </w:numPr>
              <w:autoSpaceDE/>
              <w:autoSpaceDN/>
              <w:contextualSpacing/>
              <w:jc w:val="both"/>
              <w:rPr>
                <w:rFonts w:ascii="Arial" w:hAnsi="Arial" w:cs="Arial"/>
                <w:color w:val="0F1115"/>
                <w:sz w:val="24"/>
                <w:szCs w:val="24"/>
                <w:lang w:val="ru-RU"/>
              </w:rPr>
            </w:pPr>
            <w:r w:rsidRPr="009F4232">
              <w:rPr>
                <w:rFonts w:ascii="Arial" w:hAnsi="Arial" w:cs="Arial"/>
                <w:color w:val="0F1115"/>
                <w:sz w:val="24"/>
                <w:szCs w:val="24"/>
                <w:lang w:val="ru-RU"/>
              </w:rPr>
              <w:t>Производительность установки [нм</w:t>
            </w:r>
            <w:r w:rsidRPr="009F4232">
              <w:rPr>
                <w:rFonts w:ascii="Arial" w:hAnsi="Arial" w:cs="Arial"/>
                <w:color w:val="0F1115"/>
                <w:sz w:val="24"/>
                <w:szCs w:val="24"/>
                <w:vertAlign w:val="superscript"/>
                <w:lang w:val="ru-RU"/>
              </w:rPr>
              <w:t>3</w:t>
            </w:r>
            <w:r w:rsidRPr="009F4232">
              <w:rPr>
                <w:rFonts w:ascii="Arial" w:hAnsi="Arial" w:cs="Arial"/>
                <w:color w:val="0F1115"/>
                <w:sz w:val="24"/>
                <w:szCs w:val="24"/>
                <w:lang w:val="ru-RU"/>
              </w:rPr>
              <w:t>/ч, т/ч]</w:t>
            </w:r>
          </w:p>
          <w:p w14:paraId="4AC62C93" w14:textId="77777777" w:rsidR="009F4232" w:rsidRPr="009F4232" w:rsidRDefault="009F4232" w:rsidP="00240C16">
            <w:pPr>
              <w:pStyle w:val="ac"/>
              <w:widowControl/>
              <w:numPr>
                <w:ilvl w:val="0"/>
                <w:numId w:val="30"/>
              </w:numPr>
              <w:autoSpaceDE/>
              <w:autoSpaceDN/>
              <w:contextualSpacing/>
              <w:jc w:val="both"/>
              <w:rPr>
                <w:rFonts w:ascii="Arial" w:hAnsi="Arial" w:cs="Arial"/>
                <w:color w:val="0F1115"/>
                <w:sz w:val="24"/>
                <w:szCs w:val="24"/>
                <w:lang w:val="ru-RU"/>
              </w:rPr>
            </w:pPr>
            <w:r w:rsidRPr="009F4232">
              <w:rPr>
                <w:rFonts w:ascii="Arial" w:hAnsi="Arial" w:cs="Arial"/>
                <w:color w:val="0F1115"/>
                <w:sz w:val="24"/>
                <w:szCs w:val="24"/>
                <w:lang w:val="ru-RU"/>
              </w:rPr>
              <w:t>Дата ввода установки в эксплуатацию</w:t>
            </w:r>
          </w:p>
        </w:tc>
      </w:tr>
      <w:tr w:rsidR="009F4232" w:rsidRPr="009F4232" w14:paraId="6C5651A8" w14:textId="77777777" w:rsidTr="00D63689">
        <w:tc>
          <w:tcPr>
            <w:tcW w:w="2279" w:type="dxa"/>
            <w:vAlign w:val="center"/>
          </w:tcPr>
          <w:p w14:paraId="7D44D94B" w14:textId="77777777" w:rsidR="009F4232" w:rsidRPr="009F4232" w:rsidRDefault="009F4232" w:rsidP="009F4232">
            <w:pPr>
              <w:jc w:val="both"/>
              <w:rPr>
                <w:rFonts w:ascii="Arial" w:hAnsi="Arial" w:cs="Arial"/>
                <w:color w:val="0F1115"/>
                <w:sz w:val="24"/>
                <w:szCs w:val="24"/>
              </w:rPr>
            </w:pPr>
            <w:r w:rsidRPr="009F4232">
              <w:rPr>
                <w:rStyle w:val="afe"/>
                <w:rFonts w:ascii="Arial" w:hAnsi="Arial" w:cs="Arial"/>
                <w:b w:val="0"/>
                <w:color w:val="0F1115"/>
                <w:sz w:val="24"/>
                <w:szCs w:val="24"/>
              </w:rPr>
              <w:t>Спецификация продукта</w:t>
            </w:r>
          </w:p>
        </w:tc>
        <w:tc>
          <w:tcPr>
            <w:tcW w:w="7066" w:type="dxa"/>
            <w:vAlign w:val="center"/>
          </w:tcPr>
          <w:p w14:paraId="5551167E" w14:textId="77777777" w:rsidR="009F4232" w:rsidRPr="009F4232" w:rsidRDefault="009F4232" w:rsidP="00240C16">
            <w:pPr>
              <w:pStyle w:val="ac"/>
              <w:widowControl/>
              <w:numPr>
                <w:ilvl w:val="0"/>
                <w:numId w:val="30"/>
              </w:numPr>
              <w:autoSpaceDE/>
              <w:autoSpaceDN/>
              <w:contextualSpacing/>
              <w:jc w:val="both"/>
              <w:rPr>
                <w:rFonts w:ascii="Arial" w:hAnsi="Arial" w:cs="Arial"/>
                <w:color w:val="0F1115"/>
                <w:sz w:val="24"/>
                <w:szCs w:val="24"/>
              </w:rPr>
            </w:pPr>
            <w:r w:rsidRPr="009F4232">
              <w:rPr>
                <w:rFonts w:ascii="Arial" w:hAnsi="Arial" w:cs="Arial"/>
                <w:color w:val="0F1115"/>
                <w:sz w:val="24"/>
                <w:szCs w:val="24"/>
              </w:rPr>
              <w:t>Способ производства</w:t>
            </w:r>
          </w:p>
          <w:p w14:paraId="22D8D08B" w14:textId="77777777" w:rsidR="009F4232" w:rsidRPr="009F4232" w:rsidRDefault="009F4232" w:rsidP="00240C16">
            <w:pPr>
              <w:pStyle w:val="ac"/>
              <w:widowControl/>
              <w:numPr>
                <w:ilvl w:val="0"/>
                <w:numId w:val="30"/>
              </w:numPr>
              <w:autoSpaceDE/>
              <w:autoSpaceDN/>
              <w:contextualSpacing/>
              <w:jc w:val="both"/>
              <w:rPr>
                <w:rFonts w:ascii="Arial" w:hAnsi="Arial" w:cs="Arial"/>
                <w:color w:val="0F1115"/>
                <w:sz w:val="24"/>
                <w:szCs w:val="24"/>
              </w:rPr>
            </w:pPr>
            <w:r w:rsidRPr="009F4232">
              <w:rPr>
                <w:rFonts w:ascii="Arial" w:hAnsi="Arial" w:cs="Arial"/>
                <w:color w:val="0F1115"/>
                <w:sz w:val="24"/>
                <w:szCs w:val="24"/>
              </w:rPr>
              <w:t>Объём произведённого водорода (кг)</w:t>
            </w:r>
          </w:p>
          <w:p w14:paraId="72C52621" w14:textId="77777777" w:rsidR="009F4232" w:rsidRPr="009F4232" w:rsidRDefault="009F4232" w:rsidP="00240C16">
            <w:pPr>
              <w:pStyle w:val="ac"/>
              <w:widowControl/>
              <w:numPr>
                <w:ilvl w:val="0"/>
                <w:numId w:val="30"/>
              </w:numPr>
              <w:autoSpaceDE/>
              <w:autoSpaceDN/>
              <w:contextualSpacing/>
              <w:jc w:val="both"/>
              <w:rPr>
                <w:rFonts w:ascii="Arial" w:hAnsi="Arial" w:cs="Arial"/>
                <w:color w:val="0F1115"/>
                <w:sz w:val="24"/>
                <w:szCs w:val="24"/>
                <w:lang w:val="ru-RU"/>
              </w:rPr>
            </w:pPr>
            <w:r w:rsidRPr="009F4232">
              <w:rPr>
                <w:rFonts w:ascii="Arial" w:hAnsi="Arial" w:cs="Arial"/>
                <w:color w:val="0F1115"/>
                <w:sz w:val="24"/>
                <w:szCs w:val="24"/>
                <w:lang w:val="ru-RU"/>
              </w:rPr>
              <w:t>Температура и давление водорода на границе установки</w:t>
            </w:r>
          </w:p>
          <w:p w14:paraId="1054C4B1" w14:textId="77777777" w:rsidR="009F4232" w:rsidRPr="009F4232" w:rsidRDefault="009F4232" w:rsidP="00240C16">
            <w:pPr>
              <w:pStyle w:val="ac"/>
              <w:widowControl/>
              <w:numPr>
                <w:ilvl w:val="0"/>
                <w:numId w:val="30"/>
              </w:numPr>
              <w:autoSpaceDE/>
              <w:autoSpaceDN/>
              <w:contextualSpacing/>
              <w:jc w:val="both"/>
              <w:rPr>
                <w:rFonts w:ascii="Arial" w:hAnsi="Arial" w:cs="Arial"/>
                <w:color w:val="0F1115"/>
                <w:sz w:val="24"/>
                <w:szCs w:val="24"/>
                <w:lang w:val="ru-RU"/>
              </w:rPr>
            </w:pPr>
            <w:r w:rsidRPr="009F4232">
              <w:rPr>
                <w:rFonts w:ascii="Arial" w:hAnsi="Arial" w:cs="Arial"/>
                <w:color w:val="0F1115"/>
                <w:sz w:val="24"/>
                <w:szCs w:val="24"/>
                <w:lang w:val="ru-RU"/>
              </w:rPr>
              <w:t>Степень чистоты водорода на границе установки</w:t>
            </w:r>
          </w:p>
          <w:p w14:paraId="1F0A61CA" w14:textId="77777777" w:rsidR="009F4232" w:rsidRPr="009F4232" w:rsidRDefault="009F4232" w:rsidP="00240C16">
            <w:pPr>
              <w:pStyle w:val="ac"/>
              <w:widowControl/>
              <w:numPr>
                <w:ilvl w:val="0"/>
                <w:numId w:val="30"/>
              </w:numPr>
              <w:autoSpaceDE/>
              <w:autoSpaceDN/>
              <w:contextualSpacing/>
              <w:jc w:val="both"/>
              <w:rPr>
                <w:rFonts w:ascii="Arial" w:hAnsi="Arial" w:cs="Arial"/>
                <w:color w:val="0F1115"/>
                <w:sz w:val="24"/>
                <w:szCs w:val="24"/>
              </w:rPr>
            </w:pPr>
            <w:r w:rsidRPr="009F4232">
              <w:rPr>
                <w:rFonts w:ascii="Arial" w:hAnsi="Arial" w:cs="Arial"/>
                <w:color w:val="0F1115"/>
                <w:sz w:val="24"/>
                <w:szCs w:val="24"/>
              </w:rPr>
              <w:t>Спецификация (перечень) загрязняющих примесей</w:t>
            </w:r>
          </w:p>
        </w:tc>
      </w:tr>
      <w:tr w:rsidR="009F4232" w:rsidRPr="00142729" w14:paraId="15405319" w14:textId="77777777" w:rsidTr="00D63689">
        <w:tc>
          <w:tcPr>
            <w:tcW w:w="2279" w:type="dxa"/>
            <w:vAlign w:val="center"/>
          </w:tcPr>
          <w:p w14:paraId="46877A9D" w14:textId="77777777" w:rsidR="009F4232" w:rsidRPr="009F4232" w:rsidRDefault="009F4232" w:rsidP="009F4232">
            <w:pPr>
              <w:jc w:val="both"/>
              <w:rPr>
                <w:rFonts w:ascii="Arial" w:hAnsi="Arial" w:cs="Arial"/>
                <w:color w:val="0F1115"/>
                <w:sz w:val="24"/>
                <w:szCs w:val="24"/>
              </w:rPr>
            </w:pPr>
            <w:r w:rsidRPr="009F4232">
              <w:rPr>
                <w:rFonts w:ascii="Arial" w:eastAsia="Times New Roman" w:hAnsi="Arial" w:cs="Arial"/>
                <w:color w:val="0F1115"/>
                <w:sz w:val="24"/>
                <w:szCs w:val="24"/>
                <w:lang w:eastAsia="ru-RU"/>
              </w:rPr>
              <w:t>Выбросы парниковых газов</w:t>
            </w:r>
          </w:p>
        </w:tc>
        <w:tc>
          <w:tcPr>
            <w:tcW w:w="7066" w:type="dxa"/>
            <w:vAlign w:val="center"/>
          </w:tcPr>
          <w:p w14:paraId="5677B81E" w14:textId="77777777" w:rsidR="009F4232" w:rsidRPr="009F4232" w:rsidRDefault="009F4232" w:rsidP="00240C16">
            <w:pPr>
              <w:pStyle w:val="ac"/>
              <w:widowControl/>
              <w:numPr>
                <w:ilvl w:val="0"/>
                <w:numId w:val="30"/>
              </w:numPr>
              <w:autoSpaceDE/>
              <w:autoSpaceDN/>
              <w:contextualSpacing/>
              <w:jc w:val="both"/>
              <w:rPr>
                <w:rFonts w:ascii="Arial" w:hAnsi="Arial" w:cs="Arial"/>
                <w:color w:val="0F1115"/>
                <w:sz w:val="24"/>
                <w:szCs w:val="24"/>
                <w:lang w:val="ru-RU"/>
              </w:rPr>
            </w:pPr>
            <w:r w:rsidRPr="009F4232">
              <w:rPr>
                <w:rFonts w:ascii="Arial" w:hAnsi="Arial" w:cs="Arial"/>
                <w:color w:val="0F1115"/>
                <w:sz w:val="24"/>
                <w:szCs w:val="24"/>
                <w:lang w:val="ru-RU"/>
              </w:rPr>
              <w:t xml:space="preserve">Интенсивность выбросов ПГ для партии водорода [кг </w:t>
            </w:r>
            <w:r w:rsidRPr="009F4232">
              <w:rPr>
                <w:rFonts w:ascii="Arial" w:hAnsi="Arial" w:cs="Arial"/>
                <w:color w:val="0F1115"/>
                <w:sz w:val="24"/>
                <w:szCs w:val="24"/>
              </w:rPr>
              <w:t>CO</w:t>
            </w:r>
            <w:r w:rsidRPr="009F4232">
              <w:rPr>
                <w:rFonts w:ascii="Arial" w:hAnsi="Arial" w:cs="Arial"/>
                <w:color w:val="0F1115"/>
                <w:sz w:val="24"/>
                <w:szCs w:val="24"/>
                <w:vertAlign w:val="subscript"/>
                <w:lang w:val="ru-RU"/>
              </w:rPr>
              <w:t>2</w:t>
            </w:r>
            <w:r w:rsidRPr="009F4232">
              <w:rPr>
                <w:rFonts w:ascii="Arial" w:hAnsi="Arial" w:cs="Arial"/>
                <w:color w:val="0F1115"/>
                <w:sz w:val="24"/>
                <w:szCs w:val="24"/>
                <w:lang w:val="ru-RU"/>
              </w:rPr>
              <w:t>-экв / кг водорода]</w:t>
            </w:r>
          </w:p>
          <w:p w14:paraId="49DF43FE" w14:textId="77777777" w:rsidR="009F4232" w:rsidRPr="009F4232" w:rsidRDefault="009F4232" w:rsidP="00240C16">
            <w:pPr>
              <w:pStyle w:val="ac"/>
              <w:widowControl/>
              <w:numPr>
                <w:ilvl w:val="0"/>
                <w:numId w:val="30"/>
              </w:numPr>
              <w:autoSpaceDE/>
              <w:autoSpaceDN/>
              <w:contextualSpacing/>
              <w:jc w:val="both"/>
              <w:rPr>
                <w:rFonts w:ascii="Arial" w:hAnsi="Arial" w:cs="Arial"/>
                <w:color w:val="0F1115"/>
                <w:sz w:val="24"/>
                <w:szCs w:val="24"/>
                <w:lang w:val="ru-RU"/>
              </w:rPr>
            </w:pPr>
            <w:r w:rsidRPr="009F4232">
              <w:rPr>
                <w:rFonts w:ascii="Arial" w:hAnsi="Arial" w:cs="Arial"/>
                <w:color w:val="0F1115"/>
                <w:sz w:val="24"/>
                <w:szCs w:val="24"/>
              </w:rPr>
              <w:t>CAPEX</w:t>
            </w:r>
            <w:r w:rsidRPr="009F4232">
              <w:rPr>
                <w:rFonts w:ascii="Arial" w:hAnsi="Arial" w:cs="Arial"/>
                <w:color w:val="0F1115"/>
                <w:sz w:val="24"/>
                <w:szCs w:val="24"/>
                <w:lang w:val="ru-RU"/>
              </w:rPr>
              <w:t xml:space="preserve">-выбросы [кг </w:t>
            </w:r>
            <w:r w:rsidRPr="009F4232">
              <w:rPr>
                <w:rFonts w:ascii="Arial" w:hAnsi="Arial" w:cs="Arial"/>
                <w:color w:val="0F1115"/>
                <w:sz w:val="24"/>
                <w:szCs w:val="24"/>
              </w:rPr>
              <w:t>CO</w:t>
            </w:r>
            <w:r w:rsidRPr="009F4232">
              <w:rPr>
                <w:rFonts w:ascii="Cambria Math" w:hAnsi="Cambria Math" w:cs="Cambria Math"/>
                <w:color w:val="0F1115"/>
                <w:sz w:val="24"/>
                <w:szCs w:val="24"/>
                <w:lang w:val="ru-RU"/>
              </w:rPr>
              <w:t>₂</w:t>
            </w:r>
            <w:r w:rsidRPr="009F4232">
              <w:rPr>
                <w:rFonts w:ascii="Arial" w:hAnsi="Arial" w:cs="Arial"/>
                <w:color w:val="0F1115"/>
                <w:sz w:val="24"/>
                <w:szCs w:val="24"/>
                <w:lang w:val="ru-RU"/>
              </w:rPr>
              <w:t>-экв / кг водорода] (4.2.1.1)</w:t>
            </w:r>
          </w:p>
        </w:tc>
      </w:tr>
      <w:tr w:rsidR="009F4232" w:rsidRPr="009F4232" w14:paraId="74E60AEE" w14:textId="77777777" w:rsidTr="00D63689">
        <w:tc>
          <w:tcPr>
            <w:tcW w:w="2279" w:type="dxa"/>
            <w:vAlign w:val="center"/>
          </w:tcPr>
          <w:p w14:paraId="5FC0A82B" w14:textId="77777777" w:rsidR="009F4232" w:rsidRPr="009F4232" w:rsidRDefault="009F4232" w:rsidP="009F4232">
            <w:pPr>
              <w:jc w:val="both"/>
              <w:rPr>
                <w:rFonts w:ascii="Arial" w:hAnsi="Arial" w:cs="Arial"/>
                <w:color w:val="0F1115"/>
                <w:sz w:val="24"/>
                <w:szCs w:val="24"/>
              </w:rPr>
            </w:pPr>
            <w:r w:rsidRPr="009F4232">
              <w:rPr>
                <w:rStyle w:val="afe"/>
                <w:rFonts w:ascii="Arial" w:hAnsi="Arial" w:cs="Arial"/>
                <w:b w:val="0"/>
                <w:color w:val="0F1115"/>
                <w:sz w:val="24"/>
                <w:szCs w:val="24"/>
              </w:rPr>
              <w:t>Данные партии</w:t>
            </w:r>
          </w:p>
        </w:tc>
        <w:tc>
          <w:tcPr>
            <w:tcW w:w="7066" w:type="dxa"/>
            <w:vAlign w:val="center"/>
          </w:tcPr>
          <w:p w14:paraId="7D005B66" w14:textId="77777777" w:rsidR="009F4232" w:rsidRPr="009F4232" w:rsidRDefault="009F4232" w:rsidP="00240C16">
            <w:pPr>
              <w:pStyle w:val="ac"/>
              <w:widowControl/>
              <w:numPr>
                <w:ilvl w:val="0"/>
                <w:numId w:val="30"/>
              </w:numPr>
              <w:autoSpaceDE/>
              <w:autoSpaceDN/>
              <w:contextualSpacing/>
              <w:jc w:val="both"/>
              <w:rPr>
                <w:rFonts w:ascii="Arial" w:hAnsi="Arial" w:cs="Arial"/>
                <w:color w:val="0F1115"/>
                <w:sz w:val="24"/>
                <w:szCs w:val="24"/>
                <w:lang w:val="ru-RU"/>
              </w:rPr>
            </w:pPr>
            <w:r w:rsidRPr="009F4232">
              <w:rPr>
                <w:rFonts w:ascii="Arial" w:hAnsi="Arial" w:cs="Arial"/>
                <w:color w:val="0F1115"/>
                <w:sz w:val="24"/>
                <w:szCs w:val="24"/>
                <w:lang w:val="ru-RU"/>
              </w:rPr>
              <w:t>Даты начала и окончания производства партии</w:t>
            </w:r>
          </w:p>
          <w:p w14:paraId="11BF59D5" w14:textId="77777777" w:rsidR="009F4232" w:rsidRPr="009F4232" w:rsidRDefault="009F4232" w:rsidP="00240C16">
            <w:pPr>
              <w:pStyle w:val="ac"/>
              <w:widowControl/>
              <w:numPr>
                <w:ilvl w:val="0"/>
                <w:numId w:val="30"/>
              </w:numPr>
              <w:autoSpaceDE/>
              <w:autoSpaceDN/>
              <w:contextualSpacing/>
              <w:jc w:val="both"/>
              <w:rPr>
                <w:rFonts w:ascii="Arial" w:hAnsi="Arial" w:cs="Arial"/>
                <w:color w:val="0F1115"/>
                <w:sz w:val="24"/>
                <w:szCs w:val="24"/>
              </w:rPr>
            </w:pPr>
            <w:r w:rsidRPr="009F4232">
              <w:rPr>
                <w:rFonts w:ascii="Arial" w:hAnsi="Arial" w:cs="Arial"/>
                <w:color w:val="0F1115"/>
                <w:sz w:val="24"/>
                <w:szCs w:val="24"/>
              </w:rPr>
              <w:t>Объём партии [кг]</w:t>
            </w:r>
          </w:p>
        </w:tc>
      </w:tr>
      <w:tr w:rsidR="009F4232" w:rsidRPr="009F4232" w14:paraId="0DC73367" w14:textId="77777777" w:rsidTr="00D63689">
        <w:tc>
          <w:tcPr>
            <w:tcW w:w="2279" w:type="dxa"/>
            <w:vAlign w:val="center"/>
          </w:tcPr>
          <w:p w14:paraId="383E4266" w14:textId="77777777" w:rsidR="009F4232" w:rsidRPr="009F4232" w:rsidRDefault="009F4232" w:rsidP="009F4232">
            <w:pPr>
              <w:jc w:val="both"/>
              <w:rPr>
                <w:rFonts w:ascii="Arial" w:hAnsi="Arial" w:cs="Arial"/>
                <w:color w:val="0F1115"/>
                <w:sz w:val="24"/>
                <w:szCs w:val="24"/>
              </w:rPr>
            </w:pPr>
            <w:r w:rsidRPr="009F4232">
              <w:rPr>
                <w:rStyle w:val="afe"/>
                <w:rFonts w:ascii="Arial" w:hAnsi="Arial" w:cs="Arial"/>
                <w:b w:val="0"/>
                <w:color w:val="0F1115"/>
                <w:sz w:val="24"/>
                <w:szCs w:val="24"/>
              </w:rPr>
              <w:t>Электричество</w:t>
            </w:r>
          </w:p>
        </w:tc>
        <w:tc>
          <w:tcPr>
            <w:tcW w:w="7066" w:type="dxa"/>
            <w:vAlign w:val="center"/>
          </w:tcPr>
          <w:p w14:paraId="4786194C" w14:textId="77777777" w:rsidR="009F4232" w:rsidRPr="009F4232" w:rsidRDefault="009F4232" w:rsidP="00240C16">
            <w:pPr>
              <w:pStyle w:val="ac"/>
              <w:widowControl/>
              <w:numPr>
                <w:ilvl w:val="0"/>
                <w:numId w:val="30"/>
              </w:numPr>
              <w:autoSpaceDE/>
              <w:autoSpaceDN/>
              <w:contextualSpacing/>
              <w:jc w:val="both"/>
              <w:rPr>
                <w:rFonts w:ascii="Arial" w:hAnsi="Arial" w:cs="Arial"/>
                <w:color w:val="0F1115"/>
                <w:sz w:val="24"/>
                <w:szCs w:val="24"/>
                <w:lang w:val="ru-RU"/>
              </w:rPr>
            </w:pPr>
            <w:r w:rsidRPr="009F4232">
              <w:rPr>
                <w:rFonts w:ascii="Arial" w:hAnsi="Arial" w:cs="Arial"/>
                <w:color w:val="0F1115"/>
                <w:sz w:val="24"/>
                <w:szCs w:val="24"/>
                <w:lang w:val="ru-RU"/>
              </w:rPr>
              <w:t>Учёт выбросов от покупной и экспортированной (проданной) электроэнергии</w:t>
            </w:r>
          </w:p>
          <w:p w14:paraId="7E855511" w14:textId="77777777" w:rsidR="009F4232" w:rsidRPr="009F4232" w:rsidRDefault="009F4232" w:rsidP="00240C16">
            <w:pPr>
              <w:pStyle w:val="ac"/>
              <w:widowControl/>
              <w:numPr>
                <w:ilvl w:val="0"/>
                <w:numId w:val="30"/>
              </w:numPr>
              <w:autoSpaceDE/>
              <w:autoSpaceDN/>
              <w:contextualSpacing/>
              <w:jc w:val="both"/>
              <w:rPr>
                <w:rFonts w:ascii="Arial" w:hAnsi="Arial" w:cs="Arial"/>
                <w:color w:val="0F1115"/>
                <w:sz w:val="24"/>
                <w:szCs w:val="24"/>
                <w:lang w:val="ru-RU"/>
              </w:rPr>
            </w:pPr>
            <w:r w:rsidRPr="009F4232">
              <w:rPr>
                <w:rFonts w:ascii="Arial" w:hAnsi="Arial" w:cs="Arial"/>
                <w:color w:val="0F1115"/>
                <w:sz w:val="24"/>
                <w:szCs w:val="24"/>
                <w:lang w:val="ru-RU"/>
              </w:rPr>
              <w:t>Количество покупной сетевой электроэнергии [кВт·ч]</w:t>
            </w:r>
          </w:p>
          <w:p w14:paraId="5C1D72EC" w14:textId="77777777" w:rsidR="009F4232" w:rsidRPr="009F4232" w:rsidRDefault="009F4232" w:rsidP="00240C16">
            <w:pPr>
              <w:pStyle w:val="ac"/>
              <w:widowControl/>
              <w:numPr>
                <w:ilvl w:val="0"/>
                <w:numId w:val="30"/>
              </w:numPr>
              <w:autoSpaceDE/>
              <w:autoSpaceDN/>
              <w:contextualSpacing/>
              <w:jc w:val="both"/>
              <w:rPr>
                <w:rFonts w:ascii="Arial" w:hAnsi="Arial" w:cs="Arial"/>
                <w:color w:val="0F1115"/>
                <w:sz w:val="24"/>
                <w:szCs w:val="24"/>
                <w:lang w:val="ru-RU"/>
              </w:rPr>
            </w:pPr>
            <w:r w:rsidRPr="009F4232">
              <w:rPr>
                <w:rFonts w:ascii="Arial" w:hAnsi="Arial" w:cs="Arial"/>
                <w:color w:val="0F1115"/>
                <w:sz w:val="24"/>
                <w:szCs w:val="24"/>
                <w:lang w:val="ru-RU"/>
              </w:rPr>
              <w:t xml:space="preserve">Коэффициент выбросов покупной электроэнергии [кг </w:t>
            </w:r>
            <w:r w:rsidRPr="009F4232">
              <w:rPr>
                <w:rFonts w:ascii="Arial" w:hAnsi="Arial" w:cs="Arial"/>
                <w:color w:val="0F1115"/>
                <w:sz w:val="24"/>
                <w:szCs w:val="24"/>
              </w:rPr>
              <w:t>CO</w:t>
            </w:r>
            <w:r w:rsidRPr="009F4232">
              <w:rPr>
                <w:rFonts w:ascii="Arial" w:hAnsi="Arial" w:cs="Arial"/>
                <w:color w:val="0F1115"/>
                <w:sz w:val="24"/>
                <w:szCs w:val="24"/>
                <w:vertAlign w:val="subscript"/>
                <w:lang w:val="ru-RU"/>
              </w:rPr>
              <w:t>2</w:t>
            </w:r>
            <w:r w:rsidRPr="009F4232">
              <w:rPr>
                <w:rFonts w:ascii="Arial" w:hAnsi="Arial" w:cs="Arial"/>
                <w:color w:val="0F1115"/>
                <w:sz w:val="24"/>
                <w:szCs w:val="24"/>
                <w:lang w:val="ru-RU"/>
              </w:rPr>
              <w:t>-экв / кВт·ч]</w:t>
            </w:r>
          </w:p>
          <w:p w14:paraId="70CEAA6A" w14:textId="77777777" w:rsidR="009F4232" w:rsidRPr="009F4232" w:rsidRDefault="009F4232" w:rsidP="00240C16">
            <w:pPr>
              <w:pStyle w:val="ac"/>
              <w:widowControl/>
              <w:numPr>
                <w:ilvl w:val="0"/>
                <w:numId w:val="30"/>
              </w:numPr>
              <w:autoSpaceDE/>
              <w:autoSpaceDN/>
              <w:contextualSpacing/>
              <w:jc w:val="both"/>
              <w:rPr>
                <w:rFonts w:ascii="Arial" w:hAnsi="Arial" w:cs="Arial"/>
                <w:color w:val="0F1115"/>
                <w:sz w:val="24"/>
                <w:szCs w:val="24"/>
                <w:lang w:val="ru-RU"/>
              </w:rPr>
            </w:pPr>
            <w:r w:rsidRPr="009F4232">
              <w:rPr>
                <w:rFonts w:ascii="Arial" w:hAnsi="Arial" w:cs="Arial"/>
                <w:color w:val="0F1115"/>
                <w:sz w:val="24"/>
                <w:szCs w:val="24"/>
                <w:lang w:val="ru-RU"/>
              </w:rPr>
              <w:t>Количество экспортированной электроэнергии [кВт·ч]</w:t>
            </w:r>
          </w:p>
          <w:p w14:paraId="436C86D0" w14:textId="77777777" w:rsidR="009F4232" w:rsidRPr="009F4232" w:rsidRDefault="009F4232" w:rsidP="00240C16">
            <w:pPr>
              <w:pStyle w:val="ac"/>
              <w:widowControl/>
              <w:numPr>
                <w:ilvl w:val="0"/>
                <w:numId w:val="30"/>
              </w:numPr>
              <w:autoSpaceDE/>
              <w:autoSpaceDN/>
              <w:contextualSpacing/>
              <w:jc w:val="both"/>
              <w:rPr>
                <w:rFonts w:ascii="Arial" w:hAnsi="Arial" w:cs="Arial"/>
                <w:color w:val="0F1115"/>
                <w:sz w:val="24"/>
                <w:szCs w:val="24"/>
                <w:lang w:val="ru-RU"/>
              </w:rPr>
            </w:pPr>
            <w:r w:rsidRPr="009F4232">
              <w:rPr>
                <w:rFonts w:ascii="Arial" w:hAnsi="Arial" w:cs="Arial"/>
                <w:color w:val="0F1115"/>
                <w:sz w:val="24"/>
                <w:szCs w:val="24"/>
                <w:lang w:val="ru-RU"/>
              </w:rPr>
              <w:t xml:space="preserve">Коэффициент выбросов замещённой электроэнергии [кг </w:t>
            </w:r>
            <w:r w:rsidRPr="009F4232">
              <w:rPr>
                <w:rFonts w:ascii="Arial" w:hAnsi="Arial" w:cs="Arial"/>
                <w:color w:val="0F1115"/>
                <w:sz w:val="24"/>
                <w:szCs w:val="24"/>
              </w:rPr>
              <w:t>CO</w:t>
            </w:r>
            <w:r w:rsidRPr="009F4232">
              <w:rPr>
                <w:rFonts w:ascii="Arial" w:hAnsi="Arial" w:cs="Arial"/>
                <w:color w:val="0F1115"/>
                <w:sz w:val="24"/>
                <w:szCs w:val="24"/>
                <w:vertAlign w:val="subscript"/>
                <w:lang w:val="ru-RU"/>
              </w:rPr>
              <w:t>2</w:t>
            </w:r>
            <w:r w:rsidRPr="009F4232">
              <w:rPr>
                <w:rFonts w:ascii="Arial" w:hAnsi="Arial" w:cs="Arial"/>
                <w:color w:val="0F1115"/>
                <w:sz w:val="24"/>
                <w:szCs w:val="24"/>
                <w:lang w:val="ru-RU"/>
              </w:rPr>
              <w:t>-экв / кВт·ч]</w:t>
            </w:r>
          </w:p>
          <w:p w14:paraId="357CBF64" w14:textId="77777777" w:rsidR="009F4232" w:rsidRPr="009F4232" w:rsidRDefault="009F4232" w:rsidP="00240C16">
            <w:pPr>
              <w:pStyle w:val="ac"/>
              <w:widowControl/>
              <w:numPr>
                <w:ilvl w:val="0"/>
                <w:numId w:val="30"/>
              </w:numPr>
              <w:autoSpaceDE/>
              <w:autoSpaceDN/>
              <w:contextualSpacing/>
              <w:jc w:val="both"/>
              <w:rPr>
                <w:rFonts w:ascii="Arial" w:hAnsi="Arial" w:cs="Arial"/>
                <w:color w:val="0F1115"/>
                <w:sz w:val="24"/>
                <w:szCs w:val="24"/>
              </w:rPr>
            </w:pPr>
            <w:r w:rsidRPr="009F4232">
              <w:rPr>
                <w:rFonts w:ascii="Arial" w:hAnsi="Arial" w:cs="Arial"/>
                <w:color w:val="0F1115"/>
                <w:sz w:val="24"/>
                <w:szCs w:val="24"/>
              </w:rPr>
              <w:t>Производство электроэнергии на месте</w:t>
            </w:r>
          </w:p>
        </w:tc>
      </w:tr>
      <w:tr w:rsidR="009F4232" w:rsidRPr="00142729" w14:paraId="7193E208" w14:textId="77777777" w:rsidTr="00D63689">
        <w:tc>
          <w:tcPr>
            <w:tcW w:w="2279" w:type="dxa"/>
            <w:vAlign w:val="center"/>
          </w:tcPr>
          <w:p w14:paraId="2E0BA241" w14:textId="77777777" w:rsidR="009F4232" w:rsidRPr="009F4232" w:rsidRDefault="009F4232" w:rsidP="009F4232">
            <w:pPr>
              <w:jc w:val="both"/>
              <w:rPr>
                <w:rFonts w:ascii="Arial" w:hAnsi="Arial" w:cs="Arial"/>
                <w:color w:val="0F1115"/>
                <w:sz w:val="24"/>
                <w:szCs w:val="24"/>
              </w:rPr>
            </w:pPr>
            <w:r w:rsidRPr="009F4232">
              <w:rPr>
                <w:rFonts w:ascii="Arial" w:eastAsia="Times New Roman" w:hAnsi="Arial" w:cs="Arial"/>
                <w:color w:val="0F1115"/>
                <w:sz w:val="24"/>
                <w:szCs w:val="24"/>
                <w:lang w:eastAsia="ru-RU"/>
              </w:rPr>
              <w:t>Другие ресурсы</w:t>
            </w:r>
          </w:p>
        </w:tc>
        <w:tc>
          <w:tcPr>
            <w:tcW w:w="7066" w:type="dxa"/>
            <w:vAlign w:val="center"/>
          </w:tcPr>
          <w:p w14:paraId="0F5C550F" w14:textId="77777777" w:rsidR="009F4232" w:rsidRPr="009F4232" w:rsidRDefault="009F4232" w:rsidP="00240C16">
            <w:pPr>
              <w:pStyle w:val="ac"/>
              <w:widowControl/>
              <w:numPr>
                <w:ilvl w:val="0"/>
                <w:numId w:val="30"/>
              </w:numPr>
              <w:autoSpaceDE/>
              <w:autoSpaceDN/>
              <w:contextualSpacing/>
              <w:jc w:val="both"/>
              <w:rPr>
                <w:rFonts w:ascii="Arial" w:hAnsi="Arial" w:cs="Arial"/>
                <w:color w:val="0F1115"/>
                <w:sz w:val="24"/>
                <w:szCs w:val="24"/>
              </w:rPr>
            </w:pPr>
            <w:r w:rsidRPr="009F4232">
              <w:rPr>
                <w:rFonts w:ascii="Arial" w:hAnsi="Arial" w:cs="Arial"/>
                <w:color w:val="0F1115"/>
                <w:sz w:val="24"/>
                <w:szCs w:val="24"/>
              </w:rPr>
              <w:t>Источник(и) воды</w:t>
            </w:r>
          </w:p>
          <w:p w14:paraId="6437D1D3" w14:textId="77777777" w:rsidR="009F4232" w:rsidRPr="009F4232" w:rsidRDefault="009F4232" w:rsidP="00240C16">
            <w:pPr>
              <w:pStyle w:val="ac"/>
              <w:widowControl/>
              <w:numPr>
                <w:ilvl w:val="0"/>
                <w:numId w:val="30"/>
              </w:numPr>
              <w:autoSpaceDE/>
              <w:autoSpaceDN/>
              <w:contextualSpacing/>
              <w:jc w:val="both"/>
              <w:rPr>
                <w:rFonts w:ascii="Arial" w:hAnsi="Arial" w:cs="Arial"/>
                <w:color w:val="0F1115"/>
                <w:sz w:val="24"/>
                <w:szCs w:val="24"/>
              </w:rPr>
            </w:pPr>
            <w:r w:rsidRPr="009F4232">
              <w:rPr>
                <w:rFonts w:ascii="Arial" w:hAnsi="Arial" w:cs="Arial"/>
                <w:color w:val="0F1115"/>
                <w:sz w:val="24"/>
                <w:szCs w:val="24"/>
              </w:rPr>
              <w:t>Источник(и) пара</w:t>
            </w:r>
          </w:p>
          <w:p w14:paraId="4C798064" w14:textId="77777777" w:rsidR="009F4232" w:rsidRPr="009F4232" w:rsidRDefault="009F4232" w:rsidP="00240C16">
            <w:pPr>
              <w:pStyle w:val="ac"/>
              <w:widowControl/>
              <w:numPr>
                <w:ilvl w:val="0"/>
                <w:numId w:val="30"/>
              </w:numPr>
              <w:autoSpaceDE/>
              <w:autoSpaceDN/>
              <w:contextualSpacing/>
              <w:jc w:val="both"/>
              <w:rPr>
                <w:rFonts w:ascii="Arial" w:hAnsi="Arial" w:cs="Arial"/>
                <w:color w:val="0F1115"/>
                <w:sz w:val="24"/>
                <w:szCs w:val="24"/>
              </w:rPr>
            </w:pPr>
            <w:r w:rsidRPr="009F4232">
              <w:rPr>
                <w:rFonts w:ascii="Arial" w:hAnsi="Arial" w:cs="Arial"/>
                <w:color w:val="0F1115"/>
                <w:sz w:val="24"/>
                <w:szCs w:val="24"/>
              </w:rPr>
              <w:t>Количество купленной воды [кг]</w:t>
            </w:r>
          </w:p>
          <w:p w14:paraId="6C3F5604" w14:textId="77777777" w:rsidR="009F4232" w:rsidRPr="009F4232" w:rsidRDefault="009F4232" w:rsidP="00240C16">
            <w:pPr>
              <w:pStyle w:val="ac"/>
              <w:widowControl/>
              <w:numPr>
                <w:ilvl w:val="0"/>
                <w:numId w:val="30"/>
              </w:numPr>
              <w:autoSpaceDE/>
              <w:autoSpaceDN/>
              <w:contextualSpacing/>
              <w:jc w:val="both"/>
              <w:rPr>
                <w:rFonts w:ascii="Arial" w:hAnsi="Arial" w:cs="Arial"/>
                <w:color w:val="0F1115"/>
                <w:sz w:val="24"/>
                <w:szCs w:val="24"/>
                <w:lang w:val="ru-RU"/>
              </w:rPr>
            </w:pPr>
            <w:r w:rsidRPr="009F4232">
              <w:rPr>
                <w:rFonts w:ascii="Arial" w:hAnsi="Arial" w:cs="Arial"/>
                <w:color w:val="0F1115"/>
                <w:sz w:val="24"/>
                <w:szCs w:val="24"/>
                <w:lang w:val="ru-RU"/>
              </w:rPr>
              <w:t>Количество купленного пара [МДж НТС]</w:t>
            </w:r>
          </w:p>
          <w:p w14:paraId="54D3C18D" w14:textId="77777777" w:rsidR="009F4232" w:rsidRPr="009F4232" w:rsidRDefault="009F4232" w:rsidP="00240C16">
            <w:pPr>
              <w:pStyle w:val="ac"/>
              <w:widowControl/>
              <w:numPr>
                <w:ilvl w:val="0"/>
                <w:numId w:val="30"/>
              </w:numPr>
              <w:autoSpaceDE/>
              <w:autoSpaceDN/>
              <w:contextualSpacing/>
              <w:jc w:val="both"/>
              <w:rPr>
                <w:rFonts w:ascii="Arial" w:hAnsi="Arial" w:cs="Arial"/>
                <w:color w:val="0F1115"/>
                <w:sz w:val="24"/>
                <w:szCs w:val="24"/>
                <w:lang w:val="ru-RU"/>
              </w:rPr>
            </w:pPr>
            <w:r w:rsidRPr="009F4232">
              <w:rPr>
                <w:rFonts w:ascii="Arial" w:hAnsi="Arial" w:cs="Arial"/>
                <w:color w:val="0F1115"/>
                <w:sz w:val="24"/>
                <w:szCs w:val="24"/>
                <w:lang w:val="ru-RU"/>
              </w:rPr>
              <w:t xml:space="preserve">Коэффициент выбросов на предыдущих этапах для воды [кг </w:t>
            </w:r>
            <w:r w:rsidRPr="009F4232">
              <w:rPr>
                <w:rFonts w:ascii="Arial" w:hAnsi="Arial" w:cs="Arial"/>
                <w:color w:val="0F1115"/>
                <w:sz w:val="24"/>
                <w:szCs w:val="24"/>
              </w:rPr>
              <w:t>CO</w:t>
            </w:r>
            <w:r w:rsidRPr="009F4232">
              <w:rPr>
                <w:rFonts w:ascii="Arial" w:hAnsi="Arial" w:cs="Arial"/>
                <w:color w:val="0F1115"/>
                <w:sz w:val="24"/>
                <w:szCs w:val="24"/>
                <w:vertAlign w:val="subscript"/>
                <w:lang w:val="ru-RU"/>
              </w:rPr>
              <w:t>2</w:t>
            </w:r>
            <w:r w:rsidRPr="009F4232">
              <w:rPr>
                <w:rFonts w:ascii="Arial" w:hAnsi="Arial" w:cs="Arial"/>
                <w:color w:val="0F1115"/>
                <w:sz w:val="24"/>
                <w:szCs w:val="24"/>
                <w:lang w:val="ru-RU"/>
              </w:rPr>
              <w:t>-экв / кг]</w:t>
            </w:r>
          </w:p>
          <w:p w14:paraId="5AB51FDA" w14:textId="77777777" w:rsidR="009F4232" w:rsidRPr="009F4232" w:rsidRDefault="009F4232" w:rsidP="00240C16">
            <w:pPr>
              <w:pStyle w:val="ac"/>
              <w:widowControl/>
              <w:numPr>
                <w:ilvl w:val="0"/>
                <w:numId w:val="30"/>
              </w:numPr>
              <w:autoSpaceDE/>
              <w:autoSpaceDN/>
              <w:contextualSpacing/>
              <w:jc w:val="both"/>
              <w:rPr>
                <w:rFonts w:ascii="Arial" w:hAnsi="Arial" w:cs="Arial"/>
                <w:color w:val="0F1115"/>
                <w:sz w:val="24"/>
                <w:szCs w:val="24"/>
                <w:lang w:val="ru-RU"/>
              </w:rPr>
            </w:pPr>
            <w:r w:rsidRPr="009F4232">
              <w:rPr>
                <w:rFonts w:ascii="Arial" w:hAnsi="Arial" w:cs="Arial"/>
                <w:color w:val="0F1115"/>
                <w:sz w:val="24"/>
                <w:szCs w:val="24"/>
                <w:lang w:val="ru-RU"/>
              </w:rPr>
              <w:t xml:space="preserve">Коэффициент выбросов на предыдущих этапах для пара [кг </w:t>
            </w:r>
            <w:r w:rsidRPr="009F4232">
              <w:rPr>
                <w:rFonts w:ascii="Arial" w:hAnsi="Arial" w:cs="Arial"/>
                <w:color w:val="0F1115"/>
                <w:sz w:val="24"/>
                <w:szCs w:val="24"/>
              </w:rPr>
              <w:t>CO</w:t>
            </w:r>
            <w:r w:rsidRPr="009F4232">
              <w:rPr>
                <w:rFonts w:ascii="Arial" w:hAnsi="Arial" w:cs="Arial"/>
                <w:color w:val="0F1115"/>
                <w:sz w:val="24"/>
                <w:szCs w:val="24"/>
                <w:vertAlign w:val="subscript"/>
                <w:lang w:val="ru-RU"/>
              </w:rPr>
              <w:t>2</w:t>
            </w:r>
            <w:r w:rsidRPr="009F4232">
              <w:rPr>
                <w:rFonts w:ascii="Arial" w:hAnsi="Arial" w:cs="Arial"/>
                <w:color w:val="0F1115"/>
                <w:sz w:val="24"/>
                <w:szCs w:val="24"/>
                <w:lang w:val="ru-RU"/>
              </w:rPr>
              <w:t>-экв / МДж НТС]</w:t>
            </w:r>
          </w:p>
        </w:tc>
      </w:tr>
      <w:tr w:rsidR="009F4232" w:rsidRPr="00142729" w14:paraId="4DA9A663" w14:textId="77777777" w:rsidTr="00D63689">
        <w:tc>
          <w:tcPr>
            <w:tcW w:w="2279" w:type="dxa"/>
            <w:vAlign w:val="center"/>
          </w:tcPr>
          <w:p w14:paraId="51534611" w14:textId="77777777" w:rsidR="009F4232" w:rsidRPr="009F4232" w:rsidRDefault="009F4232" w:rsidP="009F4232">
            <w:pPr>
              <w:jc w:val="both"/>
              <w:rPr>
                <w:rFonts w:ascii="Arial" w:hAnsi="Arial" w:cs="Arial"/>
                <w:color w:val="0F1115"/>
                <w:sz w:val="24"/>
                <w:szCs w:val="24"/>
              </w:rPr>
            </w:pPr>
            <w:r w:rsidRPr="009F4232">
              <w:rPr>
                <w:rStyle w:val="afe"/>
                <w:rFonts w:ascii="Arial" w:hAnsi="Arial" w:cs="Arial"/>
                <w:b w:val="0"/>
                <w:color w:val="0F1115"/>
                <w:sz w:val="24"/>
                <w:szCs w:val="24"/>
              </w:rPr>
              <w:t>Использование топлива</w:t>
            </w:r>
          </w:p>
        </w:tc>
        <w:tc>
          <w:tcPr>
            <w:tcW w:w="7066" w:type="dxa"/>
            <w:vAlign w:val="center"/>
          </w:tcPr>
          <w:p w14:paraId="02B3C914" w14:textId="77777777" w:rsidR="009F4232" w:rsidRPr="009F4232" w:rsidRDefault="009F4232" w:rsidP="00240C16">
            <w:pPr>
              <w:pStyle w:val="ac"/>
              <w:widowControl/>
              <w:numPr>
                <w:ilvl w:val="0"/>
                <w:numId w:val="30"/>
              </w:numPr>
              <w:autoSpaceDE/>
              <w:autoSpaceDN/>
              <w:contextualSpacing/>
              <w:jc w:val="both"/>
              <w:rPr>
                <w:rFonts w:ascii="Arial" w:hAnsi="Arial" w:cs="Arial"/>
                <w:color w:val="0F1115"/>
                <w:sz w:val="24"/>
                <w:szCs w:val="24"/>
              </w:rPr>
            </w:pPr>
            <w:r w:rsidRPr="009F4232">
              <w:rPr>
                <w:rFonts w:ascii="Arial" w:hAnsi="Arial" w:cs="Arial"/>
                <w:color w:val="0F1115"/>
                <w:sz w:val="24"/>
                <w:szCs w:val="24"/>
              </w:rPr>
              <w:t>Виды сожжённого топлива</w:t>
            </w:r>
          </w:p>
          <w:p w14:paraId="4635C202" w14:textId="77777777" w:rsidR="009F4232" w:rsidRPr="009F4232" w:rsidRDefault="009F4232" w:rsidP="00240C16">
            <w:pPr>
              <w:pStyle w:val="ac"/>
              <w:widowControl/>
              <w:numPr>
                <w:ilvl w:val="0"/>
                <w:numId w:val="30"/>
              </w:numPr>
              <w:autoSpaceDE/>
              <w:autoSpaceDN/>
              <w:contextualSpacing/>
              <w:jc w:val="both"/>
              <w:rPr>
                <w:rFonts w:ascii="Arial" w:hAnsi="Arial" w:cs="Arial"/>
                <w:color w:val="0F1115"/>
                <w:sz w:val="24"/>
                <w:szCs w:val="24"/>
                <w:lang w:val="ru-RU"/>
              </w:rPr>
            </w:pPr>
            <w:r w:rsidRPr="009F4232">
              <w:rPr>
                <w:rFonts w:ascii="Arial" w:hAnsi="Arial" w:cs="Arial"/>
                <w:color w:val="0F1115"/>
                <w:sz w:val="24"/>
                <w:szCs w:val="24"/>
                <w:lang w:val="ru-RU"/>
              </w:rPr>
              <w:t>Количество сожжённого топлива [л, кг]</w:t>
            </w:r>
          </w:p>
          <w:p w14:paraId="176093FC" w14:textId="77777777" w:rsidR="009F4232" w:rsidRPr="009F4232" w:rsidRDefault="009F4232" w:rsidP="00240C16">
            <w:pPr>
              <w:pStyle w:val="ac"/>
              <w:widowControl/>
              <w:numPr>
                <w:ilvl w:val="0"/>
                <w:numId w:val="30"/>
              </w:numPr>
              <w:autoSpaceDE/>
              <w:autoSpaceDN/>
              <w:contextualSpacing/>
              <w:jc w:val="both"/>
              <w:rPr>
                <w:rFonts w:ascii="Arial" w:hAnsi="Arial" w:cs="Arial"/>
                <w:color w:val="0F1115"/>
                <w:sz w:val="24"/>
                <w:szCs w:val="24"/>
                <w:lang w:val="ru-RU"/>
              </w:rPr>
            </w:pPr>
            <w:r w:rsidRPr="009F4232">
              <w:rPr>
                <w:rFonts w:ascii="Arial" w:hAnsi="Arial" w:cs="Arial"/>
                <w:color w:val="0F1115"/>
                <w:sz w:val="24"/>
                <w:szCs w:val="24"/>
                <w:lang w:val="ru-RU"/>
              </w:rPr>
              <w:t xml:space="preserve">Использованные расчёты выбросов или коэффициенты [кг </w:t>
            </w:r>
            <w:r w:rsidRPr="009F4232">
              <w:rPr>
                <w:rFonts w:ascii="Arial" w:hAnsi="Arial" w:cs="Arial"/>
                <w:color w:val="0F1115"/>
                <w:sz w:val="24"/>
                <w:szCs w:val="24"/>
              </w:rPr>
              <w:t>CO</w:t>
            </w:r>
            <w:r w:rsidRPr="009F4232">
              <w:rPr>
                <w:rFonts w:ascii="Arial" w:hAnsi="Arial" w:cs="Arial"/>
                <w:color w:val="0F1115"/>
                <w:sz w:val="24"/>
                <w:szCs w:val="24"/>
                <w:vertAlign w:val="subscript"/>
                <w:lang w:val="ru-RU"/>
              </w:rPr>
              <w:t>2</w:t>
            </w:r>
            <w:r w:rsidRPr="009F4232">
              <w:rPr>
                <w:rFonts w:ascii="Arial" w:hAnsi="Arial" w:cs="Arial"/>
                <w:color w:val="0F1115"/>
                <w:sz w:val="24"/>
                <w:szCs w:val="24"/>
                <w:lang w:val="ru-RU"/>
              </w:rPr>
              <w:t>-э / соответствующая единица топлива]</w:t>
            </w:r>
          </w:p>
          <w:p w14:paraId="6F19D913" w14:textId="77777777" w:rsidR="009F4232" w:rsidRPr="009F4232" w:rsidRDefault="009F4232" w:rsidP="00240C16">
            <w:pPr>
              <w:pStyle w:val="ac"/>
              <w:widowControl/>
              <w:numPr>
                <w:ilvl w:val="0"/>
                <w:numId w:val="30"/>
              </w:numPr>
              <w:autoSpaceDE/>
              <w:autoSpaceDN/>
              <w:contextualSpacing/>
              <w:jc w:val="both"/>
              <w:rPr>
                <w:rFonts w:ascii="Arial" w:hAnsi="Arial" w:cs="Arial"/>
                <w:color w:val="0F1115"/>
                <w:sz w:val="24"/>
                <w:szCs w:val="24"/>
                <w:lang w:val="ru-RU"/>
              </w:rPr>
            </w:pPr>
            <w:r w:rsidRPr="009F4232">
              <w:rPr>
                <w:rFonts w:ascii="Arial" w:hAnsi="Arial" w:cs="Arial"/>
                <w:color w:val="0F1115"/>
                <w:sz w:val="24"/>
                <w:szCs w:val="24"/>
                <w:lang w:val="ru-RU"/>
              </w:rPr>
              <w:t xml:space="preserve">Коэффициенты выбросов на предыдущих этапах для топлива, поставляемого на хлор-щелочной завод, включая все выбросы, связанные с добычей топлива, переработкой и транспортировкой на хлор-щелочной завод [кг </w:t>
            </w:r>
            <w:r w:rsidRPr="009F4232">
              <w:rPr>
                <w:rFonts w:ascii="Arial" w:hAnsi="Arial" w:cs="Arial"/>
                <w:color w:val="0F1115"/>
                <w:sz w:val="24"/>
                <w:szCs w:val="24"/>
              </w:rPr>
              <w:t>CO</w:t>
            </w:r>
            <w:r w:rsidRPr="009F4232">
              <w:rPr>
                <w:rFonts w:ascii="Arial" w:hAnsi="Arial" w:cs="Arial"/>
                <w:color w:val="0F1115"/>
                <w:sz w:val="24"/>
                <w:szCs w:val="24"/>
                <w:vertAlign w:val="subscript"/>
                <w:lang w:val="ru-RU"/>
              </w:rPr>
              <w:t>2</w:t>
            </w:r>
            <w:r w:rsidRPr="009F4232">
              <w:rPr>
                <w:rFonts w:ascii="Arial" w:hAnsi="Arial" w:cs="Arial"/>
                <w:color w:val="0F1115"/>
                <w:sz w:val="24"/>
                <w:szCs w:val="24"/>
                <w:lang w:val="ru-RU"/>
              </w:rPr>
              <w:t>-э / МДж]</w:t>
            </w:r>
          </w:p>
        </w:tc>
      </w:tr>
      <w:tr w:rsidR="009F4232" w:rsidRPr="009F4232" w14:paraId="5B0F753E" w14:textId="77777777" w:rsidTr="00D63689">
        <w:tc>
          <w:tcPr>
            <w:tcW w:w="2279" w:type="dxa"/>
            <w:vAlign w:val="center"/>
          </w:tcPr>
          <w:p w14:paraId="006100CE" w14:textId="77777777" w:rsidR="009F4232" w:rsidRPr="009F4232" w:rsidRDefault="009F4232" w:rsidP="009F4232">
            <w:pPr>
              <w:jc w:val="both"/>
              <w:rPr>
                <w:rFonts w:ascii="Arial" w:hAnsi="Arial" w:cs="Arial"/>
                <w:color w:val="0F1115"/>
                <w:sz w:val="24"/>
                <w:szCs w:val="24"/>
              </w:rPr>
            </w:pPr>
            <w:r w:rsidRPr="009F4232">
              <w:rPr>
                <w:rStyle w:val="afe"/>
                <w:rFonts w:ascii="Arial" w:hAnsi="Arial" w:cs="Arial"/>
                <w:b w:val="0"/>
                <w:color w:val="0F1115"/>
                <w:sz w:val="24"/>
                <w:szCs w:val="24"/>
              </w:rPr>
              <w:t>Охлаждение водорода</w:t>
            </w:r>
          </w:p>
        </w:tc>
        <w:tc>
          <w:tcPr>
            <w:tcW w:w="7066" w:type="dxa"/>
            <w:vAlign w:val="center"/>
          </w:tcPr>
          <w:p w14:paraId="24689456" w14:textId="77777777" w:rsidR="009F4232" w:rsidRPr="009F4232" w:rsidRDefault="009F4232" w:rsidP="00240C16">
            <w:pPr>
              <w:pStyle w:val="ac"/>
              <w:widowControl/>
              <w:numPr>
                <w:ilvl w:val="0"/>
                <w:numId w:val="30"/>
              </w:numPr>
              <w:autoSpaceDE/>
              <w:autoSpaceDN/>
              <w:contextualSpacing/>
              <w:jc w:val="both"/>
              <w:rPr>
                <w:rFonts w:ascii="Arial" w:hAnsi="Arial" w:cs="Arial"/>
                <w:color w:val="0F1115"/>
                <w:sz w:val="24"/>
                <w:szCs w:val="24"/>
              </w:rPr>
            </w:pPr>
            <w:r w:rsidRPr="009F4232">
              <w:rPr>
                <w:rFonts w:ascii="Arial" w:hAnsi="Arial" w:cs="Arial"/>
                <w:color w:val="0F1115"/>
                <w:sz w:val="24"/>
                <w:szCs w:val="24"/>
              </w:rPr>
              <w:t>Потребление электроэнергии [МВт·ч]</w:t>
            </w:r>
          </w:p>
        </w:tc>
      </w:tr>
      <w:tr w:rsidR="009F4232" w:rsidRPr="009F4232" w14:paraId="4658140E" w14:textId="77777777" w:rsidTr="00D63689">
        <w:tc>
          <w:tcPr>
            <w:tcW w:w="2279" w:type="dxa"/>
            <w:vAlign w:val="center"/>
          </w:tcPr>
          <w:p w14:paraId="7B11B71E" w14:textId="77777777" w:rsidR="009F4232" w:rsidRPr="009F4232" w:rsidRDefault="009F4232" w:rsidP="009F4232">
            <w:pPr>
              <w:jc w:val="both"/>
              <w:rPr>
                <w:rFonts w:ascii="Arial" w:hAnsi="Arial" w:cs="Arial"/>
                <w:color w:val="0F1115"/>
                <w:sz w:val="24"/>
                <w:szCs w:val="24"/>
              </w:rPr>
            </w:pPr>
            <w:r w:rsidRPr="009F4232">
              <w:rPr>
                <w:rStyle w:val="afe"/>
                <w:rFonts w:ascii="Arial" w:hAnsi="Arial" w:cs="Arial"/>
                <w:b w:val="0"/>
                <w:color w:val="0F1115"/>
                <w:sz w:val="24"/>
                <w:szCs w:val="24"/>
              </w:rPr>
              <w:t>Компримирование водорода</w:t>
            </w:r>
          </w:p>
        </w:tc>
        <w:tc>
          <w:tcPr>
            <w:tcW w:w="7066" w:type="dxa"/>
            <w:vAlign w:val="center"/>
          </w:tcPr>
          <w:p w14:paraId="71AAF3CE" w14:textId="77777777" w:rsidR="009F4232" w:rsidRPr="009F4232" w:rsidRDefault="009F4232" w:rsidP="00240C16">
            <w:pPr>
              <w:pStyle w:val="ac"/>
              <w:widowControl/>
              <w:numPr>
                <w:ilvl w:val="0"/>
                <w:numId w:val="30"/>
              </w:numPr>
              <w:autoSpaceDE/>
              <w:autoSpaceDN/>
              <w:contextualSpacing/>
              <w:jc w:val="both"/>
              <w:rPr>
                <w:rFonts w:ascii="Arial" w:hAnsi="Arial" w:cs="Arial"/>
                <w:color w:val="0F1115"/>
                <w:sz w:val="24"/>
                <w:szCs w:val="24"/>
              </w:rPr>
            </w:pPr>
            <w:r w:rsidRPr="009F4232">
              <w:rPr>
                <w:rFonts w:ascii="Arial" w:hAnsi="Arial" w:cs="Arial"/>
                <w:color w:val="0F1115"/>
                <w:sz w:val="24"/>
                <w:szCs w:val="24"/>
              </w:rPr>
              <w:t>Потребление электроэнергии [МВт·ч]</w:t>
            </w:r>
          </w:p>
        </w:tc>
      </w:tr>
      <w:tr w:rsidR="009F4232" w:rsidRPr="00142729" w14:paraId="497AFD0F" w14:textId="77777777" w:rsidTr="00D63689">
        <w:tc>
          <w:tcPr>
            <w:tcW w:w="2279" w:type="dxa"/>
            <w:vAlign w:val="center"/>
          </w:tcPr>
          <w:p w14:paraId="3C063E6B" w14:textId="77777777" w:rsidR="009F4232" w:rsidRPr="009F4232" w:rsidRDefault="009F4232" w:rsidP="009F4232">
            <w:pPr>
              <w:jc w:val="both"/>
              <w:rPr>
                <w:rFonts w:ascii="Arial" w:hAnsi="Arial" w:cs="Arial"/>
                <w:color w:val="0F1115"/>
                <w:sz w:val="24"/>
                <w:szCs w:val="24"/>
              </w:rPr>
            </w:pPr>
            <w:r w:rsidRPr="009F4232">
              <w:rPr>
                <w:rStyle w:val="afe"/>
                <w:rFonts w:ascii="Arial" w:hAnsi="Arial" w:cs="Arial"/>
                <w:b w:val="0"/>
                <w:color w:val="0F1115"/>
                <w:sz w:val="24"/>
                <w:szCs w:val="24"/>
              </w:rPr>
              <w:t>Сырьё (солевой раствор)</w:t>
            </w:r>
          </w:p>
        </w:tc>
        <w:tc>
          <w:tcPr>
            <w:tcW w:w="7066" w:type="dxa"/>
            <w:vAlign w:val="center"/>
          </w:tcPr>
          <w:p w14:paraId="569566D6" w14:textId="77777777" w:rsidR="009F4232" w:rsidRPr="009F4232" w:rsidRDefault="009F4232" w:rsidP="00240C16">
            <w:pPr>
              <w:pStyle w:val="ac"/>
              <w:widowControl/>
              <w:numPr>
                <w:ilvl w:val="0"/>
                <w:numId w:val="30"/>
              </w:numPr>
              <w:autoSpaceDE/>
              <w:autoSpaceDN/>
              <w:contextualSpacing/>
              <w:jc w:val="both"/>
              <w:rPr>
                <w:rFonts w:ascii="Arial" w:hAnsi="Arial" w:cs="Arial"/>
                <w:color w:val="0F1115"/>
                <w:sz w:val="24"/>
                <w:szCs w:val="24"/>
              </w:rPr>
            </w:pPr>
            <w:r w:rsidRPr="009F4232">
              <w:rPr>
                <w:rFonts w:ascii="Arial" w:hAnsi="Arial" w:cs="Arial"/>
                <w:color w:val="0F1115"/>
                <w:sz w:val="24"/>
                <w:szCs w:val="24"/>
              </w:rPr>
              <w:t>Тип солевого раствора</w:t>
            </w:r>
          </w:p>
          <w:p w14:paraId="3C970306" w14:textId="77777777" w:rsidR="009F4232" w:rsidRPr="009F4232" w:rsidRDefault="009F4232" w:rsidP="00240C16">
            <w:pPr>
              <w:pStyle w:val="ac"/>
              <w:widowControl/>
              <w:numPr>
                <w:ilvl w:val="0"/>
                <w:numId w:val="30"/>
              </w:numPr>
              <w:autoSpaceDE/>
              <w:autoSpaceDN/>
              <w:contextualSpacing/>
              <w:jc w:val="both"/>
              <w:rPr>
                <w:rFonts w:ascii="Arial" w:hAnsi="Arial" w:cs="Arial"/>
                <w:color w:val="0F1115"/>
                <w:sz w:val="24"/>
                <w:szCs w:val="24"/>
              </w:rPr>
            </w:pPr>
            <w:r w:rsidRPr="009F4232">
              <w:rPr>
                <w:rFonts w:ascii="Arial" w:hAnsi="Arial" w:cs="Arial"/>
                <w:color w:val="0F1115"/>
                <w:sz w:val="24"/>
                <w:szCs w:val="24"/>
              </w:rPr>
              <w:t xml:space="preserve">Состав солевого раствора </w:t>
            </w:r>
          </w:p>
          <w:p w14:paraId="085BCA82" w14:textId="77777777" w:rsidR="009F4232" w:rsidRPr="009F4232" w:rsidRDefault="009F4232" w:rsidP="00240C16">
            <w:pPr>
              <w:pStyle w:val="ac"/>
              <w:widowControl/>
              <w:numPr>
                <w:ilvl w:val="0"/>
                <w:numId w:val="30"/>
              </w:numPr>
              <w:autoSpaceDE/>
              <w:autoSpaceDN/>
              <w:contextualSpacing/>
              <w:jc w:val="both"/>
              <w:rPr>
                <w:rFonts w:ascii="Arial" w:hAnsi="Arial" w:cs="Arial"/>
                <w:color w:val="0F1115"/>
                <w:sz w:val="24"/>
                <w:szCs w:val="24"/>
                <w:lang w:val="ru-RU"/>
              </w:rPr>
            </w:pPr>
            <w:r w:rsidRPr="009F4232">
              <w:rPr>
                <w:rFonts w:ascii="Arial" w:hAnsi="Arial" w:cs="Arial"/>
                <w:color w:val="0F1115"/>
                <w:sz w:val="24"/>
                <w:szCs w:val="24"/>
                <w:lang w:val="ru-RU"/>
              </w:rPr>
              <w:t>Количество использованного солевого раствора [кг]</w:t>
            </w:r>
          </w:p>
          <w:p w14:paraId="4474A216" w14:textId="77777777" w:rsidR="009F4232" w:rsidRPr="009F4232" w:rsidRDefault="009F4232" w:rsidP="00240C16">
            <w:pPr>
              <w:pStyle w:val="ac"/>
              <w:widowControl/>
              <w:numPr>
                <w:ilvl w:val="0"/>
                <w:numId w:val="30"/>
              </w:numPr>
              <w:autoSpaceDE/>
              <w:autoSpaceDN/>
              <w:contextualSpacing/>
              <w:jc w:val="both"/>
              <w:rPr>
                <w:rFonts w:ascii="Arial" w:hAnsi="Arial" w:cs="Arial"/>
                <w:color w:val="0F1115"/>
                <w:sz w:val="24"/>
                <w:szCs w:val="24"/>
                <w:lang w:val="ru-RU"/>
              </w:rPr>
            </w:pPr>
            <w:r w:rsidRPr="009F4232">
              <w:rPr>
                <w:rFonts w:ascii="Arial" w:hAnsi="Arial" w:cs="Arial"/>
                <w:color w:val="0F1115"/>
                <w:sz w:val="24"/>
                <w:szCs w:val="24"/>
                <w:lang w:val="ru-RU"/>
              </w:rPr>
              <w:t xml:space="preserve">Коэффициент выбросов на предыдущих этапах для солевого раствора [кг </w:t>
            </w:r>
            <w:r w:rsidRPr="009F4232">
              <w:rPr>
                <w:rFonts w:ascii="Arial" w:hAnsi="Arial" w:cs="Arial"/>
                <w:color w:val="0F1115"/>
                <w:sz w:val="24"/>
                <w:szCs w:val="24"/>
              </w:rPr>
              <w:t>CO</w:t>
            </w:r>
            <w:r w:rsidRPr="009F4232">
              <w:rPr>
                <w:rFonts w:ascii="Arial" w:hAnsi="Arial" w:cs="Arial"/>
                <w:color w:val="0F1115"/>
                <w:sz w:val="24"/>
                <w:szCs w:val="24"/>
                <w:vertAlign w:val="subscript"/>
                <w:lang w:val="ru-RU"/>
              </w:rPr>
              <w:t>2</w:t>
            </w:r>
            <w:r w:rsidRPr="009F4232">
              <w:rPr>
                <w:rFonts w:ascii="Arial" w:hAnsi="Arial" w:cs="Arial"/>
                <w:color w:val="0F1115"/>
                <w:sz w:val="24"/>
                <w:szCs w:val="24"/>
                <w:lang w:val="ru-RU"/>
              </w:rPr>
              <w:t>-экв / кг]</w:t>
            </w:r>
          </w:p>
        </w:tc>
      </w:tr>
      <w:tr w:rsidR="009F4232" w:rsidRPr="00142729" w14:paraId="453974E9" w14:textId="77777777" w:rsidTr="00D63689">
        <w:tc>
          <w:tcPr>
            <w:tcW w:w="2279" w:type="dxa"/>
            <w:vAlign w:val="center"/>
          </w:tcPr>
          <w:p w14:paraId="0E4B04D7" w14:textId="77777777" w:rsidR="009F4232" w:rsidRPr="009F4232" w:rsidRDefault="009F4232" w:rsidP="009F4232">
            <w:pPr>
              <w:jc w:val="both"/>
              <w:rPr>
                <w:rFonts w:ascii="Arial" w:hAnsi="Arial" w:cs="Arial"/>
                <w:color w:val="0F1115"/>
                <w:sz w:val="24"/>
                <w:szCs w:val="24"/>
              </w:rPr>
            </w:pPr>
            <w:r w:rsidRPr="009F4232">
              <w:rPr>
                <w:rStyle w:val="afe"/>
                <w:rFonts w:ascii="Arial" w:hAnsi="Arial" w:cs="Arial"/>
                <w:b w:val="0"/>
                <w:color w:val="0F1115"/>
                <w:sz w:val="24"/>
                <w:szCs w:val="24"/>
              </w:rPr>
              <w:t>Сопутствующие продукты</w:t>
            </w:r>
          </w:p>
        </w:tc>
        <w:tc>
          <w:tcPr>
            <w:tcW w:w="7066" w:type="dxa"/>
            <w:vAlign w:val="center"/>
          </w:tcPr>
          <w:p w14:paraId="6F055E28" w14:textId="77777777" w:rsidR="009F4232" w:rsidRPr="009F4232" w:rsidRDefault="009F4232" w:rsidP="00240C16">
            <w:pPr>
              <w:pStyle w:val="ac"/>
              <w:widowControl/>
              <w:numPr>
                <w:ilvl w:val="0"/>
                <w:numId w:val="30"/>
              </w:numPr>
              <w:autoSpaceDE/>
              <w:autoSpaceDN/>
              <w:contextualSpacing/>
              <w:jc w:val="both"/>
              <w:rPr>
                <w:rFonts w:ascii="Arial" w:hAnsi="Arial" w:cs="Arial"/>
                <w:color w:val="0F1115"/>
                <w:sz w:val="24"/>
                <w:szCs w:val="24"/>
              </w:rPr>
            </w:pPr>
            <w:r w:rsidRPr="009F4232">
              <w:rPr>
                <w:rFonts w:ascii="Arial" w:hAnsi="Arial" w:cs="Arial"/>
                <w:color w:val="0F1115"/>
                <w:sz w:val="24"/>
                <w:szCs w:val="24"/>
              </w:rPr>
              <w:t>Количество произведённого хлора [кг]</w:t>
            </w:r>
          </w:p>
          <w:p w14:paraId="3BFA0B42" w14:textId="77777777" w:rsidR="009F4232" w:rsidRPr="009F4232" w:rsidRDefault="009F4232" w:rsidP="00240C16">
            <w:pPr>
              <w:pStyle w:val="ac"/>
              <w:widowControl/>
              <w:numPr>
                <w:ilvl w:val="0"/>
                <w:numId w:val="30"/>
              </w:numPr>
              <w:autoSpaceDE/>
              <w:autoSpaceDN/>
              <w:contextualSpacing/>
              <w:jc w:val="both"/>
              <w:rPr>
                <w:rFonts w:ascii="Arial" w:hAnsi="Arial" w:cs="Arial"/>
                <w:color w:val="0F1115"/>
                <w:sz w:val="24"/>
                <w:szCs w:val="24"/>
                <w:lang w:val="ru-RU"/>
              </w:rPr>
            </w:pPr>
            <w:r w:rsidRPr="009F4232">
              <w:rPr>
                <w:rFonts w:ascii="Arial" w:hAnsi="Arial" w:cs="Arial"/>
                <w:color w:val="0F1115"/>
                <w:sz w:val="24"/>
                <w:szCs w:val="24"/>
                <w:lang w:val="ru-RU"/>
              </w:rPr>
              <w:t xml:space="preserve">Углеродный след хлора [кг </w:t>
            </w:r>
            <w:r w:rsidRPr="009F4232">
              <w:rPr>
                <w:rFonts w:ascii="Arial" w:hAnsi="Arial" w:cs="Arial"/>
                <w:color w:val="0F1115"/>
                <w:sz w:val="24"/>
                <w:szCs w:val="24"/>
              </w:rPr>
              <w:t>CO</w:t>
            </w:r>
            <w:r w:rsidRPr="009F4232">
              <w:rPr>
                <w:rFonts w:ascii="Arial" w:hAnsi="Arial" w:cs="Arial"/>
                <w:color w:val="0F1115"/>
                <w:sz w:val="24"/>
                <w:szCs w:val="24"/>
                <w:vertAlign w:val="subscript"/>
                <w:lang w:val="ru-RU"/>
              </w:rPr>
              <w:t>2</w:t>
            </w:r>
            <w:r w:rsidRPr="009F4232">
              <w:rPr>
                <w:rFonts w:ascii="Arial" w:hAnsi="Arial" w:cs="Arial"/>
                <w:color w:val="0F1115"/>
                <w:sz w:val="24"/>
                <w:szCs w:val="24"/>
                <w:lang w:val="ru-RU"/>
              </w:rPr>
              <w:t>-экв / кг]</w:t>
            </w:r>
          </w:p>
          <w:p w14:paraId="028EBE05" w14:textId="77777777" w:rsidR="009F4232" w:rsidRPr="009F4232" w:rsidRDefault="009F4232" w:rsidP="00240C16">
            <w:pPr>
              <w:pStyle w:val="ac"/>
              <w:widowControl/>
              <w:numPr>
                <w:ilvl w:val="0"/>
                <w:numId w:val="30"/>
              </w:numPr>
              <w:autoSpaceDE/>
              <w:autoSpaceDN/>
              <w:contextualSpacing/>
              <w:jc w:val="both"/>
              <w:rPr>
                <w:rFonts w:ascii="Arial" w:hAnsi="Arial" w:cs="Arial"/>
                <w:color w:val="0F1115"/>
                <w:sz w:val="24"/>
                <w:szCs w:val="24"/>
                <w:lang w:val="ru-RU"/>
              </w:rPr>
            </w:pPr>
            <w:r w:rsidRPr="009F4232">
              <w:rPr>
                <w:rFonts w:ascii="Arial" w:hAnsi="Arial" w:cs="Arial"/>
                <w:color w:val="0F1115"/>
                <w:sz w:val="24"/>
                <w:szCs w:val="24"/>
                <w:lang w:val="ru-RU"/>
              </w:rPr>
              <w:t xml:space="preserve">Количество произведённого </w:t>
            </w:r>
            <w:r w:rsidRPr="009F4232">
              <w:rPr>
                <w:rFonts w:ascii="Arial" w:hAnsi="Arial" w:cs="Arial"/>
                <w:color w:val="0F1115"/>
                <w:sz w:val="24"/>
                <w:szCs w:val="24"/>
              </w:rPr>
              <w:t>NaOH</w:t>
            </w:r>
            <w:r w:rsidRPr="009F4232">
              <w:rPr>
                <w:rFonts w:ascii="Arial" w:hAnsi="Arial" w:cs="Arial"/>
                <w:color w:val="0F1115"/>
                <w:sz w:val="24"/>
                <w:szCs w:val="24"/>
                <w:lang w:val="ru-RU"/>
              </w:rPr>
              <w:t>/</w:t>
            </w:r>
            <w:r w:rsidRPr="009F4232">
              <w:rPr>
                <w:rFonts w:ascii="Arial" w:hAnsi="Arial" w:cs="Arial"/>
                <w:color w:val="0F1115"/>
                <w:sz w:val="24"/>
                <w:szCs w:val="24"/>
              </w:rPr>
              <w:t>KOH</w:t>
            </w:r>
            <w:r w:rsidRPr="009F4232">
              <w:rPr>
                <w:rFonts w:ascii="Arial" w:hAnsi="Arial" w:cs="Arial"/>
                <w:color w:val="0F1115"/>
                <w:sz w:val="24"/>
                <w:szCs w:val="24"/>
                <w:lang w:val="ru-RU"/>
              </w:rPr>
              <w:t xml:space="preserve"> [кг]</w:t>
            </w:r>
          </w:p>
          <w:p w14:paraId="391C6D87" w14:textId="77777777" w:rsidR="009F4232" w:rsidRPr="009F4232" w:rsidRDefault="009F4232" w:rsidP="00240C16">
            <w:pPr>
              <w:pStyle w:val="ac"/>
              <w:widowControl/>
              <w:numPr>
                <w:ilvl w:val="0"/>
                <w:numId w:val="30"/>
              </w:numPr>
              <w:autoSpaceDE/>
              <w:autoSpaceDN/>
              <w:contextualSpacing/>
              <w:jc w:val="both"/>
              <w:rPr>
                <w:rFonts w:ascii="Arial" w:hAnsi="Arial" w:cs="Arial"/>
                <w:color w:val="0F1115"/>
                <w:sz w:val="24"/>
                <w:szCs w:val="24"/>
                <w:lang w:val="ru-RU"/>
              </w:rPr>
            </w:pPr>
            <w:r w:rsidRPr="009F4232">
              <w:rPr>
                <w:rFonts w:ascii="Arial" w:hAnsi="Arial" w:cs="Arial"/>
                <w:color w:val="0F1115"/>
                <w:sz w:val="24"/>
                <w:szCs w:val="24"/>
                <w:lang w:val="ru-RU"/>
              </w:rPr>
              <w:t xml:space="preserve">Углеродный след </w:t>
            </w:r>
            <w:r w:rsidRPr="009F4232">
              <w:rPr>
                <w:rFonts w:ascii="Arial" w:hAnsi="Arial" w:cs="Arial"/>
                <w:color w:val="0F1115"/>
                <w:sz w:val="24"/>
                <w:szCs w:val="24"/>
              </w:rPr>
              <w:t>NaOH</w:t>
            </w:r>
            <w:r w:rsidRPr="009F4232">
              <w:rPr>
                <w:rFonts w:ascii="Arial" w:hAnsi="Arial" w:cs="Arial"/>
                <w:color w:val="0F1115"/>
                <w:sz w:val="24"/>
                <w:szCs w:val="24"/>
                <w:lang w:val="ru-RU"/>
              </w:rPr>
              <w:t>/</w:t>
            </w:r>
            <w:r w:rsidRPr="009F4232">
              <w:rPr>
                <w:rFonts w:ascii="Arial" w:hAnsi="Arial" w:cs="Arial"/>
                <w:color w:val="0F1115"/>
                <w:sz w:val="24"/>
                <w:szCs w:val="24"/>
              </w:rPr>
              <w:t>KOH</w:t>
            </w:r>
            <w:r w:rsidRPr="009F4232">
              <w:rPr>
                <w:rFonts w:ascii="Arial" w:hAnsi="Arial" w:cs="Arial"/>
                <w:color w:val="0F1115"/>
                <w:sz w:val="24"/>
                <w:szCs w:val="24"/>
                <w:lang w:val="ru-RU"/>
              </w:rPr>
              <w:t xml:space="preserve"> [кг </w:t>
            </w:r>
            <w:r w:rsidRPr="009F4232">
              <w:rPr>
                <w:rFonts w:ascii="Arial" w:hAnsi="Arial" w:cs="Arial"/>
                <w:color w:val="0F1115"/>
                <w:sz w:val="24"/>
                <w:szCs w:val="24"/>
              </w:rPr>
              <w:t>CO</w:t>
            </w:r>
            <w:r w:rsidRPr="009F4232">
              <w:rPr>
                <w:rFonts w:ascii="Arial" w:hAnsi="Arial" w:cs="Arial"/>
                <w:color w:val="0F1115"/>
                <w:sz w:val="24"/>
                <w:szCs w:val="24"/>
                <w:vertAlign w:val="subscript"/>
                <w:lang w:val="ru-RU"/>
              </w:rPr>
              <w:t>2</w:t>
            </w:r>
            <w:r w:rsidRPr="009F4232">
              <w:rPr>
                <w:rFonts w:ascii="Arial" w:hAnsi="Arial" w:cs="Arial"/>
                <w:color w:val="0F1115"/>
                <w:sz w:val="24"/>
                <w:szCs w:val="24"/>
                <w:lang w:val="ru-RU"/>
              </w:rPr>
              <w:t>-экв / кг]</w:t>
            </w:r>
          </w:p>
          <w:p w14:paraId="12A2B83A" w14:textId="77777777" w:rsidR="009F4232" w:rsidRPr="009F4232" w:rsidRDefault="009F4232" w:rsidP="00240C16">
            <w:pPr>
              <w:pStyle w:val="ac"/>
              <w:widowControl/>
              <w:numPr>
                <w:ilvl w:val="0"/>
                <w:numId w:val="30"/>
              </w:numPr>
              <w:autoSpaceDE/>
              <w:autoSpaceDN/>
              <w:contextualSpacing/>
              <w:jc w:val="both"/>
              <w:rPr>
                <w:rFonts w:ascii="Arial" w:hAnsi="Arial" w:cs="Arial"/>
                <w:color w:val="0F1115"/>
                <w:sz w:val="24"/>
                <w:szCs w:val="24"/>
              </w:rPr>
            </w:pPr>
            <w:r w:rsidRPr="009F4232">
              <w:rPr>
                <w:rFonts w:ascii="Arial" w:hAnsi="Arial" w:cs="Arial"/>
                <w:color w:val="0F1115"/>
                <w:sz w:val="24"/>
                <w:szCs w:val="24"/>
                <w:lang w:val="ru-RU"/>
              </w:rPr>
              <w:t xml:space="preserve"> </w:t>
            </w:r>
            <w:r w:rsidRPr="009F4232">
              <w:rPr>
                <w:rFonts w:ascii="Arial" w:hAnsi="Arial" w:cs="Arial"/>
                <w:color w:val="0F1115"/>
                <w:sz w:val="24"/>
                <w:szCs w:val="24"/>
              </w:rPr>
              <w:t>Количество электроэнергии [МВт·ч]</w:t>
            </w:r>
          </w:p>
          <w:p w14:paraId="07824DEF" w14:textId="77777777" w:rsidR="009F4232" w:rsidRPr="009F4232" w:rsidRDefault="009F4232" w:rsidP="00240C16">
            <w:pPr>
              <w:pStyle w:val="ac"/>
              <w:widowControl/>
              <w:numPr>
                <w:ilvl w:val="0"/>
                <w:numId w:val="30"/>
              </w:numPr>
              <w:autoSpaceDE/>
              <w:autoSpaceDN/>
              <w:contextualSpacing/>
              <w:jc w:val="both"/>
              <w:rPr>
                <w:rFonts w:ascii="Arial" w:hAnsi="Arial" w:cs="Arial"/>
                <w:color w:val="0F1115"/>
                <w:sz w:val="24"/>
                <w:szCs w:val="24"/>
                <w:lang w:val="ru-RU"/>
              </w:rPr>
            </w:pPr>
            <w:r w:rsidRPr="009F4232">
              <w:rPr>
                <w:rFonts w:ascii="Arial" w:hAnsi="Arial" w:cs="Arial"/>
                <w:color w:val="0F1115"/>
                <w:sz w:val="24"/>
                <w:szCs w:val="24"/>
                <w:lang w:val="ru-RU"/>
              </w:rPr>
              <w:t xml:space="preserve">Углеродный след электроэнергии [кг </w:t>
            </w:r>
            <w:r w:rsidRPr="009F4232">
              <w:rPr>
                <w:rFonts w:ascii="Arial" w:hAnsi="Arial" w:cs="Arial"/>
                <w:color w:val="0F1115"/>
                <w:sz w:val="24"/>
                <w:szCs w:val="24"/>
              </w:rPr>
              <w:t>CO</w:t>
            </w:r>
            <w:r w:rsidRPr="009F4232">
              <w:rPr>
                <w:rFonts w:ascii="Arial" w:hAnsi="Arial" w:cs="Arial"/>
                <w:color w:val="0F1115"/>
                <w:sz w:val="24"/>
                <w:szCs w:val="24"/>
                <w:vertAlign w:val="subscript"/>
                <w:lang w:val="ru-RU"/>
              </w:rPr>
              <w:t>2</w:t>
            </w:r>
            <w:r w:rsidRPr="009F4232">
              <w:rPr>
                <w:rFonts w:ascii="Arial" w:hAnsi="Arial" w:cs="Arial"/>
                <w:color w:val="0F1115"/>
                <w:sz w:val="24"/>
                <w:szCs w:val="24"/>
                <w:lang w:val="ru-RU"/>
              </w:rPr>
              <w:t>-экв / кВт·ч]</w:t>
            </w:r>
          </w:p>
          <w:p w14:paraId="2CF47A87" w14:textId="77777777" w:rsidR="009F4232" w:rsidRPr="009F4232" w:rsidRDefault="009F4232" w:rsidP="00240C16">
            <w:pPr>
              <w:pStyle w:val="ac"/>
              <w:widowControl/>
              <w:numPr>
                <w:ilvl w:val="0"/>
                <w:numId w:val="30"/>
              </w:numPr>
              <w:autoSpaceDE/>
              <w:autoSpaceDN/>
              <w:contextualSpacing/>
              <w:jc w:val="both"/>
              <w:rPr>
                <w:rFonts w:ascii="Arial" w:hAnsi="Arial" w:cs="Arial"/>
                <w:color w:val="0F1115"/>
                <w:sz w:val="24"/>
                <w:szCs w:val="24"/>
                <w:lang w:val="ru-RU"/>
              </w:rPr>
            </w:pPr>
            <w:r w:rsidRPr="009F4232">
              <w:rPr>
                <w:rFonts w:ascii="Arial" w:hAnsi="Arial" w:cs="Arial"/>
                <w:color w:val="0F1115"/>
                <w:sz w:val="24"/>
                <w:szCs w:val="24"/>
                <w:lang w:val="ru-RU"/>
              </w:rPr>
              <w:t>Количество проданного пара [МДж НТС]</w:t>
            </w:r>
          </w:p>
          <w:p w14:paraId="3A0D696E" w14:textId="77777777" w:rsidR="009F4232" w:rsidRPr="009F4232" w:rsidRDefault="009F4232" w:rsidP="00240C16">
            <w:pPr>
              <w:pStyle w:val="ac"/>
              <w:widowControl/>
              <w:numPr>
                <w:ilvl w:val="0"/>
                <w:numId w:val="30"/>
              </w:numPr>
              <w:autoSpaceDE/>
              <w:autoSpaceDN/>
              <w:contextualSpacing/>
              <w:jc w:val="both"/>
              <w:rPr>
                <w:rFonts w:ascii="Arial" w:hAnsi="Arial" w:cs="Arial"/>
                <w:color w:val="0F1115"/>
                <w:sz w:val="24"/>
                <w:szCs w:val="24"/>
                <w:lang w:val="ru-RU"/>
              </w:rPr>
            </w:pPr>
            <w:r w:rsidRPr="009F4232">
              <w:rPr>
                <w:rFonts w:ascii="Arial" w:hAnsi="Arial" w:cs="Arial"/>
                <w:color w:val="0F1115"/>
                <w:sz w:val="24"/>
                <w:szCs w:val="24"/>
                <w:lang w:val="ru-RU"/>
              </w:rPr>
              <w:t xml:space="preserve">Углеродный след проданного пара [кг </w:t>
            </w:r>
            <w:r w:rsidRPr="009F4232">
              <w:rPr>
                <w:rFonts w:ascii="Arial" w:hAnsi="Arial" w:cs="Arial"/>
                <w:color w:val="0F1115"/>
                <w:sz w:val="24"/>
                <w:szCs w:val="24"/>
              </w:rPr>
              <w:t>CO</w:t>
            </w:r>
            <w:r w:rsidRPr="009F4232">
              <w:rPr>
                <w:rFonts w:ascii="Arial" w:hAnsi="Arial" w:cs="Arial"/>
                <w:color w:val="0F1115"/>
                <w:sz w:val="24"/>
                <w:szCs w:val="24"/>
                <w:vertAlign w:val="subscript"/>
                <w:lang w:val="ru-RU"/>
              </w:rPr>
              <w:t>2</w:t>
            </w:r>
            <w:r w:rsidRPr="009F4232">
              <w:rPr>
                <w:rFonts w:ascii="Arial" w:hAnsi="Arial" w:cs="Arial"/>
                <w:color w:val="0F1115"/>
                <w:sz w:val="24"/>
                <w:szCs w:val="24"/>
                <w:lang w:val="ru-RU"/>
              </w:rPr>
              <w:t>-экв / МДж НТС]</w:t>
            </w:r>
          </w:p>
          <w:p w14:paraId="2F927961" w14:textId="77777777" w:rsidR="009F4232" w:rsidRPr="009F4232" w:rsidRDefault="009F4232" w:rsidP="00240C16">
            <w:pPr>
              <w:pStyle w:val="ac"/>
              <w:widowControl/>
              <w:numPr>
                <w:ilvl w:val="0"/>
                <w:numId w:val="30"/>
              </w:numPr>
              <w:autoSpaceDE/>
              <w:autoSpaceDN/>
              <w:contextualSpacing/>
              <w:jc w:val="both"/>
              <w:rPr>
                <w:rFonts w:ascii="Arial" w:hAnsi="Arial" w:cs="Arial"/>
                <w:color w:val="0F1115"/>
                <w:sz w:val="24"/>
                <w:szCs w:val="24"/>
              </w:rPr>
            </w:pPr>
            <w:r w:rsidRPr="009F4232">
              <w:rPr>
                <w:rFonts w:ascii="Arial" w:hAnsi="Arial" w:cs="Arial"/>
                <w:color w:val="0F1115"/>
                <w:sz w:val="24"/>
                <w:szCs w:val="24"/>
              </w:rPr>
              <w:t>Количества других сопутствующих продуктов</w:t>
            </w:r>
          </w:p>
          <w:p w14:paraId="21473E9B" w14:textId="77777777" w:rsidR="009F4232" w:rsidRPr="009F4232" w:rsidRDefault="009F4232" w:rsidP="00240C16">
            <w:pPr>
              <w:pStyle w:val="ac"/>
              <w:widowControl/>
              <w:numPr>
                <w:ilvl w:val="0"/>
                <w:numId w:val="30"/>
              </w:numPr>
              <w:autoSpaceDE/>
              <w:autoSpaceDN/>
              <w:contextualSpacing/>
              <w:jc w:val="both"/>
              <w:rPr>
                <w:rFonts w:ascii="Arial" w:hAnsi="Arial" w:cs="Arial"/>
                <w:color w:val="0F1115"/>
                <w:sz w:val="24"/>
                <w:szCs w:val="24"/>
                <w:lang w:val="ru-RU"/>
              </w:rPr>
            </w:pPr>
            <w:r w:rsidRPr="009F4232">
              <w:rPr>
                <w:rFonts w:ascii="Arial" w:hAnsi="Arial" w:cs="Arial"/>
                <w:color w:val="0F1115"/>
                <w:sz w:val="24"/>
                <w:szCs w:val="24"/>
                <w:lang w:val="ru-RU"/>
              </w:rPr>
              <w:t>Углеродный след других сопутствующих продуктов</w:t>
            </w:r>
          </w:p>
        </w:tc>
      </w:tr>
    </w:tbl>
    <w:p w14:paraId="4846D5C0" w14:textId="77777777" w:rsidR="009F4232" w:rsidRPr="009F4232" w:rsidRDefault="009F4232" w:rsidP="009F4232">
      <w:pPr>
        <w:spacing w:line="360" w:lineRule="auto"/>
        <w:jc w:val="both"/>
        <w:rPr>
          <w:rFonts w:ascii="Arial" w:hAnsi="Arial" w:cs="Arial"/>
          <w:sz w:val="24"/>
          <w:szCs w:val="24"/>
          <w:lang w:val="ru-RU"/>
        </w:rPr>
      </w:pPr>
    </w:p>
    <w:p w14:paraId="60830F0C" w14:textId="77777777" w:rsidR="009F4232" w:rsidRDefault="009F4232">
      <w:pPr>
        <w:rPr>
          <w:rFonts w:ascii="Arial" w:hAnsi="Arial" w:cs="Arial"/>
          <w:b/>
          <w:lang w:val="ru-RU"/>
        </w:rPr>
      </w:pPr>
      <w:r>
        <w:rPr>
          <w:rFonts w:ascii="Arial" w:hAnsi="Arial" w:cs="Arial"/>
          <w:b/>
          <w:lang w:val="ru-RU"/>
        </w:rPr>
        <w:br w:type="page"/>
      </w:r>
    </w:p>
    <w:p w14:paraId="1EE53992" w14:textId="77777777" w:rsidR="009F4232" w:rsidRPr="00D47A5F" w:rsidRDefault="009F4232" w:rsidP="009F4232">
      <w:pPr>
        <w:spacing w:line="360" w:lineRule="auto"/>
        <w:jc w:val="center"/>
        <w:rPr>
          <w:rFonts w:ascii="Arial" w:hAnsi="Arial" w:cs="Arial"/>
          <w:b/>
          <w:sz w:val="28"/>
          <w:lang w:val="ru-RU"/>
        </w:rPr>
      </w:pPr>
      <w:r w:rsidRPr="009F4232">
        <w:rPr>
          <w:rFonts w:ascii="Arial" w:hAnsi="Arial" w:cs="Arial"/>
          <w:b/>
          <w:sz w:val="28"/>
          <w:lang w:val="ru-RU"/>
        </w:rPr>
        <w:t xml:space="preserve">Приложение </w:t>
      </w:r>
      <w:r>
        <w:rPr>
          <w:rFonts w:ascii="Arial" w:hAnsi="Arial" w:cs="Arial"/>
          <w:b/>
          <w:sz w:val="28"/>
        </w:rPr>
        <w:t>J</w:t>
      </w:r>
    </w:p>
    <w:p w14:paraId="5ADE5354" w14:textId="77777777" w:rsidR="009F4232" w:rsidRPr="009F4232" w:rsidRDefault="009F4232" w:rsidP="009F4232">
      <w:pPr>
        <w:spacing w:line="360" w:lineRule="auto"/>
        <w:jc w:val="center"/>
        <w:rPr>
          <w:rFonts w:ascii="Arial" w:hAnsi="Arial" w:cs="Arial"/>
          <w:sz w:val="24"/>
          <w:lang w:val="ru-RU"/>
        </w:rPr>
      </w:pPr>
      <w:r w:rsidRPr="009F4232">
        <w:rPr>
          <w:rFonts w:ascii="Arial" w:hAnsi="Arial" w:cs="Arial"/>
          <w:sz w:val="24"/>
          <w:lang w:val="ru-RU"/>
        </w:rPr>
        <w:t>(обязательное)</w:t>
      </w:r>
    </w:p>
    <w:p w14:paraId="1E2FADB0" w14:textId="77777777" w:rsidR="009F4232" w:rsidRPr="009F4232" w:rsidRDefault="009F4232" w:rsidP="009F4232">
      <w:pPr>
        <w:spacing w:line="360" w:lineRule="auto"/>
        <w:jc w:val="center"/>
        <w:rPr>
          <w:rFonts w:ascii="Arial" w:hAnsi="Arial" w:cs="Arial"/>
          <w:b/>
          <w:sz w:val="24"/>
          <w:lang w:val="ru-RU"/>
        </w:rPr>
      </w:pPr>
    </w:p>
    <w:p w14:paraId="2626E931" w14:textId="77777777" w:rsidR="009F4232" w:rsidRPr="009F4232" w:rsidRDefault="009F4232" w:rsidP="009F4232">
      <w:pPr>
        <w:spacing w:line="360" w:lineRule="auto"/>
        <w:jc w:val="center"/>
        <w:rPr>
          <w:rFonts w:ascii="Arial" w:hAnsi="Arial" w:cs="Arial"/>
          <w:b/>
          <w:sz w:val="24"/>
          <w:lang w:val="ru-RU"/>
        </w:rPr>
      </w:pPr>
      <w:r w:rsidRPr="009F4232">
        <w:rPr>
          <w:rFonts w:ascii="Arial" w:hAnsi="Arial" w:cs="Arial"/>
          <w:b/>
          <w:sz w:val="24"/>
          <w:lang w:val="ru-RU"/>
        </w:rPr>
        <w:t>Получение водорода разложением воды в циклическом процесса с переносом кислорода с и без улавливания углерода</w:t>
      </w:r>
    </w:p>
    <w:p w14:paraId="3DCCD5BE" w14:textId="77777777" w:rsidR="009F4232" w:rsidRPr="009F4232" w:rsidRDefault="009F4232" w:rsidP="009F4232">
      <w:pPr>
        <w:spacing w:line="360" w:lineRule="auto"/>
        <w:rPr>
          <w:rFonts w:ascii="Arial" w:hAnsi="Arial" w:cs="Arial"/>
          <w:b/>
          <w:sz w:val="24"/>
          <w:lang w:val="ru-RU"/>
        </w:rPr>
      </w:pPr>
    </w:p>
    <w:p w14:paraId="7630A4CD" w14:textId="77777777" w:rsidR="009F4232" w:rsidRPr="009F4232" w:rsidRDefault="009F4232" w:rsidP="009F4232">
      <w:pPr>
        <w:spacing w:line="360" w:lineRule="auto"/>
        <w:ind w:firstLine="708"/>
        <w:jc w:val="both"/>
        <w:rPr>
          <w:rFonts w:ascii="Arial" w:hAnsi="Arial" w:cs="Arial"/>
          <w:b/>
          <w:sz w:val="24"/>
          <w:lang w:val="ru-RU"/>
        </w:rPr>
      </w:pPr>
      <w:r w:rsidRPr="003D52D6">
        <w:rPr>
          <w:rFonts w:ascii="Arial" w:hAnsi="Arial" w:cs="Arial"/>
          <w:b/>
          <w:sz w:val="24"/>
        </w:rPr>
        <w:t>J</w:t>
      </w:r>
      <w:r w:rsidRPr="009F4232">
        <w:rPr>
          <w:rFonts w:ascii="Arial" w:hAnsi="Arial" w:cs="Arial"/>
          <w:b/>
          <w:sz w:val="24"/>
          <w:lang w:val="ru-RU"/>
        </w:rPr>
        <w:t>.1 Описание и схема процесса</w:t>
      </w:r>
    </w:p>
    <w:p w14:paraId="432F30F4" w14:textId="77777777" w:rsidR="009F4232" w:rsidRPr="009F4232" w:rsidRDefault="009F4232" w:rsidP="009F4232">
      <w:pPr>
        <w:spacing w:line="360" w:lineRule="auto"/>
        <w:ind w:firstLine="708"/>
        <w:jc w:val="both"/>
        <w:rPr>
          <w:rFonts w:ascii="Arial" w:hAnsi="Arial" w:cs="Arial"/>
          <w:b/>
          <w:sz w:val="24"/>
          <w:lang w:val="ru-RU"/>
        </w:rPr>
      </w:pPr>
      <w:r w:rsidRPr="003D52D6">
        <w:rPr>
          <w:rFonts w:ascii="Arial" w:hAnsi="Arial" w:cs="Arial"/>
          <w:b/>
          <w:sz w:val="24"/>
        </w:rPr>
        <w:t>J</w:t>
      </w:r>
      <w:r w:rsidRPr="009F4232">
        <w:rPr>
          <w:rFonts w:ascii="Arial" w:hAnsi="Arial" w:cs="Arial"/>
          <w:b/>
          <w:sz w:val="24"/>
          <w:lang w:val="ru-RU"/>
        </w:rPr>
        <w:t>.1.1 Описание процесса</w:t>
      </w:r>
    </w:p>
    <w:p w14:paraId="0475CA73" w14:textId="77777777" w:rsidR="009F4232" w:rsidRPr="009F4232" w:rsidRDefault="009F4232" w:rsidP="009F4232">
      <w:pPr>
        <w:spacing w:line="360" w:lineRule="auto"/>
        <w:ind w:firstLine="708"/>
        <w:jc w:val="both"/>
        <w:rPr>
          <w:rFonts w:ascii="Arial" w:hAnsi="Arial" w:cs="Arial"/>
          <w:sz w:val="24"/>
          <w:lang w:val="ru-RU"/>
        </w:rPr>
      </w:pPr>
      <w:r w:rsidRPr="009F4232">
        <w:rPr>
          <w:rFonts w:ascii="Arial" w:hAnsi="Arial" w:cs="Arial"/>
          <w:sz w:val="24"/>
          <w:lang w:val="ru-RU"/>
        </w:rPr>
        <w:t>Система циклического окислительно-восстановительного расщепления воды (</w:t>
      </w:r>
      <w:r w:rsidRPr="003D52D6">
        <w:rPr>
          <w:rFonts w:ascii="Arial" w:hAnsi="Arial" w:cs="Arial"/>
          <w:sz w:val="24"/>
        </w:rPr>
        <w:t>Chemical</w:t>
      </w:r>
      <w:r w:rsidRPr="009F4232">
        <w:rPr>
          <w:rFonts w:ascii="Arial" w:hAnsi="Arial" w:cs="Arial"/>
          <w:sz w:val="24"/>
          <w:lang w:val="ru-RU"/>
        </w:rPr>
        <w:t xml:space="preserve"> </w:t>
      </w:r>
      <w:r w:rsidRPr="003D52D6">
        <w:rPr>
          <w:rFonts w:ascii="Arial" w:hAnsi="Arial" w:cs="Arial"/>
          <w:sz w:val="24"/>
        </w:rPr>
        <w:t>Looping</w:t>
      </w:r>
      <w:r w:rsidRPr="009F4232">
        <w:rPr>
          <w:rFonts w:ascii="Arial" w:hAnsi="Arial" w:cs="Arial"/>
          <w:sz w:val="24"/>
          <w:lang w:val="ru-RU"/>
        </w:rPr>
        <w:t xml:space="preserve"> </w:t>
      </w:r>
      <w:r w:rsidRPr="003D52D6">
        <w:rPr>
          <w:rFonts w:ascii="Arial" w:hAnsi="Arial" w:cs="Arial"/>
          <w:sz w:val="24"/>
        </w:rPr>
        <w:t>Water</w:t>
      </w:r>
      <w:r w:rsidRPr="009F4232">
        <w:rPr>
          <w:rFonts w:ascii="Arial" w:hAnsi="Arial" w:cs="Arial"/>
          <w:sz w:val="24"/>
          <w:lang w:val="ru-RU"/>
        </w:rPr>
        <w:t xml:space="preserve"> </w:t>
      </w:r>
      <w:r w:rsidRPr="003D52D6">
        <w:rPr>
          <w:rFonts w:ascii="Arial" w:hAnsi="Arial" w:cs="Arial"/>
          <w:sz w:val="24"/>
        </w:rPr>
        <w:t>Splitting</w:t>
      </w:r>
      <w:r w:rsidRPr="009F4232">
        <w:rPr>
          <w:rFonts w:ascii="Arial" w:hAnsi="Arial" w:cs="Arial"/>
          <w:sz w:val="24"/>
          <w:lang w:val="ru-RU"/>
        </w:rPr>
        <w:t xml:space="preserve">, </w:t>
      </w:r>
      <w:r w:rsidRPr="003D52D6">
        <w:rPr>
          <w:rFonts w:ascii="Arial" w:hAnsi="Arial" w:cs="Arial"/>
          <w:sz w:val="24"/>
        </w:rPr>
        <w:t>CLWS</w:t>
      </w:r>
      <w:r w:rsidRPr="009F4232">
        <w:rPr>
          <w:rFonts w:ascii="Arial" w:hAnsi="Arial" w:cs="Arial"/>
          <w:sz w:val="24"/>
          <w:lang w:val="ru-RU"/>
        </w:rPr>
        <w:t>) позволяет производить и разделять водород и диоксид углерода (</w:t>
      </w:r>
      <w:r w:rsidRPr="003D52D6">
        <w:rPr>
          <w:rFonts w:ascii="Arial" w:hAnsi="Arial" w:cs="Arial"/>
          <w:sz w:val="24"/>
        </w:rPr>
        <w:t>CO</w:t>
      </w:r>
      <w:r w:rsidRPr="009F4232">
        <w:rPr>
          <w:rFonts w:ascii="Cambria Math" w:hAnsi="Cambria Math" w:cs="Cambria Math"/>
          <w:sz w:val="24"/>
          <w:lang w:val="ru-RU"/>
        </w:rPr>
        <w:t>₂</w:t>
      </w:r>
      <w:r w:rsidRPr="009F4232">
        <w:rPr>
          <w:rFonts w:ascii="Arial" w:hAnsi="Arial" w:cs="Arial"/>
          <w:sz w:val="24"/>
          <w:lang w:val="ru-RU"/>
        </w:rPr>
        <w:t xml:space="preserve">) из воды и углеводородного топлива, такого как природный газ, сырая нефть и уголь, с использованием металлических материалов в рамках единого процесса. Система </w:t>
      </w:r>
      <w:r w:rsidRPr="003D52D6">
        <w:rPr>
          <w:rFonts w:ascii="Arial" w:hAnsi="Arial" w:cs="Arial"/>
          <w:sz w:val="24"/>
        </w:rPr>
        <w:t>CLWS</w:t>
      </w:r>
      <w:r w:rsidRPr="009F4232">
        <w:rPr>
          <w:rFonts w:ascii="Arial" w:hAnsi="Arial" w:cs="Arial"/>
          <w:sz w:val="24"/>
          <w:lang w:val="ru-RU"/>
        </w:rPr>
        <w:t xml:space="preserve"> состоит из парового реактора, воздушного реактора и топливного реактора. В этих реакторах пар, воздух и топливо взаимодействуют с металлическими материалами, образуя соответственно водород, тепло и азот, а также смесь диоксида углерода и водяного пара. Таким образом, система </w:t>
      </w:r>
      <w:r w:rsidRPr="003D52D6">
        <w:rPr>
          <w:rFonts w:ascii="Arial" w:hAnsi="Arial" w:cs="Arial"/>
          <w:sz w:val="24"/>
        </w:rPr>
        <w:t>CLWS</w:t>
      </w:r>
      <w:r w:rsidRPr="009F4232">
        <w:rPr>
          <w:rFonts w:ascii="Arial" w:hAnsi="Arial" w:cs="Arial"/>
          <w:sz w:val="24"/>
          <w:lang w:val="ru-RU"/>
        </w:rPr>
        <w:t xml:space="preserve"> производит водород высокой чистоты путём разложения воды без необходимости в дополнительной установке очистки водорода, такой как короткоцикловая адсорбция (КЦА), и производит </w:t>
      </w:r>
      <w:r w:rsidRPr="003D52D6">
        <w:rPr>
          <w:rFonts w:ascii="Arial" w:hAnsi="Arial" w:cs="Arial"/>
          <w:sz w:val="24"/>
        </w:rPr>
        <w:t>CO</w:t>
      </w:r>
      <w:r w:rsidRPr="009F4232">
        <w:rPr>
          <w:rFonts w:ascii="Cambria Math" w:hAnsi="Cambria Math" w:cs="Cambria Math"/>
          <w:sz w:val="24"/>
          <w:lang w:val="ru-RU"/>
        </w:rPr>
        <w:t>₂</w:t>
      </w:r>
      <w:r w:rsidRPr="009F4232">
        <w:rPr>
          <w:rFonts w:ascii="Arial" w:hAnsi="Arial" w:cs="Arial"/>
          <w:sz w:val="24"/>
          <w:lang w:val="ru-RU"/>
        </w:rPr>
        <w:t xml:space="preserve"> высокой чистоты без использования систем улавливания </w:t>
      </w:r>
      <w:r w:rsidRPr="003D52D6">
        <w:rPr>
          <w:rFonts w:ascii="Arial" w:hAnsi="Arial" w:cs="Arial"/>
          <w:sz w:val="24"/>
        </w:rPr>
        <w:t>CO</w:t>
      </w:r>
      <w:r w:rsidRPr="009F4232">
        <w:rPr>
          <w:rFonts w:ascii="Cambria Math" w:hAnsi="Cambria Math" w:cs="Cambria Math"/>
          <w:sz w:val="24"/>
          <w:lang w:val="ru-RU"/>
        </w:rPr>
        <w:t>₂</w:t>
      </w:r>
      <w:r w:rsidRPr="009F4232">
        <w:rPr>
          <w:rFonts w:ascii="Arial" w:hAnsi="Arial" w:cs="Arial"/>
          <w:sz w:val="24"/>
          <w:lang w:val="ru-RU"/>
        </w:rPr>
        <w:t xml:space="preserve"> с применением абсорбентов, например, моноэтаноламина (МЭА). Кроме того, система </w:t>
      </w:r>
      <w:r w:rsidRPr="003D52D6">
        <w:rPr>
          <w:rFonts w:ascii="Arial" w:hAnsi="Arial" w:cs="Arial"/>
          <w:sz w:val="24"/>
        </w:rPr>
        <w:t>CLWS</w:t>
      </w:r>
      <w:r w:rsidRPr="009F4232">
        <w:rPr>
          <w:rFonts w:ascii="Arial" w:hAnsi="Arial" w:cs="Arial"/>
          <w:sz w:val="24"/>
          <w:lang w:val="ru-RU"/>
        </w:rPr>
        <w:t xml:space="preserve"> работает в автотермическом режиме без дополнительного топочного устройства, что минимизирует выбросы </w:t>
      </w:r>
      <w:r w:rsidRPr="003D52D6">
        <w:rPr>
          <w:rFonts w:ascii="Arial" w:hAnsi="Arial" w:cs="Arial"/>
          <w:sz w:val="24"/>
        </w:rPr>
        <w:t>CO</w:t>
      </w:r>
      <w:r w:rsidRPr="009F4232">
        <w:rPr>
          <w:rFonts w:ascii="Cambria Math" w:hAnsi="Cambria Math" w:cs="Cambria Math"/>
          <w:sz w:val="24"/>
          <w:lang w:val="ru-RU"/>
        </w:rPr>
        <w:t>₂</w:t>
      </w:r>
      <w:r w:rsidRPr="009F4232">
        <w:rPr>
          <w:rFonts w:ascii="Arial" w:hAnsi="Arial" w:cs="Arial"/>
          <w:sz w:val="24"/>
          <w:lang w:val="ru-RU"/>
        </w:rPr>
        <w:t xml:space="preserve"> от вспомогательных установок.</w:t>
      </w:r>
    </w:p>
    <w:p w14:paraId="35E44E08" w14:textId="77777777" w:rsidR="009F4232" w:rsidRPr="009F4232" w:rsidRDefault="009F4232" w:rsidP="009F4232">
      <w:pPr>
        <w:spacing w:line="360" w:lineRule="auto"/>
        <w:ind w:firstLine="708"/>
        <w:jc w:val="both"/>
        <w:rPr>
          <w:rFonts w:ascii="Arial" w:hAnsi="Arial" w:cs="Arial"/>
          <w:sz w:val="24"/>
          <w:lang w:val="ru-RU"/>
        </w:rPr>
      </w:pPr>
      <w:r w:rsidRPr="009F4232">
        <w:rPr>
          <w:rFonts w:ascii="Arial" w:hAnsi="Arial" w:cs="Arial"/>
          <w:sz w:val="24"/>
          <w:lang w:val="ru-RU"/>
        </w:rPr>
        <w:t xml:space="preserve">Система </w:t>
      </w:r>
      <w:r w:rsidRPr="003D52D6">
        <w:rPr>
          <w:rFonts w:ascii="Arial" w:hAnsi="Arial" w:cs="Arial"/>
          <w:sz w:val="24"/>
        </w:rPr>
        <w:t>CLWS</w:t>
      </w:r>
      <w:r w:rsidRPr="009F4232">
        <w:rPr>
          <w:rFonts w:ascii="Arial" w:hAnsi="Arial" w:cs="Arial"/>
          <w:sz w:val="24"/>
          <w:lang w:val="ru-RU"/>
        </w:rPr>
        <w:t xml:space="preserve"> обычно состоит из следующих подпроцессов:</w:t>
      </w:r>
    </w:p>
    <w:p w14:paraId="129261D9" w14:textId="77777777" w:rsidR="009F4232" w:rsidRPr="009F4232" w:rsidRDefault="009F4232" w:rsidP="009F4232">
      <w:pPr>
        <w:spacing w:line="360" w:lineRule="auto"/>
        <w:ind w:firstLine="708"/>
        <w:jc w:val="both"/>
        <w:rPr>
          <w:rFonts w:ascii="Arial" w:hAnsi="Arial" w:cs="Arial"/>
          <w:sz w:val="24"/>
          <w:lang w:val="ru-RU"/>
        </w:rPr>
      </w:pPr>
      <w:r w:rsidRPr="009F4232">
        <w:rPr>
          <w:rFonts w:ascii="Arial" w:hAnsi="Arial" w:cs="Arial"/>
          <w:sz w:val="24"/>
          <w:lang w:val="ru-RU"/>
        </w:rPr>
        <w:t>— Предварительная подготовка газа, возможно, включающая установку удаления серы (на схеме не показана).</w:t>
      </w:r>
    </w:p>
    <w:p w14:paraId="14C08C9D" w14:textId="77777777" w:rsidR="009F4232" w:rsidRPr="009F4232" w:rsidRDefault="009F4232" w:rsidP="009F4232">
      <w:pPr>
        <w:spacing w:line="360" w:lineRule="auto"/>
        <w:ind w:firstLine="708"/>
        <w:jc w:val="both"/>
        <w:rPr>
          <w:rFonts w:ascii="Arial" w:hAnsi="Arial" w:cs="Arial"/>
          <w:sz w:val="24"/>
          <w:lang w:val="ru-RU"/>
        </w:rPr>
      </w:pPr>
      <w:r w:rsidRPr="009F4232">
        <w:rPr>
          <w:rFonts w:ascii="Arial" w:hAnsi="Arial" w:cs="Arial"/>
          <w:sz w:val="24"/>
          <w:lang w:val="ru-RU"/>
        </w:rPr>
        <w:t xml:space="preserve">— </w:t>
      </w:r>
      <w:r w:rsidRPr="003D52D6">
        <w:rPr>
          <w:rFonts w:ascii="Arial" w:hAnsi="Arial" w:cs="Arial"/>
          <w:sz w:val="24"/>
        </w:rPr>
        <w:t>CLWS</w:t>
      </w:r>
      <w:r w:rsidRPr="009F4232">
        <w:rPr>
          <w:rFonts w:ascii="Arial" w:hAnsi="Arial" w:cs="Arial"/>
          <w:sz w:val="24"/>
          <w:lang w:val="ru-RU"/>
        </w:rPr>
        <w:t xml:space="preserve"> (с возможным включением газификатора, если сырьё имеет высокое содержание углеводородов), которая состоит из двух или более реакторов. В паровом реакторе пар преобразуется в водород с использованием металла в качестве окислителя. В воздушном реакторе кислород взаимодействует с металлом с образованием тепла и азота. В топливном реакторе углеводородное сырьё преобразуется в </w:t>
      </w:r>
      <w:r w:rsidRPr="003D52D6">
        <w:rPr>
          <w:rFonts w:ascii="Arial" w:hAnsi="Arial" w:cs="Arial"/>
          <w:sz w:val="24"/>
        </w:rPr>
        <w:t>CO</w:t>
      </w:r>
      <w:r w:rsidRPr="009F4232">
        <w:rPr>
          <w:rFonts w:ascii="Cambria Math" w:hAnsi="Cambria Math" w:cs="Cambria Math"/>
          <w:sz w:val="24"/>
          <w:lang w:val="ru-RU"/>
        </w:rPr>
        <w:t>₂</w:t>
      </w:r>
      <w:r w:rsidRPr="009F4232">
        <w:rPr>
          <w:rFonts w:ascii="Arial" w:hAnsi="Arial" w:cs="Arial"/>
          <w:sz w:val="24"/>
          <w:lang w:val="ru-RU"/>
        </w:rPr>
        <w:t xml:space="preserve"> и пар с использованием металлического восстановителя. Основные химические реакции (</w:t>
      </w:r>
      <w:r w:rsidRPr="003D52D6">
        <w:rPr>
          <w:rFonts w:ascii="Arial" w:hAnsi="Arial" w:cs="Arial"/>
          <w:sz w:val="24"/>
        </w:rPr>
        <w:t>J</w:t>
      </w:r>
      <w:r w:rsidRPr="009F4232">
        <w:rPr>
          <w:rFonts w:ascii="Arial" w:hAnsi="Arial" w:cs="Arial"/>
          <w:sz w:val="24"/>
          <w:lang w:val="ru-RU"/>
        </w:rPr>
        <w:t>.1) – (</w:t>
      </w:r>
      <w:r w:rsidRPr="003D52D6">
        <w:rPr>
          <w:rFonts w:ascii="Arial" w:hAnsi="Arial" w:cs="Arial"/>
          <w:sz w:val="24"/>
        </w:rPr>
        <w:t>J</w:t>
      </w:r>
      <w:r w:rsidRPr="009F4232">
        <w:rPr>
          <w:rFonts w:ascii="Arial" w:hAnsi="Arial" w:cs="Arial"/>
          <w:sz w:val="24"/>
          <w:lang w:val="ru-RU"/>
        </w:rPr>
        <w:t>.3):</w:t>
      </w:r>
    </w:p>
    <w:p w14:paraId="39DF2127" w14:textId="77777777" w:rsidR="009F4232" w:rsidRPr="009F4232" w:rsidRDefault="009F4232" w:rsidP="009F4232">
      <w:pPr>
        <w:spacing w:line="360" w:lineRule="auto"/>
        <w:ind w:firstLine="708"/>
        <w:jc w:val="both"/>
        <w:rPr>
          <w:rFonts w:ascii="Arial" w:hAnsi="Arial" w:cs="Arial"/>
          <w:sz w:val="24"/>
          <w:lang w:val="ru-RU"/>
        </w:rPr>
      </w:pPr>
      <w:r w:rsidRPr="009F4232">
        <w:rPr>
          <w:rFonts w:ascii="Arial" w:hAnsi="Arial" w:cs="Arial"/>
          <w:sz w:val="24"/>
          <w:lang w:val="ru-RU"/>
        </w:rPr>
        <w:t xml:space="preserve">Паровой реактор: </w:t>
      </w:r>
      <w:r w:rsidRPr="003D52D6">
        <w:rPr>
          <w:rFonts w:ascii="Arial" w:hAnsi="Arial" w:cs="Arial"/>
          <w:sz w:val="24"/>
        </w:rPr>
        <w:t>H</w:t>
      </w:r>
      <w:r w:rsidRPr="009F4232">
        <w:rPr>
          <w:rFonts w:ascii="Cambria Math" w:hAnsi="Cambria Math" w:cs="Cambria Math"/>
          <w:sz w:val="24"/>
          <w:lang w:val="ru-RU"/>
        </w:rPr>
        <w:t>₂</w:t>
      </w:r>
      <w:r w:rsidRPr="003D52D6">
        <w:rPr>
          <w:rFonts w:ascii="Arial" w:hAnsi="Arial" w:cs="Arial"/>
          <w:sz w:val="24"/>
        </w:rPr>
        <w:t>O</w:t>
      </w:r>
      <w:r w:rsidRPr="009F4232">
        <w:rPr>
          <w:rFonts w:ascii="Arial" w:hAnsi="Arial" w:cs="Arial"/>
          <w:sz w:val="24"/>
          <w:lang w:val="ru-RU"/>
        </w:rPr>
        <w:t xml:space="preserve"> + </w:t>
      </w:r>
      <w:r w:rsidRPr="003D52D6">
        <w:rPr>
          <w:rFonts w:ascii="Arial" w:hAnsi="Arial" w:cs="Arial"/>
          <w:sz w:val="24"/>
        </w:rPr>
        <w:t>Me</w:t>
      </w:r>
      <w:r w:rsidRPr="009F4232">
        <w:rPr>
          <w:rFonts w:ascii="Arial" w:hAnsi="Arial" w:cs="Arial"/>
          <w:sz w:val="24"/>
          <w:lang w:val="ru-RU"/>
        </w:rPr>
        <w:t xml:space="preserve"> (Металл) → </w:t>
      </w:r>
      <w:r w:rsidRPr="003D52D6">
        <w:rPr>
          <w:rFonts w:ascii="Arial" w:hAnsi="Arial" w:cs="Arial"/>
          <w:sz w:val="24"/>
        </w:rPr>
        <w:t>H</w:t>
      </w:r>
      <w:r w:rsidRPr="009F4232">
        <w:rPr>
          <w:rFonts w:ascii="Cambria Math" w:hAnsi="Cambria Math" w:cs="Cambria Math"/>
          <w:sz w:val="24"/>
          <w:lang w:val="ru-RU"/>
        </w:rPr>
        <w:t>₂</w:t>
      </w:r>
      <w:r w:rsidRPr="009F4232">
        <w:rPr>
          <w:rFonts w:ascii="Arial" w:hAnsi="Arial" w:cs="Arial"/>
          <w:sz w:val="24"/>
          <w:lang w:val="ru-RU"/>
        </w:rPr>
        <w:t xml:space="preserve"> + </w:t>
      </w:r>
      <w:r w:rsidRPr="003D52D6">
        <w:rPr>
          <w:rFonts w:ascii="Arial" w:hAnsi="Arial" w:cs="Arial"/>
          <w:sz w:val="24"/>
        </w:rPr>
        <w:t>MeO</w:t>
      </w:r>
      <w:r w:rsidRPr="009F4232">
        <w:rPr>
          <w:rFonts w:ascii="Arial" w:hAnsi="Arial" w:cs="Arial"/>
          <w:sz w:val="24"/>
          <w:lang w:val="ru-RU"/>
        </w:rPr>
        <w:t xml:space="preserve"> (Оксид металла) (</w:t>
      </w:r>
      <w:r w:rsidRPr="003D52D6">
        <w:rPr>
          <w:rFonts w:ascii="Arial" w:hAnsi="Arial" w:cs="Arial"/>
          <w:sz w:val="24"/>
        </w:rPr>
        <w:t>J</w:t>
      </w:r>
      <w:r w:rsidRPr="009F4232">
        <w:rPr>
          <w:rFonts w:ascii="Arial" w:hAnsi="Arial" w:cs="Arial"/>
          <w:sz w:val="24"/>
          <w:lang w:val="ru-RU"/>
        </w:rPr>
        <w:t>.1)</w:t>
      </w:r>
    </w:p>
    <w:p w14:paraId="40079EE6" w14:textId="77777777" w:rsidR="009F4232" w:rsidRPr="009F4232" w:rsidRDefault="009F4232" w:rsidP="009F4232">
      <w:pPr>
        <w:spacing w:line="360" w:lineRule="auto"/>
        <w:jc w:val="both"/>
        <w:rPr>
          <w:rFonts w:ascii="Arial" w:hAnsi="Arial" w:cs="Arial"/>
          <w:sz w:val="24"/>
          <w:lang w:val="ru-RU"/>
        </w:rPr>
      </w:pPr>
    </w:p>
    <w:p w14:paraId="7F67AD33" w14:textId="77777777" w:rsidR="009F4232" w:rsidRPr="009F4232" w:rsidRDefault="009F4232" w:rsidP="009F4232">
      <w:pPr>
        <w:spacing w:line="360" w:lineRule="auto"/>
        <w:ind w:firstLine="708"/>
        <w:jc w:val="both"/>
        <w:rPr>
          <w:rFonts w:ascii="Arial" w:hAnsi="Arial" w:cs="Arial"/>
          <w:sz w:val="24"/>
          <w:lang w:val="ru-RU"/>
        </w:rPr>
      </w:pPr>
      <w:r w:rsidRPr="009F4232">
        <w:rPr>
          <w:rFonts w:ascii="Arial" w:hAnsi="Arial" w:cs="Arial"/>
          <w:sz w:val="24"/>
          <w:lang w:val="ru-RU"/>
        </w:rPr>
        <w:t xml:space="preserve">Воздушный реактор: Воздух + </w:t>
      </w:r>
      <w:r w:rsidRPr="003D52D6">
        <w:rPr>
          <w:rFonts w:ascii="Arial" w:hAnsi="Arial" w:cs="Arial"/>
          <w:sz w:val="24"/>
        </w:rPr>
        <w:t>Me</w:t>
      </w:r>
      <w:r w:rsidRPr="009F4232">
        <w:rPr>
          <w:rFonts w:ascii="Arial" w:hAnsi="Arial" w:cs="Arial"/>
          <w:sz w:val="24"/>
          <w:lang w:val="ru-RU"/>
        </w:rPr>
        <w:t xml:space="preserve"> (Металл) → </w:t>
      </w:r>
      <w:r w:rsidRPr="003D52D6">
        <w:rPr>
          <w:rFonts w:ascii="Arial" w:hAnsi="Arial" w:cs="Arial"/>
          <w:sz w:val="24"/>
        </w:rPr>
        <w:t>N</w:t>
      </w:r>
      <w:r w:rsidRPr="009F4232">
        <w:rPr>
          <w:rFonts w:ascii="Cambria Math" w:hAnsi="Cambria Math" w:cs="Cambria Math"/>
          <w:sz w:val="24"/>
          <w:lang w:val="ru-RU"/>
        </w:rPr>
        <w:t>₂</w:t>
      </w:r>
      <w:r w:rsidRPr="009F4232">
        <w:rPr>
          <w:rFonts w:ascii="Arial" w:hAnsi="Arial" w:cs="Arial"/>
          <w:sz w:val="24"/>
          <w:lang w:val="ru-RU"/>
        </w:rPr>
        <w:t xml:space="preserve"> + </w:t>
      </w:r>
      <w:r w:rsidRPr="003D52D6">
        <w:rPr>
          <w:rFonts w:ascii="Arial" w:hAnsi="Arial" w:cs="Arial"/>
          <w:sz w:val="24"/>
        </w:rPr>
        <w:t>MeO</w:t>
      </w:r>
      <w:r w:rsidRPr="009F4232">
        <w:rPr>
          <w:rFonts w:ascii="Arial" w:hAnsi="Arial" w:cs="Arial"/>
          <w:sz w:val="24"/>
          <w:lang w:val="ru-RU"/>
        </w:rPr>
        <w:t xml:space="preserve"> (Оксид металла) + Тепло (</w:t>
      </w:r>
      <w:r w:rsidRPr="003D52D6">
        <w:rPr>
          <w:rFonts w:ascii="Arial" w:hAnsi="Arial" w:cs="Arial"/>
          <w:sz w:val="24"/>
        </w:rPr>
        <w:t>J</w:t>
      </w:r>
      <w:r w:rsidRPr="009F4232">
        <w:rPr>
          <w:rFonts w:ascii="Arial" w:hAnsi="Arial" w:cs="Arial"/>
          <w:sz w:val="24"/>
          <w:lang w:val="ru-RU"/>
        </w:rPr>
        <w:t>.2)</w:t>
      </w:r>
    </w:p>
    <w:p w14:paraId="476C80F4" w14:textId="77777777" w:rsidR="009F4232" w:rsidRPr="009F4232" w:rsidRDefault="009F4232" w:rsidP="009F4232">
      <w:pPr>
        <w:spacing w:line="360" w:lineRule="auto"/>
        <w:ind w:firstLine="708"/>
        <w:jc w:val="both"/>
        <w:rPr>
          <w:rFonts w:ascii="Arial" w:hAnsi="Arial" w:cs="Arial"/>
          <w:sz w:val="24"/>
          <w:lang w:val="ru-RU"/>
        </w:rPr>
      </w:pPr>
      <w:r w:rsidRPr="009F4232">
        <w:rPr>
          <w:rFonts w:ascii="Arial" w:hAnsi="Arial" w:cs="Arial"/>
          <w:sz w:val="24"/>
          <w:lang w:val="ru-RU"/>
        </w:rPr>
        <w:t xml:space="preserve">Топливный реактор: </w:t>
      </w:r>
      <w:r w:rsidRPr="003D52D6">
        <w:rPr>
          <w:rFonts w:ascii="Arial" w:hAnsi="Arial" w:cs="Arial"/>
          <w:sz w:val="24"/>
        </w:rPr>
        <w:t>CH</w:t>
      </w:r>
      <w:r w:rsidRPr="009F4232">
        <w:rPr>
          <w:rFonts w:ascii="Cambria Math" w:hAnsi="Cambria Math" w:cs="Cambria Math"/>
          <w:sz w:val="24"/>
          <w:lang w:val="ru-RU"/>
        </w:rPr>
        <w:t>₄</w:t>
      </w:r>
      <w:r w:rsidRPr="009F4232">
        <w:rPr>
          <w:rFonts w:ascii="Arial" w:hAnsi="Arial" w:cs="Arial"/>
          <w:sz w:val="24"/>
          <w:lang w:val="ru-RU"/>
        </w:rPr>
        <w:t xml:space="preserve"> + 4</w:t>
      </w:r>
      <w:r w:rsidRPr="003D52D6">
        <w:rPr>
          <w:rFonts w:ascii="Arial" w:hAnsi="Arial" w:cs="Arial"/>
          <w:sz w:val="24"/>
        </w:rPr>
        <w:t>MeO</w:t>
      </w:r>
      <w:r w:rsidRPr="009F4232">
        <w:rPr>
          <w:rFonts w:ascii="Arial" w:hAnsi="Arial" w:cs="Arial"/>
          <w:sz w:val="24"/>
          <w:lang w:val="ru-RU"/>
        </w:rPr>
        <w:t xml:space="preserve"> (Оксид металла) → </w:t>
      </w:r>
      <w:r w:rsidRPr="003D52D6">
        <w:rPr>
          <w:rFonts w:ascii="Arial" w:hAnsi="Arial" w:cs="Arial"/>
          <w:sz w:val="24"/>
        </w:rPr>
        <w:t>CO</w:t>
      </w:r>
      <w:r w:rsidRPr="009F4232">
        <w:rPr>
          <w:rFonts w:ascii="Cambria Math" w:hAnsi="Cambria Math" w:cs="Cambria Math"/>
          <w:sz w:val="24"/>
          <w:lang w:val="ru-RU"/>
        </w:rPr>
        <w:t>₂</w:t>
      </w:r>
      <w:r w:rsidRPr="009F4232">
        <w:rPr>
          <w:rFonts w:ascii="Arial" w:hAnsi="Arial" w:cs="Arial"/>
          <w:sz w:val="24"/>
          <w:lang w:val="ru-RU"/>
        </w:rPr>
        <w:t xml:space="preserve"> + 2</w:t>
      </w:r>
      <w:r w:rsidRPr="003D52D6">
        <w:rPr>
          <w:rFonts w:ascii="Arial" w:hAnsi="Arial" w:cs="Arial"/>
          <w:sz w:val="24"/>
        </w:rPr>
        <w:t>H</w:t>
      </w:r>
      <w:r w:rsidRPr="009F4232">
        <w:rPr>
          <w:rFonts w:ascii="Cambria Math" w:hAnsi="Cambria Math" w:cs="Cambria Math"/>
          <w:sz w:val="24"/>
          <w:lang w:val="ru-RU"/>
        </w:rPr>
        <w:t>₂</w:t>
      </w:r>
      <w:r w:rsidRPr="003D52D6">
        <w:rPr>
          <w:rFonts w:ascii="Arial" w:hAnsi="Arial" w:cs="Arial"/>
          <w:sz w:val="24"/>
        </w:rPr>
        <w:t>O</w:t>
      </w:r>
      <w:r w:rsidRPr="009F4232">
        <w:rPr>
          <w:rFonts w:ascii="Arial" w:hAnsi="Arial" w:cs="Arial"/>
          <w:sz w:val="24"/>
          <w:lang w:val="ru-RU"/>
        </w:rPr>
        <w:t xml:space="preserve"> + 4</w:t>
      </w:r>
      <w:r w:rsidRPr="003D52D6">
        <w:rPr>
          <w:rFonts w:ascii="Arial" w:hAnsi="Arial" w:cs="Arial"/>
          <w:sz w:val="24"/>
        </w:rPr>
        <w:t>Me</w:t>
      </w:r>
      <w:r w:rsidRPr="009F4232">
        <w:rPr>
          <w:rFonts w:ascii="Arial" w:hAnsi="Arial" w:cs="Arial"/>
          <w:sz w:val="24"/>
          <w:lang w:val="ru-RU"/>
        </w:rPr>
        <w:t xml:space="preserve"> (Металл) (</w:t>
      </w:r>
      <w:r w:rsidRPr="003D52D6">
        <w:rPr>
          <w:rFonts w:ascii="Arial" w:hAnsi="Arial" w:cs="Arial"/>
          <w:sz w:val="24"/>
        </w:rPr>
        <w:t>J</w:t>
      </w:r>
      <w:r w:rsidRPr="009F4232">
        <w:rPr>
          <w:rFonts w:ascii="Arial" w:hAnsi="Arial" w:cs="Arial"/>
          <w:sz w:val="24"/>
          <w:lang w:val="ru-RU"/>
        </w:rPr>
        <w:t>.3)</w:t>
      </w:r>
    </w:p>
    <w:p w14:paraId="289BDB32" w14:textId="77777777" w:rsidR="009F4232" w:rsidRPr="009F4232" w:rsidRDefault="009F4232" w:rsidP="009F4232">
      <w:pPr>
        <w:spacing w:line="360" w:lineRule="auto"/>
        <w:ind w:firstLine="708"/>
        <w:jc w:val="both"/>
        <w:rPr>
          <w:rFonts w:ascii="Arial" w:hAnsi="Arial" w:cs="Arial"/>
          <w:sz w:val="24"/>
          <w:lang w:val="ru-RU"/>
        </w:rPr>
      </w:pPr>
      <w:r w:rsidRPr="009F4232">
        <w:rPr>
          <w:rFonts w:ascii="Arial" w:hAnsi="Arial" w:cs="Arial"/>
          <w:sz w:val="24"/>
          <w:lang w:val="ru-RU"/>
        </w:rPr>
        <w:t xml:space="preserve">— Установки разделения газов: для отделения </w:t>
      </w:r>
      <w:r w:rsidRPr="003D52D6">
        <w:rPr>
          <w:rFonts w:ascii="Arial" w:hAnsi="Arial" w:cs="Arial"/>
          <w:sz w:val="24"/>
        </w:rPr>
        <w:t>H</w:t>
      </w:r>
      <w:r w:rsidRPr="009F4232">
        <w:rPr>
          <w:rFonts w:ascii="Cambria Math" w:hAnsi="Cambria Math" w:cs="Cambria Math"/>
          <w:sz w:val="24"/>
          <w:lang w:val="ru-RU"/>
        </w:rPr>
        <w:t>₂</w:t>
      </w:r>
      <w:r w:rsidRPr="009F4232">
        <w:rPr>
          <w:rFonts w:ascii="Arial" w:hAnsi="Arial" w:cs="Arial"/>
          <w:sz w:val="24"/>
          <w:lang w:val="ru-RU"/>
        </w:rPr>
        <w:t xml:space="preserve"> от непрореагировавшего пара на выходе из парового реактора и </w:t>
      </w:r>
      <w:r w:rsidRPr="003D52D6">
        <w:rPr>
          <w:rFonts w:ascii="Arial" w:hAnsi="Arial" w:cs="Arial"/>
          <w:sz w:val="24"/>
        </w:rPr>
        <w:t>CO</w:t>
      </w:r>
      <w:r w:rsidRPr="009F4232">
        <w:rPr>
          <w:rFonts w:ascii="Cambria Math" w:hAnsi="Cambria Math" w:cs="Cambria Math"/>
          <w:sz w:val="24"/>
          <w:lang w:val="ru-RU"/>
        </w:rPr>
        <w:t>₂</w:t>
      </w:r>
      <w:r w:rsidRPr="009F4232">
        <w:rPr>
          <w:rFonts w:ascii="Arial" w:hAnsi="Arial" w:cs="Arial"/>
          <w:sz w:val="24"/>
          <w:lang w:val="ru-RU"/>
        </w:rPr>
        <w:t xml:space="preserve"> от пара на выходе из топливного реактора.</w:t>
      </w:r>
    </w:p>
    <w:p w14:paraId="7E34DCBC" w14:textId="77777777" w:rsidR="009F4232" w:rsidRPr="009F4232" w:rsidRDefault="009F4232" w:rsidP="009F4232">
      <w:pPr>
        <w:spacing w:line="360" w:lineRule="auto"/>
        <w:ind w:firstLine="708"/>
        <w:jc w:val="both"/>
        <w:rPr>
          <w:rFonts w:ascii="Arial" w:hAnsi="Arial" w:cs="Arial"/>
          <w:sz w:val="24"/>
          <w:lang w:val="ru-RU"/>
        </w:rPr>
      </w:pPr>
      <w:r w:rsidRPr="009F4232">
        <w:rPr>
          <w:rFonts w:ascii="Arial" w:hAnsi="Arial" w:cs="Arial"/>
          <w:sz w:val="24"/>
          <w:lang w:val="ru-RU"/>
        </w:rPr>
        <w:t>— Установка утилизации отходящего тепла (</w:t>
      </w:r>
      <w:r w:rsidRPr="003D52D6">
        <w:rPr>
          <w:rFonts w:ascii="Arial" w:hAnsi="Arial" w:cs="Arial"/>
          <w:sz w:val="24"/>
        </w:rPr>
        <w:t>WHRU</w:t>
      </w:r>
      <w:r w:rsidRPr="009F4232">
        <w:rPr>
          <w:rFonts w:ascii="Arial" w:hAnsi="Arial" w:cs="Arial"/>
          <w:sz w:val="24"/>
          <w:lang w:val="ru-RU"/>
        </w:rPr>
        <w:t xml:space="preserve">), в которой тепло от реакторов (водородного/воздушного/топливного) используется для генерации пара и обеспечения теплом системы </w:t>
      </w:r>
      <w:r w:rsidRPr="003D52D6">
        <w:rPr>
          <w:rFonts w:ascii="Arial" w:hAnsi="Arial" w:cs="Arial"/>
          <w:sz w:val="24"/>
        </w:rPr>
        <w:t>CLWS</w:t>
      </w:r>
      <w:r w:rsidRPr="009F4232">
        <w:rPr>
          <w:rFonts w:ascii="Arial" w:hAnsi="Arial" w:cs="Arial"/>
          <w:sz w:val="24"/>
          <w:lang w:val="ru-RU"/>
        </w:rPr>
        <w:t xml:space="preserve">. Вода подаётся в </w:t>
      </w:r>
      <w:r w:rsidRPr="003D52D6">
        <w:rPr>
          <w:rFonts w:ascii="Arial" w:hAnsi="Arial" w:cs="Arial"/>
          <w:sz w:val="24"/>
        </w:rPr>
        <w:t>WHRU</w:t>
      </w:r>
      <w:r w:rsidRPr="009F4232">
        <w:rPr>
          <w:rFonts w:ascii="Arial" w:hAnsi="Arial" w:cs="Arial"/>
          <w:sz w:val="24"/>
          <w:lang w:val="ru-RU"/>
        </w:rPr>
        <w:t xml:space="preserve"> для выработки пара, используемого в паровом реакторе.</w:t>
      </w:r>
    </w:p>
    <w:p w14:paraId="4D0514C1" w14:textId="77777777" w:rsidR="009F4232" w:rsidRPr="009F4232" w:rsidRDefault="009F4232" w:rsidP="009F4232">
      <w:pPr>
        <w:spacing w:line="360" w:lineRule="auto"/>
        <w:ind w:firstLine="708"/>
        <w:jc w:val="both"/>
        <w:rPr>
          <w:rFonts w:ascii="Arial" w:hAnsi="Arial" w:cs="Arial"/>
          <w:sz w:val="24"/>
          <w:lang w:val="ru-RU"/>
        </w:rPr>
      </w:pPr>
      <w:r w:rsidRPr="009F4232">
        <w:rPr>
          <w:rFonts w:ascii="Arial" w:hAnsi="Arial" w:cs="Arial"/>
          <w:sz w:val="24"/>
          <w:lang w:val="ru-RU"/>
        </w:rPr>
        <w:t>— Установка короткоцикловой адсорбции (КЦА) для очистки водорода (опционально).</w:t>
      </w:r>
    </w:p>
    <w:p w14:paraId="56F9FEB6" w14:textId="77777777" w:rsidR="009F4232" w:rsidRPr="009F4232" w:rsidRDefault="009F4232" w:rsidP="009F4232">
      <w:pPr>
        <w:spacing w:line="360" w:lineRule="auto"/>
        <w:ind w:firstLine="708"/>
        <w:jc w:val="both"/>
        <w:rPr>
          <w:rFonts w:ascii="Arial" w:hAnsi="Arial" w:cs="Arial"/>
          <w:sz w:val="24"/>
          <w:lang w:val="ru-RU"/>
        </w:rPr>
      </w:pPr>
      <w:r w:rsidRPr="009F4232">
        <w:rPr>
          <w:rFonts w:ascii="Arial" w:hAnsi="Arial" w:cs="Arial"/>
          <w:sz w:val="24"/>
          <w:lang w:val="ru-RU"/>
        </w:rPr>
        <w:t xml:space="preserve">— Установка компримирования </w:t>
      </w:r>
      <w:r w:rsidRPr="003D52D6">
        <w:rPr>
          <w:rFonts w:ascii="Arial" w:hAnsi="Arial" w:cs="Arial"/>
          <w:sz w:val="24"/>
        </w:rPr>
        <w:t>CO</w:t>
      </w:r>
      <w:r w:rsidRPr="009F4232">
        <w:rPr>
          <w:rFonts w:ascii="Cambria Math" w:hAnsi="Cambria Math" w:cs="Cambria Math"/>
          <w:sz w:val="24"/>
          <w:lang w:val="ru-RU"/>
        </w:rPr>
        <w:t>₂</w:t>
      </w:r>
      <w:r w:rsidRPr="009F4232">
        <w:rPr>
          <w:rFonts w:ascii="Arial" w:hAnsi="Arial" w:cs="Arial"/>
          <w:sz w:val="24"/>
          <w:lang w:val="ru-RU"/>
        </w:rPr>
        <w:t xml:space="preserve"> (опционально) для случаев с улавливанием углерода.</w:t>
      </w:r>
    </w:p>
    <w:p w14:paraId="4FAD7AB6" w14:textId="77777777" w:rsidR="009F4232" w:rsidRPr="009F4232" w:rsidRDefault="009F4232" w:rsidP="009F4232">
      <w:pPr>
        <w:spacing w:line="360" w:lineRule="auto"/>
        <w:ind w:firstLine="708"/>
        <w:jc w:val="both"/>
        <w:rPr>
          <w:rFonts w:ascii="Arial" w:hAnsi="Arial" w:cs="Arial"/>
          <w:sz w:val="24"/>
          <w:lang w:val="ru-RU"/>
        </w:rPr>
      </w:pPr>
      <w:r w:rsidRPr="009F4232">
        <w:rPr>
          <w:rFonts w:ascii="Arial" w:hAnsi="Arial" w:cs="Arial"/>
          <w:sz w:val="24"/>
          <w:lang w:val="ru-RU"/>
        </w:rPr>
        <w:t xml:space="preserve">В паровом реакторе системы </w:t>
      </w:r>
      <w:r w:rsidRPr="003D52D6">
        <w:rPr>
          <w:rFonts w:ascii="Arial" w:hAnsi="Arial" w:cs="Arial"/>
          <w:sz w:val="24"/>
        </w:rPr>
        <w:t>CLWS</w:t>
      </w:r>
      <w:r w:rsidRPr="009F4232">
        <w:rPr>
          <w:rFonts w:ascii="Arial" w:hAnsi="Arial" w:cs="Arial"/>
          <w:sz w:val="24"/>
          <w:lang w:val="ru-RU"/>
        </w:rPr>
        <w:t xml:space="preserve"> производится водород высокой чистоты (выше 99 %), который при необходимости может быть дополнительно очищен на установке очистки водорода. Тепло и пар, используемые в системе </w:t>
      </w:r>
      <w:r w:rsidRPr="003D52D6">
        <w:rPr>
          <w:rFonts w:ascii="Arial" w:hAnsi="Arial" w:cs="Arial"/>
          <w:sz w:val="24"/>
        </w:rPr>
        <w:t>CLWS</w:t>
      </w:r>
      <w:r w:rsidRPr="009F4232">
        <w:rPr>
          <w:rFonts w:ascii="Arial" w:hAnsi="Arial" w:cs="Arial"/>
          <w:sz w:val="24"/>
          <w:lang w:val="ru-RU"/>
        </w:rPr>
        <w:t xml:space="preserve">, вырабатываются соответственно в воздушном и топливном реакторах. Следовательно, большая часть </w:t>
      </w:r>
      <w:r w:rsidRPr="003D52D6">
        <w:rPr>
          <w:rFonts w:ascii="Arial" w:hAnsi="Arial" w:cs="Arial"/>
          <w:sz w:val="24"/>
        </w:rPr>
        <w:t>CO</w:t>
      </w:r>
      <w:r w:rsidRPr="009F4232">
        <w:rPr>
          <w:rFonts w:ascii="Cambria Math" w:hAnsi="Cambria Math" w:cs="Cambria Math"/>
          <w:sz w:val="24"/>
          <w:lang w:val="ru-RU"/>
        </w:rPr>
        <w:t>₂</w:t>
      </w:r>
      <w:r w:rsidRPr="009F4232">
        <w:rPr>
          <w:rFonts w:ascii="Arial" w:hAnsi="Arial" w:cs="Arial"/>
          <w:sz w:val="24"/>
          <w:lang w:val="ru-RU"/>
        </w:rPr>
        <w:t xml:space="preserve">, выбрасываемого системой </w:t>
      </w:r>
      <w:r w:rsidRPr="003D52D6">
        <w:rPr>
          <w:rFonts w:ascii="Arial" w:hAnsi="Arial" w:cs="Arial"/>
          <w:sz w:val="24"/>
        </w:rPr>
        <w:t>CLWS</w:t>
      </w:r>
      <w:r w:rsidRPr="009F4232">
        <w:rPr>
          <w:rFonts w:ascii="Arial" w:hAnsi="Arial" w:cs="Arial"/>
          <w:sz w:val="24"/>
          <w:lang w:val="ru-RU"/>
        </w:rPr>
        <w:t xml:space="preserve">, поступает из отходящего газа топливного реактора. Поскольку большая часть отходящего газа топливного реактора состоит из </w:t>
      </w:r>
      <w:r w:rsidRPr="003D52D6">
        <w:rPr>
          <w:rFonts w:ascii="Arial" w:hAnsi="Arial" w:cs="Arial"/>
          <w:sz w:val="24"/>
        </w:rPr>
        <w:t>CO</w:t>
      </w:r>
      <w:r w:rsidRPr="009F4232">
        <w:rPr>
          <w:rFonts w:ascii="Cambria Math" w:hAnsi="Cambria Math" w:cs="Cambria Math"/>
          <w:sz w:val="24"/>
          <w:lang w:val="ru-RU"/>
        </w:rPr>
        <w:t>₂</w:t>
      </w:r>
      <w:r w:rsidRPr="009F4232">
        <w:rPr>
          <w:rFonts w:ascii="Arial" w:hAnsi="Arial" w:cs="Arial"/>
          <w:sz w:val="24"/>
          <w:lang w:val="ru-RU"/>
        </w:rPr>
        <w:t xml:space="preserve"> и </w:t>
      </w:r>
      <w:r w:rsidRPr="003D52D6">
        <w:rPr>
          <w:rFonts w:ascii="Arial" w:hAnsi="Arial" w:cs="Arial"/>
          <w:sz w:val="24"/>
        </w:rPr>
        <w:t>H</w:t>
      </w:r>
      <w:r w:rsidRPr="009F4232">
        <w:rPr>
          <w:rFonts w:ascii="Cambria Math" w:hAnsi="Cambria Math" w:cs="Cambria Math"/>
          <w:sz w:val="24"/>
          <w:lang w:val="ru-RU"/>
        </w:rPr>
        <w:t>₂</w:t>
      </w:r>
      <w:r w:rsidRPr="003D52D6">
        <w:rPr>
          <w:rFonts w:ascii="Arial" w:hAnsi="Arial" w:cs="Arial"/>
          <w:sz w:val="24"/>
        </w:rPr>
        <w:t>O</w:t>
      </w:r>
      <w:r w:rsidRPr="009F4232">
        <w:rPr>
          <w:rFonts w:ascii="Arial" w:hAnsi="Arial" w:cs="Arial"/>
          <w:sz w:val="24"/>
          <w:lang w:val="ru-RU"/>
        </w:rPr>
        <w:t xml:space="preserve">, </w:t>
      </w:r>
      <w:r w:rsidRPr="003D52D6">
        <w:rPr>
          <w:rFonts w:ascii="Arial" w:hAnsi="Arial" w:cs="Arial"/>
          <w:sz w:val="24"/>
        </w:rPr>
        <w:t>CO</w:t>
      </w:r>
      <w:r w:rsidRPr="009F4232">
        <w:rPr>
          <w:rFonts w:ascii="Cambria Math" w:hAnsi="Cambria Math" w:cs="Cambria Math"/>
          <w:sz w:val="24"/>
          <w:lang w:val="ru-RU"/>
        </w:rPr>
        <w:t>₂</w:t>
      </w:r>
      <w:r w:rsidRPr="009F4232">
        <w:rPr>
          <w:rFonts w:ascii="Arial" w:hAnsi="Arial" w:cs="Arial"/>
          <w:sz w:val="24"/>
          <w:lang w:val="ru-RU"/>
        </w:rPr>
        <w:t xml:space="preserve"> может быть уловлен с высокой чистотой путем охлаждения, компримирования и сжижения отходящих газов. Степень улавливания </w:t>
      </w:r>
      <w:r w:rsidRPr="003D52D6">
        <w:rPr>
          <w:rFonts w:ascii="Arial" w:hAnsi="Arial" w:cs="Arial"/>
          <w:sz w:val="24"/>
        </w:rPr>
        <w:t>CO</w:t>
      </w:r>
      <w:r w:rsidRPr="009F4232">
        <w:rPr>
          <w:rFonts w:ascii="Cambria Math" w:hAnsi="Cambria Math" w:cs="Cambria Math"/>
          <w:sz w:val="24"/>
          <w:lang w:val="ru-RU"/>
        </w:rPr>
        <w:t>₂</w:t>
      </w:r>
      <w:r w:rsidRPr="009F4232">
        <w:rPr>
          <w:rFonts w:ascii="Arial" w:hAnsi="Arial" w:cs="Arial"/>
          <w:sz w:val="24"/>
          <w:lang w:val="ru-RU"/>
        </w:rPr>
        <w:t xml:space="preserve"> составляет приблизительно 80–95 % (информационно; фактические показатели должны быть проверены в соответствии с п. 4.3.1).</w:t>
      </w:r>
    </w:p>
    <w:p w14:paraId="4D4975DA" w14:textId="77777777" w:rsidR="009F4232" w:rsidRPr="009F4232" w:rsidRDefault="009F4232" w:rsidP="009F4232">
      <w:pPr>
        <w:spacing w:line="360" w:lineRule="auto"/>
        <w:ind w:firstLine="708"/>
        <w:jc w:val="both"/>
        <w:rPr>
          <w:rFonts w:ascii="Arial" w:hAnsi="Arial" w:cs="Arial"/>
          <w:sz w:val="24"/>
          <w:lang w:val="ru-RU"/>
        </w:rPr>
      </w:pPr>
      <w:r w:rsidRPr="009F4232">
        <w:rPr>
          <w:rFonts w:ascii="Arial" w:hAnsi="Arial" w:cs="Arial"/>
          <w:sz w:val="24"/>
          <w:lang w:val="ru-RU"/>
        </w:rPr>
        <w:t>Требования к качеству данных для показателей улавливания должны соответствовать п. 3.5, при этом предпочтение отдаётся первичным данным. Металлосодержащие материалы (например, оксиды на основе железа) перемещаются между реакторами либо размещаются внутри них в зависимости от типа реактора; частота их замены/регенерации зависит от конструктивных решений (справочно).</w:t>
      </w:r>
    </w:p>
    <w:p w14:paraId="163B0EF4" w14:textId="77777777" w:rsidR="009F4232" w:rsidRPr="009F4232" w:rsidRDefault="009F4232" w:rsidP="009F4232">
      <w:pPr>
        <w:spacing w:line="360" w:lineRule="auto"/>
        <w:ind w:firstLine="708"/>
        <w:jc w:val="both"/>
        <w:rPr>
          <w:rFonts w:ascii="Arial" w:hAnsi="Arial" w:cs="Arial"/>
          <w:sz w:val="24"/>
          <w:lang w:val="ru-RU"/>
        </w:rPr>
      </w:pPr>
    </w:p>
    <w:p w14:paraId="72B9698C" w14:textId="77777777" w:rsidR="009F4232" w:rsidRPr="009F4232" w:rsidRDefault="009F4232" w:rsidP="009F4232">
      <w:pPr>
        <w:spacing w:line="360" w:lineRule="auto"/>
        <w:ind w:firstLine="708"/>
        <w:jc w:val="both"/>
        <w:rPr>
          <w:rFonts w:ascii="Arial" w:hAnsi="Arial" w:cs="Arial"/>
          <w:b/>
          <w:sz w:val="24"/>
          <w:lang w:val="ru-RU"/>
        </w:rPr>
      </w:pPr>
      <w:r w:rsidRPr="003D52D6">
        <w:rPr>
          <w:rFonts w:ascii="Arial" w:hAnsi="Arial" w:cs="Arial"/>
          <w:b/>
          <w:sz w:val="24"/>
        </w:rPr>
        <w:t>J</w:t>
      </w:r>
      <w:r w:rsidRPr="009F4232">
        <w:rPr>
          <w:rFonts w:ascii="Arial" w:hAnsi="Arial" w:cs="Arial"/>
          <w:b/>
          <w:sz w:val="24"/>
          <w:lang w:val="ru-RU"/>
        </w:rPr>
        <w:t xml:space="preserve">.1.2 Схема процесса </w:t>
      </w:r>
    </w:p>
    <w:p w14:paraId="4E1327EE" w14:textId="77777777" w:rsidR="009F4232" w:rsidRPr="009F4232" w:rsidRDefault="009F4232" w:rsidP="009F4232">
      <w:pPr>
        <w:spacing w:line="360" w:lineRule="auto"/>
        <w:ind w:firstLine="708"/>
        <w:jc w:val="both"/>
        <w:rPr>
          <w:rFonts w:ascii="Arial" w:hAnsi="Arial" w:cs="Arial"/>
          <w:sz w:val="24"/>
          <w:lang w:val="ru-RU"/>
        </w:rPr>
      </w:pPr>
      <w:r w:rsidRPr="009F4232">
        <w:rPr>
          <w:rFonts w:ascii="Arial" w:hAnsi="Arial" w:cs="Arial"/>
          <w:sz w:val="24"/>
          <w:lang w:val="ru-RU"/>
        </w:rPr>
        <w:t xml:space="preserve">На рисунке </w:t>
      </w:r>
      <w:r w:rsidRPr="003D52D6">
        <w:rPr>
          <w:rFonts w:ascii="Arial" w:hAnsi="Arial" w:cs="Arial"/>
          <w:sz w:val="24"/>
        </w:rPr>
        <w:t>J</w:t>
      </w:r>
      <w:r w:rsidRPr="009F4232">
        <w:rPr>
          <w:rFonts w:ascii="Arial" w:hAnsi="Arial" w:cs="Arial"/>
          <w:sz w:val="24"/>
          <w:lang w:val="ru-RU"/>
        </w:rPr>
        <w:t xml:space="preserve">.1 показана основная упрощённая технологическая схема процесса </w:t>
      </w:r>
      <w:r w:rsidRPr="003D52D6">
        <w:rPr>
          <w:rFonts w:ascii="Arial" w:hAnsi="Arial" w:cs="Arial"/>
          <w:sz w:val="24"/>
        </w:rPr>
        <w:t>CLWS</w:t>
      </w:r>
      <w:r w:rsidRPr="009F4232">
        <w:rPr>
          <w:rFonts w:ascii="Arial" w:hAnsi="Arial" w:cs="Arial"/>
          <w:sz w:val="24"/>
          <w:lang w:val="ru-RU"/>
        </w:rPr>
        <w:t>.</w:t>
      </w:r>
    </w:p>
    <w:p w14:paraId="4FEFA9E8" w14:textId="77777777" w:rsidR="009F4232" w:rsidRDefault="009F4232" w:rsidP="009F4232">
      <w:pPr>
        <w:spacing w:line="360" w:lineRule="auto"/>
        <w:jc w:val="both"/>
        <w:rPr>
          <w:rFonts w:ascii="Arial" w:hAnsi="Arial" w:cs="Arial"/>
          <w:sz w:val="24"/>
        </w:rPr>
      </w:pPr>
      <w:r>
        <w:rPr>
          <w:rFonts w:ascii="Arial" w:hAnsi="Arial" w:cs="Arial"/>
          <w:noProof/>
          <w:sz w:val="24"/>
          <w:lang w:val="ru-RU" w:eastAsia="ru-RU"/>
        </w:rPr>
        <w:drawing>
          <wp:inline distT="0" distB="0" distL="0" distR="0" wp14:anchorId="6DAFF2FB" wp14:editId="48CB381E">
            <wp:extent cx="5878140" cy="3061982"/>
            <wp:effectExtent l="0" t="0" r="8890" b="508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09988" cy="3078572"/>
                    </a:xfrm>
                    <a:prstGeom prst="rect">
                      <a:avLst/>
                    </a:prstGeom>
                    <a:noFill/>
                  </pic:spPr>
                </pic:pic>
              </a:graphicData>
            </a:graphic>
          </wp:inline>
        </w:drawing>
      </w:r>
    </w:p>
    <w:p w14:paraId="3855F7F5" w14:textId="77777777" w:rsidR="009F4232" w:rsidRPr="009F4232" w:rsidRDefault="009F4232" w:rsidP="009F4232">
      <w:pPr>
        <w:spacing w:line="360" w:lineRule="auto"/>
        <w:jc w:val="center"/>
        <w:rPr>
          <w:rFonts w:ascii="Arial" w:hAnsi="Arial" w:cs="Arial"/>
          <w:sz w:val="24"/>
          <w:lang w:val="ru-RU"/>
        </w:rPr>
      </w:pPr>
      <w:r w:rsidRPr="009F4232">
        <w:rPr>
          <w:rFonts w:ascii="Arial" w:hAnsi="Arial" w:cs="Arial"/>
          <w:b/>
          <w:sz w:val="24"/>
          <w:lang w:val="ru-RU"/>
        </w:rPr>
        <w:t xml:space="preserve">Рисунок </w:t>
      </w:r>
      <w:r w:rsidRPr="006218E8">
        <w:rPr>
          <w:rFonts w:ascii="Arial" w:hAnsi="Arial" w:cs="Arial"/>
          <w:b/>
          <w:sz w:val="24"/>
        </w:rPr>
        <w:t>J</w:t>
      </w:r>
      <w:r w:rsidRPr="009F4232">
        <w:rPr>
          <w:rFonts w:ascii="Arial" w:hAnsi="Arial" w:cs="Arial"/>
          <w:b/>
          <w:sz w:val="24"/>
          <w:lang w:val="ru-RU"/>
        </w:rPr>
        <w:t>.1 —</w:t>
      </w:r>
      <w:r w:rsidRPr="009F4232">
        <w:rPr>
          <w:rFonts w:ascii="Arial" w:hAnsi="Arial" w:cs="Arial"/>
          <w:sz w:val="24"/>
          <w:lang w:val="ru-RU"/>
        </w:rPr>
        <w:t xml:space="preserve"> Пример упрощённой технологической блок-схемы установки </w:t>
      </w:r>
      <w:r w:rsidRPr="006218E8">
        <w:rPr>
          <w:rFonts w:ascii="Arial" w:hAnsi="Arial" w:cs="Arial"/>
          <w:sz w:val="24"/>
        </w:rPr>
        <w:t>CLWS</w:t>
      </w:r>
    </w:p>
    <w:p w14:paraId="55164134" w14:textId="77777777" w:rsidR="009F4232" w:rsidRPr="009F4232" w:rsidRDefault="009F4232" w:rsidP="009F4232">
      <w:pPr>
        <w:spacing w:line="360" w:lineRule="auto"/>
        <w:ind w:firstLine="708"/>
        <w:jc w:val="both"/>
        <w:rPr>
          <w:rFonts w:ascii="Arial" w:hAnsi="Arial" w:cs="Arial"/>
          <w:sz w:val="24"/>
          <w:lang w:val="ru-RU"/>
        </w:rPr>
      </w:pPr>
    </w:p>
    <w:p w14:paraId="51D04181" w14:textId="77777777" w:rsidR="009F4232" w:rsidRPr="009F4232" w:rsidRDefault="009F4232" w:rsidP="009F4232">
      <w:pPr>
        <w:spacing w:line="360" w:lineRule="auto"/>
        <w:ind w:firstLine="708"/>
        <w:jc w:val="both"/>
        <w:rPr>
          <w:rFonts w:ascii="Arial" w:hAnsi="Arial" w:cs="Arial"/>
          <w:sz w:val="24"/>
          <w:lang w:val="ru-RU"/>
        </w:rPr>
      </w:pPr>
      <w:r w:rsidRPr="009F4232">
        <w:rPr>
          <w:rFonts w:ascii="Arial" w:hAnsi="Arial" w:cs="Arial"/>
          <w:sz w:val="24"/>
          <w:lang w:val="ru-RU"/>
        </w:rPr>
        <w:t xml:space="preserve">Схема включает входные потоки, такие как природный газ, воздух и техническая вода, установку </w:t>
      </w:r>
      <w:r w:rsidRPr="009A6E63">
        <w:rPr>
          <w:rFonts w:ascii="Arial" w:hAnsi="Arial" w:cs="Arial"/>
          <w:sz w:val="24"/>
        </w:rPr>
        <w:t>CLWS</w:t>
      </w:r>
      <w:r w:rsidRPr="009F4232">
        <w:rPr>
          <w:rFonts w:ascii="Arial" w:hAnsi="Arial" w:cs="Arial"/>
          <w:sz w:val="24"/>
          <w:lang w:val="ru-RU"/>
        </w:rPr>
        <w:t xml:space="preserve"> с тремя реакторами, установку утилизации отходящего тепла (</w:t>
      </w:r>
      <w:r w:rsidRPr="009A6E63">
        <w:rPr>
          <w:rFonts w:ascii="Arial" w:hAnsi="Arial" w:cs="Arial"/>
          <w:sz w:val="24"/>
        </w:rPr>
        <w:t>WHRU</w:t>
      </w:r>
      <w:r w:rsidRPr="009F4232">
        <w:rPr>
          <w:rFonts w:ascii="Arial" w:hAnsi="Arial" w:cs="Arial"/>
          <w:sz w:val="24"/>
          <w:lang w:val="ru-RU"/>
        </w:rPr>
        <w:t xml:space="preserve">) для производства пара, установки разделения газов, а также выходные потоки: водород, дымовые газы, </w:t>
      </w:r>
      <w:r w:rsidRPr="009A6E63">
        <w:rPr>
          <w:rFonts w:ascii="Arial" w:hAnsi="Arial" w:cs="Arial"/>
          <w:sz w:val="24"/>
        </w:rPr>
        <w:t>CO</w:t>
      </w:r>
      <w:r w:rsidRPr="009F4232">
        <w:rPr>
          <w:rFonts w:ascii="Cambria Math" w:hAnsi="Cambria Math" w:cs="Cambria Math"/>
          <w:sz w:val="24"/>
          <w:lang w:val="ru-RU"/>
        </w:rPr>
        <w:t>₂</w:t>
      </w:r>
      <w:r w:rsidRPr="009F4232">
        <w:rPr>
          <w:rFonts w:ascii="Arial" w:hAnsi="Arial" w:cs="Arial"/>
          <w:sz w:val="24"/>
          <w:lang w:val="ru-RU"/>
        </w:rPr>
        <w:t xml:space="preserve"> (с </w:t>
      </w:r>
      <w:r w:rsidRPr="009A6E63">
        <w:rPr>
          <w:rFonts w:ascii="Arial" w:hAnsi="Arial" w:cs="Arial"/>
          <w:sz w:val="24"/>
        </w:rPr>
        <w:t>CCS</w:t>
      </w:r>
      <w:r w:rsidRPr="009F4232">
        <w:rPr>
          <w:rFonts w:ascii="Arial" w:hAnsi="Arial" w:cs="Arial"/>
          <w:sz w:val="24"/>
          <w:lang w:val="ru-RU"/>
        </w:rPr>
        <w:t xml:space="preserve"> или без него), пар и азот.</w:t>
      </w:r>
    </w:p>
    <w:p w14:paraId="3D6DD4FE" w14:textId="77777777" w:rsidR="009F4232" w:rsidRPr="009F4232" w:rsidRDefault="009F4232" w:rsidP="009F4232">
      <w:pPr>
        <w:spacing w:line="360" w:lineRule="auto"/>
        <w:ind w:firstLine="708"/>
        <w:jc w:val="both"/>
        <w:rPr>
          <w:rFonts w:ascii="Arial" w:hAnsi="Arial" w:cs="Arial"/>
          <w:sz w:val="24"/>
          <w:lang w:val="ru-RU"/>
        </w:rPr>
      </w:pPr>
    </w:p>
    <w:p w14:paraId="3990FA07" w14:textId="77777777" w:rsidR="009F4232" w:rsidRPr="009F4232" w:rsidRDefault="009F4232" w:rsidP="009F4232">
      <w:pPr>
        <w:spacing w:line="360" w:lineRule="auto"/>
        <w:ind w:firstLine="708"/>
        <w:jc w:val="both"/>
        <w:rPr>
          <w:rFonts w:ascii="Arial" w:hAnsi="Arial" w:cs="Arial"/>
          <w:b/>
          <w:sz w:val="24"/>
          <w:lang w:val="ru-RU"/>
        </w:rPr>
      </w:pPr>
      <w:r w:rsidRPr="009A6E63">
        <w:rPr>
          <w:rFonts w:ascii="Arial" w:hAnsi="Arial" w:cs="Arial"/>
          <w:b/>
          <w:sz w:val="24"/>
        </w:rPr>
        <w:t>J</w:t>
      </w:r>
      <w:r w:rsidRPr="009F4232">
        <w:rPr>
          <w:rFonts w:ascii="Arial" w:hAnsi="Arial" w:cs="Arial"/>
          <w:b/>
          <w:sz w:val="24"/>
          <w:lang w:val="ru-RU"/>
        </w:rPr>
        <w:t>.2 Источники выбросов</w:t>
      </w:r>
    </w:p>
    <w:p w14:paraId="09D4ABA6" w14:textId="77777777" w:rsidR="009F4232" w:rsidRPr="009F4232" w:rsidRDefault="009F4232" w:rsidP="009F4232">
      <w:pPr>
        <w:spacing w:line="360" w:lineRule="auto"/>
        <w:ind w:firstLine="708"/>
        <w:jc w:val="both"/>
        <w:rPr>
          <w:rFonts w:ascii="Arial" w:hAnsi="Arial" w:cs="Arial"/>
          <w:sz w:val="24"/>
          <w:lang w:val="ru-RU"/>
        </w:rPr>
      </w:pPr>
      <w:r w:rsidRPr="009F4232">
        <w:rPr>
          <w:rFonts w:ascii="Arial" w:hAnsi="Arial" w:cs="Arial"/>
          <w:sz w:val="24"/>
          <w:lang w:val="ru-RU"/>
        </w:rPr>
        <w:t xml:space="preserve">Для </w:t>
      </w:r>
      <w:r w:rsidRPr="009A6E63">
        <w:rPr>
          <w:rFonts w:ascii="Arial" w:hAnsi="Arial" w:cs="Arial"/>
          <w:sz w:val="24"/>
        </w:rPr>
        <w:t>CLWS</w:t>
      </w:r>
      <w:r w:rsidRPr="009F4232">
        <w:rPr>
          <w:rFonts w:ascii="Arial" w:hAnsi="Arial" w:cs="Arial"/>
          <w:sz w:val="24"/>
          <w:lang w:val="ru-RU"/>
        </w:rPr>
        <w:t xml:space="preserve"> основным источником выбросов парниковых газов является окисление ископаемого топлива, используемого для восстановления оксида металла в топливном реакторе. Ископаемые топлива преобразуются в </w:t>
      </w:r>
      <w:r w:rsidRPr="009A6E63">
        <w:rPr>
          <w:rFonts w:ascii="Arial" w:hAnsi="Arial" w:cs="Arial"/>
          <w:sz w:val="24"/>
        </w:rPr>
        <w:t>CO</w:t>
      </w:r>
      <w:r w:rsidRPr="009F4232">
        <w:rPr>
          <w:rFonts w:ascii="Cambria Math" w:hAnsi="Cambria Math" w:cs="Cambria Math"/>
          <w:sz w:val="24"/>
          <w:lang w:val="ru-RU"/>
        </w:rPr>
        <w:t>₂</w:t>
      </w:r>
      <w:r w:rsidRPr="009F4232">
        <w:rPr>
          <w:rFonts w:ascii="Arial" w:hAnsi="Arial" w:cs="Arial"/>
          <w:sz w:val="24"/>
          <w:lang w:val="ru-RU"/>
        </w:rPr>
        <w:t xml:space="preserve"> и водяной пар в процессе сжигания в чистом кислороде, где они взаимодействуют с оксидами металлов. Другими значительными источниками выбросов являются выбросы на предшествующих этапах жизненного цикла, связанные с поставками исходных ресурсов (сырья, такого как природный газ, нефть, уголь, и энергии), включая выбросы (например, утечки </w:t>
      </w:r>
      <w:r w:rsidRPr="009A6E63">
        <w:rPr>
          <w:rFonts w:ascii="Arial" w:hAnsi="Arial" w:cs="Arial"/>
          <w:sz w:val="24"/>
        </w:rPr>
        <w:t>CH</w:t>
      </w:r>
      <w:r w:rsidRPr="009F4232">
        <w:rPr>
          <w:rFonts w:ascii="Cambria Math" w:hAnsi="Cambria Math" w:cs="Cambria Math"/>
          <w:sz w:val="24"/>
          <w:lang w:val="ru-RU"/>
        </w:rPr>
        <w:t>₄</w:t>
      </w:r>
      <w:r w:rsidRPr="009F4232">
        <w:rPr>
          <w:rFonts w:ascii="Arial" w:hAnsi="Arial" w:cs="Arial"/>
          <w:sz w:val="24"/>
          <w:lang w:val="ru-RU"/>
        </w:rPr>
        <w:t xml:space="preserve"> при обращении с сырьём), которые должны быть количественно оценены в соответствии с п. 4.3.2.3.</w:t>
      </w:r>
    </w:p>
    <w:p w14:paraId="3EC9AF42" w14:textId="77777777" w:rsidR="009F4232" w:rsidRPr="009F4232" w:rsidRDefault="009F4232" w:rsidP="009F4232">
      <w:pPr>
        <w:spacing w:line="360" w:lineRule="auto"/>
        <w:ind w:firstLine="708"/>
        <w:jc w:val="both"/>
        <w:rPr>
          <w:rFonts w:ascii="Arial" w:hAnsi="Arial" w:cs="Arial"/>
          <w:sz w:val="24"/>
          <w:lang w:val="ru-RU"/>
        </w:rPr>
      </w:pPr>
      <w:r w:rsidRPr="009F4232">
        <w:rPr>
          <w:rFonts w:ascii="Arial" w:hAnsi="Arial" w:cs="Arial"/>
          <w:sz w:val="24"/>
          <w:lang w:val="ru-RU"/>
        </w:rPr>
        <w:t xml:space="preserve">Источники выбросов для каждой технологической установки или стадии процесса </w:t>
      </w:r>
      <w:r w:rsidRPr="009A6E63">
        <w:rPr>
          <w:rFonts w:ascii="Arial" w:hAnsi="Arial" w:cs="Arial"/>
          <w:sz w:val="24"/>
        </w:rPr>
        <w:t>CLWS</w:t>
      </w:r>
      <w:r w:rsidRPr="009F4232">
        <w:rPr>
          <w:rFonts w:ascii="Arial" w:hAnsi="Arial" w:cs="Arial"/>
          <w:sz w:val="24"/>
          <w:lang w:val="ru-RU"/>
        </w:rPr>
        <w:t xml:space="preserve"> приведены в таблице </w:t>
      </w:r>
      <w:r w:rsidRPr="009A6E63">
        <w:rPr>
          <w:rFonts w:ascii="Arial" w:hAnsi="Arial" w:cs="Arial"/>
          <w:sz w:val="24"/>
        </w:rPr>
        <w:t>J</w:t>
      </w:r>
      <w:r w:rsidRPr="009F4232">
        <w:rPr>
          <w:rFonts w:ascii="Arial" w:hAnsi="Arial" w:cs="Arial"/>
          <w:sz w:val="24"/>
          <w:lang w:val="ru-RU"/>
        </w:rPr>
        <w:t>.1.</w:t>
      </w:r>
    </w:p>
    <w:p w14:paraId="5A555A68" w14:textId="77777777" w:rsidR="009F4232" w:rsidRPr="009F4232" w:rsidRDefault="009F4232" w:rsidP="009F4232">
      <w:pPr>
        <w:spacing w:line="360" w:lineRule="auto"/>
        <w:ind w:firstLine="708"/>
        <w:jc w:val="both"/>
        <w:rPr>
          <w:rFonts w:ascii="Arial" w:hAnsi="Arial" w:cs="Arial"/>
          <w:sz w:val="24"/>
          <w:lang w:val="ru-RU"/>
        </w:rPr>
      </w:pPr>
      <w:r w:rsidRPr="009F4232">
        <w:rPr>
          <w:rFonts w:ascii="Arial" w:hAnsi="Arial" w:cs="Arial"/>
          <w:b/>
          <w:sz w:val="24"/>
          <w:lang w:val="ru-RU"/>
        </w:rPr>
        <w:t xml:space="preserve">Таблица </w:t>
      </w:r>
      <w:r w:rsidRPr="009A6E63">
        <w:rPr>
          <w:rFonts w:ascii="Arial" w:hAnsi="Arial" w:cs="Arial"/>
          <w:b/>
          <w:sz w:val="24"/>
        </w:rPr>
        <w:t>J</w:t>
      </w:r>
      <w:r w:rsidRPr="009F4232">
        <w:rPr>
          <w:rFonts w:ascii="Arial" w:hAnsi="Arial" w:cs="Arial"/>
          <w:b/>
          <w:sz w:val="24"/>
          <w:lang w:val="ru-RU"/>
        </w:rPr>
        <w:t>.1</w:t>
      </w:r>
      <w:r w:rsidRPr="009F4232">
        <w:rPr>
          <w:rFonts w:ascii="Arial" w:hAnsi="Arial" w:cs="Arial"/>
          <w:sz w:val="24"/>
          <w:lang w:val="ru-RU"/>
        </w:rPr>
        <w:t xml:space="preserve"> — Основные источники выбросов парниковых газов в жизненном цикле при производстве водорода методом </w:t>
      </w:r>
      <w:r w:rsidRPr="009A6E63">
        <w:rPr>
          <w:rFonts w:ascii="Arial" w:hAnsi="Arial" w:cs="Arial"/>
          <w:sz w:val="24"/>
        </w:rPr>
        <w:t>CLWS</w:t>
      </w:r>
    </w:p>
    <w:p w14:paraId="177A230C" w14:textId="77777777" w:rsidR="009F4232" w:rsidRPr="006C5463" w:rsidRDefault="009F4232" w:rsidP="009F4232">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677F35">
        <w:rPr>
          <w:rFonts w:ascii="Arial" w:hAnsi="Arial" w:cs="Arial"/>
          <w:b/>
          <w:color w:val="0F1115"/>
        </w:rPr>
        <w:t>Таблица H.1 –</w:t>
      </w:r>
      <w:r w:rsidRPr="005F21FE">
        <w:rPr>
          <w:rFonts w:ascii="Arial" w:hAnsi="Arial" w:cs="Arial"/>
          <w:color w:val="0F1115"/>
        </w:rPr>
        <w:t xml:space="preserve"> Потенциальные выбросы парниковых газов в жизненном цикле водорода, </w:t>
      </w:r>
      <w:r w:rsidRPr="00677F35">
        <w:rPr>
          <w:rFonts w:ascii="Arial" w:hAnsi="Arial" w:cs="Arial"/>
          <w:color w:val="0F1115"/>
        </w:rPr>
        <w:t>получаемого газификацией</w:t>
      </w:r>
    </w:p>
    <w:tbl>
      <w:tblPr>
        <w:tblStyle w:val="af9"/>
        <w:tblW w:w="10490" w:type="dxa"/>
        <w:tblInd w:w="-709" w:type="dxa"/>
        <w:tblLayout w:type="fixed"/>
        <w:tblLook w:val="04A0" w:firstRow="1" w:lastRow="0" w:firstColumn="1" w:lastColumn="0" w:noHBand="0" w:noVBand="1"/>
      </w:tblPr>
      <w:tblGrid>
        <w:gridCol w:w="1418"/>
        <w:gridCol w:w="1134"/>
        <w:gridCol w:w="1559"/>
        <w:gridCol w:w="2127"/>
        <w:gridCol w:w="1842"/>
        <w:gridCol w:w="1418"/>
        <w:gridCol w:w="992"/>
      </w:tblGrid>
      <w:tr w:rsidR="009F4232" w:rsidRPr="00812081" w14:paraId="1E8B0F8F" w14:textId="77777777" w:rsidTr="00D63689">
        <w:tc>
          <w:tcPr>
            <w:tcW w:w="1418" w:type="dxa"/>
            <w:tcBorders>
              <w:top w:val="nil"/>
              <w:left w:val="nil"/>
              <w:bottom w:val="nil"/>
              <w:right w:val="single" w:sz="4" w:space="0" w:color="auto"/>
            </w:tcBorders>
            <w:vAlign w:val="center"/>
          </w:tcPr>
          <w:p w14:paraId="439F3FFA"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9072" w:type="dxa"/>
            <w:gridSpan w:val="6"/>
            <w:tcBorders>
              <w:left w:val="single" w:sz="4" w:space="0" w:color="auto"/>
            </w:tcBorders>
            <w:vAlign w:val="center"/>
          </w:tcPr>
          <w:p w14:paraId="4F6631A3" w14:textId="77777777" w:rsidR="009F4232" w:rsidRPr="00812081" w:rsidRDefault="009F4232" w:rsidP="00D63689">
            <w:pPr>
              <w:pStyle w:val="ds-markdown-paragraph"/>
              <w:spacing w:before="0" w:beforeAutospacing="0" w:after="0" w:afterAutospacing="0"/>
              <w:ind w:left="-654" w:firstLine="654"/>
              <w:jc w:val="center"/>
              <w:rPr>
                <w:rFonts w:ascii="Arial" w:hAnsi="Arial" w:cs="Arial"/>
                <w:b/>
                <w:color w:val="0F1115"/>
                <w:sz w:val="20"/>
                <w:szCs w:val="20"/>
              </w:rPr>
            </w:pPr>
            <w:r w:rsidRPr="00812081">
              <w:rPr>
                <w:rFonts w:ascii="Arial" w:hAnsi="Arial" w:cs="Arial"/>
                <w:b/>
                <w:color w:val="0F1115"/>
                <w:sz w:val="20"/>
                <w:szCs w:val="20"/>
              </w:rPr>
              <w:t>Категории выбросов</w:t>
            </w:r>
          </w:p>
        </w:tc>
      </w:tr>
      <w:tr w:rsidR="009F4232" w:rsidRPr="00812081" w14:paraId="76048469" w14:textId="77777777" w:rsidTr="00D63689">
        <w:tc>
          <w:tcPr>
            <w:tcW w:w="1418" w:type="dxa"/>
            <w:tcBorders>
              <w:top w:val="nil"/>
              <w:left w:val="nil"/>
              <w:bottom w:val="single" w:sz="4" w:space="0" w:color="auto"/>
              <w:right w:val="single" w:sz="4" w:space="0" w:color="auto"/>
            </w:tcBorders>
            <w:vAlign w:val="center"/>
          </w:tcPr>
          <w:p w14:paraId="57E0B684"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2693" w:type="dxa"/>
            <w:gridSpan w:val="2"/>
            <w:tcBorders>
              <w:left w:val="single" w:sz="4" w:space="0" w:color="auto"/>
            </w:tcBorders>
            <w:vAlign w:val="center"/>
          </w:tcPr>
          <w:p w14:paraId="62C6D06D" w14:textId="77777777" w:rsidR="009F4232" w:rsidRPr="0026334C" w:rsidRDefault="009F4232" w:rsidP="00D63689">
            <w:pPr>
              <w:pStyle w:val="ds-markdown-paragraph"/>
              <w:spacing w:before="0" w:beforeAutospacing="0" w:after="0" w:afterAutospacing="0"/>
              <w:jc w:val="center"/>
              <w:rPr>
                <w:rFonts w:ascii="Arial" w:hAnsi="Arial" w:cs="Arial"/>
                <w:b/>
                <w:color w:val="0F1115"/>
                <w:sz w:val="20"/>
                <w:szCs w:val="20"/>
              </w:rPr>
            </w:pPr>
            <w:r w:rsidRPr="00812081">
              <w:rPr>
                <w:rFonts w:ascii="Arial" w:hAnsi="Arial" w:cs="Arial"/>
                <w:b/>
                <w:color w:val="0F1115"/>
                <w:sz w:val="20"/>
                <w:szCs w:val="20"/>
              </w:rPr>
              <w:t>Процесс</w:t>
            </w:r>
          </w:p>
        </w:tc>
        <w:tc>
          <w:tcPr>
            <w:tcW w:w="2127" w:type="dxa"/>
            <w:vAlign w:val="center"/>
          </w:tcPr>
          <w:p w14:paraId="0036C3B6" w14:textId="77777777" w:rsidR="009F4232" w:rsidRPr="0026334C" w:rsidRDefault="009F4232" w:rsidP="00D63689">
            <w:pPr>
              <w:pStyle w:val="ds-markdown-paragraph"/>
              <w:spacing w:before="0" w:beforeAutospacing="0" w:after="0" w:afterAutospacing="0"/>
              <w:jc w:val="center"/>
              <w:rPr>
                <w:rFonts w:ascii="Arial" w:hAnsi="Arial" w:cs="Arial"/>
                <w:b/>
                <w:color w:val="0F1115"/>
                <w:sz w:val="20"/>
                <w:szCs w:val="20"/>
              </w:rPr>
            </w:pPr>
            <w:r>
              <w:rPr>
                <w:rFonts w:ascii="Arial" w:hAnsi="Arial" w:cs="Arial"/>
                <w:b/>
                <w:color w:val="0F1115"/>
                <w:sz w:val="20"/>
                <w:szCs w:val="20"/>
              </w:rPr>
              <w:t>Природный газ</w:t>
            </w:r>
          </w:p>
        </w:tc>
        <w:tc>
          <w:tcPr>
            <w:tcW w:w="1842" w:type="dxa"/>
            <w:vAlign w:val="center"/>
          </w:tcPr>
          <w:p w14:paraId="4FFED5FD" w14:textId="77777777" w:rsidR="009F4232" w:rsidRPr="00812081" w:rsidRDefault="009F4232" w:rsidP="00D63689">
            <w:pPr>
              <w:pStyle w:val="ds-markdown-paragraph"/>
              <w:spacing w:before="0" w:beforeAutospacing="0" w:after="0" w:afterAutospacing="0"/>
              <w:jc w:val="center"/>
              <w:rPr>
                <w:rFonts w:ascii="Arial" w:hAnsi="Arial" w:cs="Arial"/>
                <w:b/>
                <w:color w:val="0F1115"/>
                <w:sz w:val="20"/>
                <w:szCs w:val="20"/>
              </w:rPr>
            </w:pPr>
            <w:r>
              <w:rPr>
                <w:rFonts w:ascii="Arial" w:hAnsi="Arial" w:cs="Arial"/>
                <w:b/>
                <w:color w:val="0F1115"/>
                <w:sz w:val="20"/>
                <w:szCs w:val="20"/>
              </w:rPr>
              <w:t>Электричество</w:t>
            </w:r>
          </w:p>
        </w:tc>
        <w:tc>
          <w:tcPr>
            <w:tcW w:w="1418" w:type="dxa"/>
            <w:vAlign w:val="center"/>
          </w:tcPr>
          <w:p w14:paraId="7E641F94" w14:textId="77777777" w:rsidR="009F4232" w:rsidRDefault="009F4232" w:rsidP="00D63689">
            <w:pPr>
              <w:pStyle w:val="ds-markdown-paragraph"/>
              <w:spacing w:before="0" w:beforeAutospacing="0" w:after="0" w:afterAutospacing="0"/>
              <w:jc w:val="center"/>
              <w:rPr>
                <w:rFonts w:ascii="Arial" w:hAnsi="Arial" w:cs="Arial"/>
                <w:b/>
                <w:color w:val="0F1115"/>
                <w:sz w:val="20"/>
                <w:szCs w:val="20"/>
              </w:rPr>
            </w:pPr>
            <w:r>
              <w:rPr>
                <w:rFonts w:ascii="Arial" w:hAnsi="Arial" w:cs="Arial"/>
                <w:b/>
                <w:color w:val="0F1115"/>
                <w:sz w:val="20"/>
                <w:szCs w:val="20"/>
              </w:rPr>
              <w:t>Другое сырье</w:t>
            </w:r>
          </w:p>
        </w:tc>
        <w:tc>
          <w:tcPr>
            <w:tcW w:w="992" w:type="dxa"/>
            <w:vAlign w:val="center"/>
          </w:tcPr>
          <w:p w14:paraId="621C62BB" w14:textId="77777777" w:rsidR="009F4232" w:rsidRDefault="009F4232" w:rsidP="00D63689">
            <w:pPr>
              <w:pStyle w:val="ds-markdown-paragraph"/>
              <w:spacing w:before="0" w:beforeAutospacing="0" w:after="0" w:afterAutospacing="0"/>
              <w:jc w:val="center"/>
              <w:rPr>
                <w:rFonts w:ascii="Arial" w:hAnsi="Arial" w:cs="Arial"/>
                <w:b/>
                <w:color w:val="0F1115"/>
                <w:sz w:val="20"/>
                <w:szCs w:val="20"/>
              </w:rPr>
            </w:pPr>
            <w:r>
              <w:rPr>
                <w:rFonts w:ascii="Arial" w:hAnsi="Arial" w:cs="Arial"/>
                <w:b/>
                <w:color w:val="0F1115"/>
                <w:sz w:val="20"/>
                <w:szCs w:val="20"/>
              </w:rPr>
              <w:t>Другое</w:t>
            </w:r>
          </w:p>
        </w:tc>
      </w:tr>
      <w:tr w:rsidR="009F4232" w:rsidRPr="00142729" w14:paraId="25942FBB" w14:textId="77777777" w:rsidTr="00D63689">
        <w:tc>
          <w:tcPr>
            <w:tcW w:w="1418" w:type="dxa"/>
            <w:tcBorders>
              <w:top w:val="single" w:sz="4" w:space="0" w:color="auto"/>
              <w:bottom w:val="single" w:sz="4" w:space="0" w:color="auto"/>
            </w:tcBorders>
            <w:vAlign w:val="center"/>
          </w:tcPr>
          <w:p w14:paraId="2658A03D" w14:textId="77777777" w:rsidR="009F4232" w:rsidRPr="00240B65" w:rsidRDefault="009F4232" w:rsidP="00D63689">
            <w:pPr>
              <w:pStyle w:val="ds-markdown-paragraph"/>
              <w:spacing w:before="0" w:beforeAutospacing="0" w:after="0" w:afterAutospacing="0"/>
              <w:jc w:val="center"/>
              <w:rPr>
                <w:rFonts w:ascii="Arial" w:hAnsi="Arial" w:cs="Arial"/>
                <w:color w:val="0F1115"/>
                <w:sz w:val="20"/>
                <w:szCs w:val="20"/>
              </w:rPr>
            </w:pPr>
            <w:r w:rsidRPr="00240B65">
              <w:rPr>
                <w:rFonts w:ascii="Arial" w:hAnsi="Arial" w:cs="Arial"/>
                <w:color w:val="0F1115"/>
                <w:sz w:val="20"/>
                <w:szCs w:val="20"/>
              </w:rPr>
              <w:t>Предварительная подготовка газа / Удаление серы</w:t>
            </w:r>
          </w:p>
        </w:tc>
        <w:tc>
          <w:tcPr>
            <w:tcW w:w="2693" w:type="dxa"/>
            <w:gridSpan w:val="2"/>
            <w:vAlign w:val="center"/>
          </w:tcPr>
          <w:p w14:paraId="310813CF" w14:textId="77777777" w:rsidR="009F4232" w:rsidRPr="003D52D6" w:rsidRDefault="009F4232" w:rsidP="00D63689">
            <w:pPr>
              <w:pStyle w:val="ds-markdown-paragraph"/>
              <w:spacing w:before="0" w:beforeAutospacing="0" w:after="0" w:afterAutospacing="0"/>
              <w:jc w:val="center"/>
              <w:rPr>
                <w:rFonts w:ascii="Arial" w:hAnsi="Arial" w:cs="Arial"/>
                <w:color w:val="0F1115"/>
                <w:sz w:val="20"/>
                <w:szCs w:val="20"/>
              </w:rPr>
            </w:pPr>
          </w:p>
        </w:tc>
        <w:tc>
          <w:tcPr>
            <w:tcW w:w="2127" w:type="dxa"/>
            <w:vAlign w:val="center"/>
          </w:tcPr>
          <w:p w14:paraId="1DECC943" w14:textId="77777777" w:rsidR="009F4232" w:rsidRPr="00677F35" w:rsidRDefault="009F4232" w:rsidP="00D63689">
            <w:pPr>
              <w:pStyle w:val="ds-markdown-paragraph"/>
              <w:spacing w:before="0" w:beforeAutospacing="0" w:after="0" w:afterAutospacing="0"/>
              <w:jc w:val="center"/>
              <w:rPr>
                <w:rFonts w:ascii="Arial" w:hAnsi="Arial" w:cs="Arial"/>
                <w:color w:val="0F1115"/>
                <w:sz w:val="20"/>
                <w:szCs w:val="20"/>
              </w:rPr>
            </w:pPr>
            <w:r w:rsidRPr="00240B65">
              <w:rPr>
                <w:rFonts w:ascii="Arial" w:hAnsi="Arial" w:cs="Arial"/>
                <w:color w:val="0F1115"/>
                <w:sz w:val="20"/>
                <w:szCs w:val="20"/>
              </w:rPr>
              <w:t>Производство и поставка (например, добыча природного газа)</w:t>
            </w:r>
          </w:p>
        </w:tc>
        <w:tc>
          <w:tcPr>
            <w:tcW w:w="1842" w:type="dxa"/>
            <w:vAlign w:val="center"/>
          </w:tcPr>
          <w:p w14:paraId="1FF1D9BF" w14:textId="77777777" w:rsidR="009F4232" w:rsidRPr="00240B65" w:rsidRDefault="009F4232" w:rsidP="00D63689">
            <w:pPr>
              <w:pStyle w:val="ds-markdown-paragraph"/>
              <w:spacing w:before="0" w:beforeAutospacing="0" w:after="0" w:afterAutospacing="0"/>
              <w:jc w:val="center"/>
              <w:rPr>
                <w:rFonts w:ascii="Arial" w:hAnsi="Arial" w:cs="Arial"/>
                <w:color w:val="0F1115"/>
                <w:sz w:val="20"/>
                <w:szCs w:val="20"/>
              </w:rPr>
            </w:pPr>
          </w:p>
        </w:tc>
        <w:tc>
          <w:tcPr>
            <w:tcW w:w="1418" w:type="dxa"/>
            <w:vAlign w:val="center"/>
          </w:tcPr>
          <w:p w14:paraId="1C3B3607" w14:textId="77777777" w:rsidR="009F4232" w:rsidRPr="00677F35" w:rsidRDefault="009F4232" w:rsidP="00D63689">
            <w:pPr>
              <w:pStyle w:val="ds-markdown-paragraph"/>
              <w:spacing w:before="0" w:beforeAutospacing="0" w:after="0" w:afterAutospacing="0"/>
              <w:ind w:left="-654" w:firstLine="654"/>
              <w:jc w:val="center"/>
              <w:rPr>
                <w:rFonts w:ascii="Arial" w:hAnsi="Arial" w:cs="Arial"/>
                <w:color w:val="0F1115"/>
                <w:sz w:val="20"/>
                <w:szCs w:val="20"/>
              </w:rPr>
            </w:pPr>
          </w:p>
        </w:tc>
        <w:tc>
          <w:tcPr>
            <w:tcW w:w="992" w:type="dxa"/>
            <w:vAlign w:val="center"/>
          </w:tcPr>
          <w:p w14:paraId="26946284" w14:textId="77777777" w:rsidR="009F4232" w:rsidRPr="00677F35" w:rsidRDefault="009F4232" w:rsidP="00D63689">
            <w:pPr>
              <w:pStyle w:val="ds-markdown-paragraph"/>
              <w:spacing w:before="0" w:beforeAutospacing="0" w:after="0" w:afterAutospacing="0"/>
              <w:ind w:left="-654" w:firstLine="654"/>
              <w:jc w:val="center"/>
              <w:rPr>
                <w:rFonts w:ascii="Arial" w:hAnsi="Arial" w:cs="Arial"/>
                <w:color w:val="0F1115"/>
                <w:sz w:val="20"/>
                <w:szCs w:val="20"/>
              </w:rPr>
            </w:pPr>
          </w:p>
        </w:tc>
      </w:tr>
      <w:tr w:rsidR="009F4232" w:rsidRPr="00812081" w14:paraId="14300956" w14:textId="77777777" w:rsidTr="00D63689">
        <w:tc>
          <w:tcPr>
            <w:tcW w:w="1418" w:type="dxa"/>
            <w:tcBorders>
              <w:top w:val="single" w:sz="4" w:space="0" w:color="auto"/>
              <w:bottom w:val="single" w:sz="4" w:space="0" w:color="auto"/>
            </w:tcBorders>
            <w:vAlign w:val="center"/>
          </w:tcPr>
          <w:p w14:paraId="40F7E13D"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r w:rsidRPr="00240B65">
              <w:rPr>
                <w:rFonts w:ascii="Arial" w:hAnsi="Arial" w:cs="Arial"/>
                <w:color w:val="0F1115"/>
                <w:sz w:val="20"/>
                <w:szCs w:val="20"/>
              </w:rPr>
              <w:t>CLWS</w:t>
            </w:r>
            <w:r>
              <w:rPr>
                <w:rFonts w:ascii="Arial" w:hAnsi="Arial" w:cs="Arial"/>
                <w:color w:val="0F1115"/>
                <w:sz w:val="20"/>
                <w:szCs w:val="20"/>
              </w:rPr>
              <w:t xml:space="preserve"> реакторы</w:t>
            </w:r>
          </w:p>
        </w:tc>
        <w:tc>
          <w:tcPr>
            <w:tcW w:w="1134" w:type="dxa"/>
            <w:vMerge w:val="restart"/>
            <w:vAlign w:val="center"/>
          </w:tcPr>
          <w:p w14:paraId="0088C5DE"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r w:rsidRPr="00240B65">
              <w:rPr>
                <w:rFonts w:ascii="Arial" w:hAnsi="Arial" w:cs="Arial"/>
                <w:color w:val="0F1115"/>
                <w:sz w:val="20"/>
                <w:szCs w:val="20"/>
              </w:rPr>
              <w:t>Прямые выбросы</w:t>
            </w:r>
          </w:p>
        </w:tc>
        <w:tc>
          <w:tcPr>
            <w:tcW w:w="1559" w:type="dxa"/>
            <w:vMerge w:val="restart"/>
            <w:vAlign w:val="center"/>
          </w:tcPr>
          <w:p w14:paraId="1A1B8DEC" w14:textId="77777777" w:rsidR="009F4232" w:rsidRPr="003D52D6" w:rsidRDefault="009F4232" w:rsidP="00D63689">
            <w:pPr>
              <w:pStyle w:val="ds-markdown-paragraph"/>
              <w:spacing w:before="0" w:beforeAutospacing="0" w:after="0" w:afterAutospacing="0"/>
              <w:jc w:val="center"/>
              <w:rPr>
                <w:rFonts w:ascii="Arial" w:hAnsi="Arial" w:cs="Arial"/>
                <w:color w:val="0F1115"/>
                <w:sz w:val="20"/>
                <w:szCs w:val="20"/>
              </w:rPr>
            </w:pPr>
            <w:r w:rsidRPr="00240B65">
              <w:rPr>
                <w:rFonts w:ascii="Arial" w:hAnsi="Arial" w:cs="Arial"/>
                <w:color w:val="0F1115"/>
                <w:sz w:val="20"/>
                <w:szCs w:val="20"/>
              </w:rPr>
              <w:t>Различные источники выбросов в соответствии с п. 4.3.2.2</w:t>
            </w:r>
          </w:p>
        </w:tc>
        <w:tc>
          <w:tcPr>
            <w:tcW w:w="2127" w:type="dxa"/>
            <w:vAlign w:val="center"/>
          </w:tcPr>
          <w:p w14:paraId="2E205A06" w14:textId="77777777" w:rsidR="009F4232" w:rsidRPr="00677F35" w:rsidRDefault="009F4232" w:rsidP="00D63689">
            <w:pPr>
              <w:pStyle w:val="ds-markdown-paragraph"/>
              <w:spacing w:before="0" w:beforeAutospacing="0" w:after="0" w:afterAutospacing="0"/>
              <w:jc w:val="center"/>
              <w:rPr>
                <w:rFonts w:ascii="Arial" w:hAnsi="Arial" w:cs="Arial"/>
                <w:color w:val="0F1115"/>
                <w:sz w:val="20"/>
                <w:szCs w:val="20"/>
              </w:rPr>
            </w:pPr>
          </w:p>
        </w:tc>
        <w:tc>
          <w:tcPr>
            <w:tcW w:w="1842" w:type="dxa"/>
            <w:vAlign w:val="center"/>
          </w:tcPr>
          <w:p w14:paraId="2A2A5B81" w14:textId="77777777" w:rsidR="009F4232" w:rsidRPr="00240B65" w:rsidRDefault="009F4232" w:rsidP="00D63689">
            <w:pPr>
              <w:pStyle w:val="ds-markdown-paragraph"/>
              <w:spacing w:before="0" w:beforeAutospacing="0" w:after="0" w:afterAutospacing="0"/>
              <w:jc w:val="center"/>
              <w:rPr>
                <w:rFonts w:ascii="Arial" w:hAnsi="Arial" w:cs="Arial"/>
                <w:color w:val="0F1115"/>
                <w:sz w:val="20"/>
                <w:szCs w:val="20"/>
                <w:vertAlign w:val="superscript"/>
              </w:rPr>
            </w:pPr>
            <w:r>
              <w:rPr>
                <w:rFonts w:ascii="Arial" w:hAnsi="Arial" w:cs="Arial"/>
                <w:color w:val="0F1115"/>
                <w:sz w:val="20"/>
                <w:szCs w:val="20"/>
              </w:rPr>
              <w:t>С</w:t>
            </w:r>
            <w:r w:rsidRPr="00240B65">
              <w:rPr>
                <w:rFonts w:ascii="Arial" w:hAnsi="Arial" w:cs="Arial"/>
                <w:color w:val="0F1115"/>
                <w:sz w:val="20"/>
                <w:szCs w:val="20"/>
              </w:rPr>
              <w:t>обственн</w:t>
            </w:r>
            <w:r>
              <w:rPr>
                <w:rFonts w:ascii="Arial" w:hAnsi="Arial" w:cs="Arial"/>
                <w:color w:val="0F1115"/>
                <w:sz w:val="20"/>
                <w:szCs w:val="20"/>
              </w:rPr>
              <w:t>ая генерация</w:t>
            </w:r>
            <w:r w:rsidRPr="00240B65">
              <w:rPr>
                <w:rFonts w:ascii="Arial" w:hAnsi="Arial" w:cs="Arial"/>
                <w:color w:val="0F1115"/>
                <w:sz w:val="20"/>
                <w:szCs w:val="20"/>
                <w:vertAlign w:val="superscript"/>
                <w:lang w:val="en-US"/>
              </w:rPr>
              <w:t>a</w:t>
            </w:r>
          </w:p>
          <w:p w14:paraId="3605325A" w14:textId="77777777" w:rsidR="009F4232" w:rsidRPr="00240B65" w:rsidRDefault="009F4232" w:rsidP="00D63689">
            <w:pPr>
              <w:pStyle w:val="ds-markdown-paragraph"/>
              <w:spacing w:before="0" w:beforeAutospacing="0" w:after="0" w:afterAutospacing="0"/>
              <w:jc w:val="center"/>
              <w:rPr>
                <w:rFonts w:ascii="Arial" w:hAnsi="Arial" w:cs="Arial"/>
                <w:color w:val="0F1115"/>
                <w:sz w:val="20"/>
                <w:szCs w:val="20"/>
              </w:rPr>
            </w:pPr>
            <w:r>
              <w:rPr>
                <w:rFonts w:ascii="Arial" w:hAnsi="Arial" w:cs="Arial"/>
                <w:color w:val="0F1115"/>
                <w:sz w:val="20"/>
                <w:szCs w:val="20"/>
              </w:rPr>
              <w:t>П</w:t>
            </w:r>
            <w:r w:rsidRPr="00240B65">
              <w:rPr>
                <w:rFonts w:ascii="Arial" w:hAnsi="Arial" w:cs="Arial"/>
                <w:color w:val="0F1115"/>
                <w:sz w:val="20"/>
                <w:szCs w:val="20"/>
              </w:rPr>
              <w:t>риобретаемое со стороны</w:t>
            </w:r>
            <w:r w:rsidRPr="00240B65">
              <w:rPr>
                <w:rFonts w:ascii="Arial" w:hAnsi="Arial" w:cs="Arial"/>
                <w:color w:val="0F1115"/>
                <w:sz w:val="20"/>
                <w:szCs w:val="20"/>
                <w:vertAlign w:val="superscript"/>
                <w:lang w:val="en-US"/>
              </w:rPr>
              <w:t>b</w:t>
            </w:r>
          </w:p>
        </w:tc>
        <w:tc>
          <w:tcPr>
            <w:tcW w:w="1418" w:type="dxa"/>
            <w:vAlign w:val="center"/>
          </w:tcPr>
          <w:p w14:paraId="006977A9" w14:textId="77777777" w:rsidR="009F4232" w:rsidRPr="00677F35" w:rsidRDefault="009F4232" w:rsidP="00D63689">
            <w:pPr>
              <w:pStyle w:val="ds-markdown-paragraph"/>
              <w:spacing w:before="0" w:beforeAutospacing="0" w:after="0" w:afterAutospacing="0"/>
              <w:jc w:val="center"/>
              <w:rPr>
                <w:rFonts w:ascii="Arial" w:hAnsi="Arial" w:cs="Arial"/>
                <w:color w:val="0F1115"/>
                <w:sz w:val="20"/>
                <w:szCs w:val="20"/>
              </w:rPr>
            </w:pPr>
            <w:r w:rsidRPr="00240B65">
              <w:rPr>
                <w:rFonts w:ascii="Arial" w:hAnsi="Arial" w:cs="Arial"/>
                <w:color w:val="0F1115"/>
                <w:sz w:val="20"/>
                <w:szCs w:val="20"/>
              </w:rPr>
              <w:t>Подготовка воды</w:t>
            </w:r>
          </w:p>
        </w:tc>
        <w:tc>
          <w:tcPr>
            <w:tcW w:w="992" w:type="dxa"/>
            <w:vAlign w:val="center"/>
          </w:tcPr>
          <w:p w14:paraId="692038CD" w14:textId="77777777" w:rsidR="009F4232" w:rsidRPr="00677F35" w:rsidRDefault="009F4232" w:rsidP="00D63689">
            <w:pPr>
              <w:pStyle w:val="ds-markdown-paragraph"/>
              <w:spacing w:before="0" w:beforeAutospacing="0" w:after="0" w:afterAutospacing="0"/>
              <w:ind w:left="-654" w:firstLine="654"/>
              <w:jc w:val="center"/>
              <w:rPr>
                <w:rFonts w:ascii="Arial" w:hAnsi="Arial" w:cs="Arial"/>
                <w:color w:val="0F1115"/>
                <w:sz w:val="20"/>
                <w:szCs w:val="20"/>
              </w:rPr>
            </w:pPr>
          </w:p>
        </w:tc>
      </w:tr>
      <w:tr w:rsidR="009F4232" w:rsidRPr="00142729" w14:paraId="5D3443D1" w14:textId="77777777" w:rsidTr="00D63689">
        <w:tc>
          <w:tcPr>
            <w:tcW w:w="1418" w:type="dxa"/>
            <w:tcBorders>
              <w:top w:val="single" w:sz="4" w:space="0" w:color="auto"/>
              <w:bottom w:val="single" w:sz="4" w:space="0" w:color="auto"/>
            </w:tcBorders>
            <w:vAlign w:val="center"/>
          </w:tcPr>
          <w:p w14:paraId="11E2E995"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r w:rsidRPr="00240B65">
              <w:rPr>
                <w:rFonts w:ascii="Arial" w:hAnsi="Arial" w:cs="Arial"/>
                <w:color w:val="0F1115"/>
                <w:sz w:val="20"/>
                <w:szCs w:val="20"/>
              </w:rPr>
              <w:t>Установка утилизации отходящего тепла (WHRU)</w:t>
            </w:r>
          </w:p>
        </w:tc>
        <w:tc>
          <w:tcPr>
            <w:tcW w:w="1134" w:type="dxa"/>
            <w:vMerge/>
            <w:vAlign w:val="center"/>
          </w:tcPr>
          <w:p w14:paraId="4927BB97"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559" w:type="dxa"/>
            <w:vMerge/>
            <w:vAlign w:val="center"/>
          </w:tcPr>
          <w:p w14:paraId="14546E1E" w14:textId="77777777" w:rsidR="009F4232" w:rsidRPr="003D52D6" w:rsidRDefault="009F4232" w:rsidP="00D63689">
            <w:pPr>
              <w:pStyle w:val="ds-markdown-paragraph"/>
              <w:spacing w:before="0" w:beforeAutospacing="0" w:after="0" w:afterAutospacing="0"/>
              <w:jc w:val="center"/>
              <w:rPr>
                <w:rFonts w:ascii="Arial" w:hAnsi="Arial" w:cs="Arial"/>
                <w:color w:val="0F1115"/>
                <w:sz w:val="20"/>
                <w:szCs w:val="20"/>
              </w:rPr>
            </w:pPr>
          </w:p>
        </w:tc>
        <w:tc>
          <w:tcPr>
            <w:tcW w:w="2127" w:type="dxa"/>
            <w:vAlign w:val="center"/>
          </w:tcPr>
          <w:p w14:paraId="06113BB6" w14:textId="77777777" w:rsidR="009F4232" w:rsidRPr="00677F35" w:rsidRDefault="009F4232" w:rsidP="00D63689">
            <w:pPr>
              <w:pStyle w:val="ds-markdown-paragraph"/>
              <w:spacing w:before="0" w:beforeAutospacing="0" w:after="0" w:afterAutospacing="0"/>
              <w:jc w:val="center"/>
              <w:rPr>
                <w:rFonts w:ascii="Arial" w:hAnsi="Arial" w:cs="Arial"/>
                <w:color w:val="0F1115"/>
                <w:sz w:val="20"/>
                <w:szCs w:val="20"/>
              </w:rPr>
            </w:pPr>
          </w:p>
        </w:tc>
        <w:tc>
          <w:tcPr>
            <w:tcW w:w="1842" w:type="dxa"/>
            <w:vAlign w:val="center"/>
          </w:tcPr>
          <w:p w14:paraId="5E2C5B2E" w14:textId="77777777" w:rsidR="009F4232" w:rsidRPr="00240B65" w:rsidRDefault="009F4232" w:rsidP="00D63689">
            <w:pPr>
              <w:pStyle w:val="ds-markdown-paragraph"/>
              <w:spacing w:before="0" w:beforeAutospacing="0" w:after="0" w:afterAutospacing="0"/>
              <w:jc w:val="center"/>
              <w:rPr>
                <w:rFonts w:ascii="Arial" w:hAnsi="Arial" w:cs="Arial"/>
                <w:color w:val="0F1115"/>
                <w:sz w:val="20"/>
                <w:szCs w:val="20"/>
                <w:vertAlign w:val="superscript"/>
              </w:rPr>
            </w:pPr>
            <w:r>
              <w:rPr>
                <w:rFonts w:ascii="Arial" w:hAnsi="Arial" w:cs="Arial"/>
                <w:color w:val="0F1115"/>
                <w:sz w:val="20"/>
                <w:szCs w:val="20"/>
              </w:rPr>
              <w:t>С</w:t>
            </w:r>
            <w:r w:rsidRPr="00240B65">
              <w:rPr>
                <w:rFonts w:ascii="Arial" w:hAnsi="Arial" w:cs="Arial"/>
                <w:color w:val="0F1115"/>
                <w:sz w:val="20"/>
                <w:szCs w:val="20"/>
              </w:rPr>
              <w:t>обственн</w:t>
            </w:r>
            <w:r>
              <w:rPr>
                <w:rFonts w:ascii="Arial" w:hAnsi="Arial" w:cs="Arial"/>
                <w:color w:val="0F1115"/>
                <w:sz w:val="20"/>
                <w:szCs w:val="20"/>
              </w:rPr>
              <w:t>ая генерация</w:t>
            </w:r>
            <w:r w:rsidRPr="00240B65">
              <w:rPr>
                <w:rFonts w:ascii="Arial" w:hAnsi="Arial" w:cs="Arial"/>
                <w:color w:val="0F1115"/>
                <w:sz w:val="20"/>
                <w:szCs w:val="20"/>
                <w:vertAlign w:val="superscript"/>
                <w:lang w:val="en-US"/>
              </w:rPr>
              <w:t>a</w:t>
            </w:r>
          </w:p>
          <w:p w14:paraId="66B2D80A" w14:textId="77777777" w:rsidR="009F4232" w:rsidRPr="00677F35" w:rsidRDefault="009F4232" w:rsidP="00D63689">
            <w:pPr>
              <w:pStyle w:val="ds-markdown-paragraph"/>
              <w:spacing w:before="0" w:beforeAutospacing="0" w:after="0" w:afterAutospacing="0"/>
              <w:jc w:val="center"/>
              <w:rPr>
                <w:rFonts w:ascii="Arial" w:hAnsi="Arial" w:cs="Arial"/>
                <w:color w:val="0F1115"/>
                <w:sz w:val="20"/>
                <w:szCs w:val="20"/>
              </w:rPr>
            </w:pPr>
            <w:r>
              <w:rPr>
                <w:rFonts w:ascii="Arial" w:hAnsi="Arial" w:cs="Arial"/>
                <w:color w:val="0F1115"/>
                <w:sz w:val="20"/>
                <w:szCs w:val="20"/>
              </w:rPr>
              <w:t>П</w:t>
            </w:r>
            <w:r w:rsidRPr="00240B65">
              <w:rPr>
                <w:rFonts w:ascii="Arial" w:hAnsi="Arial" w:cs="Arial"/>
                <w:color w:val="0F1115"/>
                <w:sz w:val="20"/>
                <w:szCs w:val="20"/>
              </w:rPr>
              <w:t>риобретаемое со стороны</w:t>
            </w:r>
            <w:r w:rsidRPr="00240B65">
              <w:rPr>
                <w:rFonts w:ascii="Arial" w:hAnsi="Arial" w:cs="Arial"/>
                <w:color w:val="0F1115"/>
                <w:sz w:val="20"/>
                <w:szCs w:val="20"/>
                <w:vertAlign w:val="superscript"/>
                <w:lang w:val="en-US"/>
              </w:rPr>
              <w:t>b</w:t>
            </w:r>
          </w:p>
        </w:tc>
        <w:tc>
          <w:tcPr>
            <w:tcW w:w="1418" w:type="dxa"/>
            <w:vAlign w:val="center"/>
          </w:tcPr>
          <w:p w14:paraId="7616D9C9" w14:textId="77777777" w:rsidR="009F4232" w:rsidRPr="00677F35" w:rsidRDefault="009F4232" w:rsidP="00D63689">
            <w:pPr>
              <w:pStyle w:val="ds-markdown-paragraph"/>
              <w:spacing w:before="0" w:beforeAutospacing="0" w:after="0" w:afterAutospacing="0"/>
              <w:ind w:left="-654" w:firstLine="654"/>
              <w:jc w:val="center"/>
              <w:rPr>
                <w:rFonts w:ascii="Arial" w:hAnsi="Arial" w:cs="Arial"/>
                <w:color w:val="0F1115"/>
                <w:sz w:val="20"/>
                <w:szCs w:val="20"/>
              </w:rPr>
            </w:pPr>
          </w:p>
        </w:tc>
        <w:tc>
          <w:tcPr>
            <w:tcW w:w="992" w:type="dxa"/>
            <w:vAlign w:val="center"/>
          </w:tcPr>
          <w:p w14:paraId="65ADF246" w14:textId="77777777" w:rsidR="009F4232" w:rsidRPr="00677F35" w:rsidRDefault="009F4232" w:rsidP="00D63689">
            <w:pPr>
              <w:pStyle w:val="ds-markdown-paragraph"/>
              <w:spacing w:before="0" w:beforeAutospacing="0" w:after="0" w:afterAutospacing="0"/>
              <w:ind w:left="-654" w:firstLine="654"/>
              <w:jc w:val="center"/>
              <w:rPr>
                <w:rFonts w:ascii="Arial" w:hAnsi="Arial" w:cs="Arial"/>
                <w:color w:val="0F1115"/>
                <w:sz w:val="20"/>
                <w:szCs w:val="20"/>
              </w:rPr>
            </w:pPr>
          </w:p>
        </w:tc>
      </w:tr>
      <w:tr w:rsidR="009F4232" w:rsidRPr="00812081" w14:paraId="6E99DE38" w14:textId="77777777" w:rsidTr="00D63689">
        <w:tc>
          <w:tcPr>
            <w:tcW w:w="1418" w:type="dxa"/>
            <w:tcBorders>
              <w:top w:val="single" w:sz="4" w:space="0" w:color="auto"/>
              <w:bottom w:val="single" w:sz="4" w:space="0" w:color="auto"/>
            </w:tcBorders>
            <w:vAlign w:val="center"/>
          </w:tcPr>
          <w:p w14:paraId="391A8158"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r w:rsidRPr="00240B65">
              <w:rPr>
                <w:rFonts w:ascii="Arial" w:hAnsi="Arial" w:cs="Arial"/>
                <w:color w:val="0F1115"/>
                <w:sz w:val="20"/>
                <w:szCs w:val="20"/>
              </w:rPr>
              <w:t>Очистка водорода (</w:t>
            </w:r>
            <w:r>
              <w:rPr>
                <w:rFonts w:ascii="Arial" w:hAnsi="Arial" w:cs="Arial"/>
                <w:color w:val="0F1115"/>
                <w:sz w:val="20"/>
                <w:szCs w:val="20"/>
              </w:rPr>
              <w:t>КЦА</w:t>
            </w:r>
            <w:r w:rsidRPr="00240B65">
              <w:rPr>
                <w:rFonts w:ascii="Arial" w:hAnsi="Arial" w:cs="Arial"/>
                <w:color w:val="0F1115"/>
                <w:sz w:val="20"/>
                <w:szCs w:val="20"/>
              </w:rPr>
              <w:t>, если применимо)</w:t>
            </w:r>
          </w:p>
        </w:tc>
        <w:tc>
          <w:tcPr>
            <w:tcW w:w="1134" w:type="dxa"/>
            <w:vAlign w:val="center"/>
          </w:tcPr>
          <w:p w14:paraId="48E0CD55"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559" w:type="dxa"/>
            <w:vAlign w:val="center"/>
          </w:tcPr>
          <w:p w14:paraId="733210D7" w14:textId="77777777" w:rsidR="009F4232" w:rsidRPr="003D52D6" w:rsidRDefault="009F4232" w:rsidP="00D63689">
            <w:pPr>
              <w:pStyle w:val="ds-markdown-paragraph"/>
              <w:spacing w:before="0" w:beforeAutospacing="0" w:after="0" w:afterAutospacing="0"/>
              <w:jc w:val="center"/>
              <w:rPr>
                <w:rFonts w:ascii="Arial" w:hAnsi="Arial" w:cs="Arial"/>
                <w:color w:val="0F1115"/>
                <w:sz w:val="20"/>
                <w:szCs w:val="20"/>
              </w:rPr>
            </w:pPr>
          </w:p>
        </w:tc>
        <w:tc>
          <w:tcPr>
            <w:tcW w:w="2127" w:type="dxa"/>
            <w:vAlign w:val="center"/>
          </w:tcPr>
          <w:p w14:paraId="62BCF593" w14:textId="77777777" w:rsidR="009F4232" w:rsidRPr="00677F35" w:rsidRDefault="009F4232" w:rsidP="00D63689">
            <w:pPr>
              <w:pStyle w:val="ds-markdown-paragraph"/>
              <w:spacing w:before="0" w:beforeAutospacing="0" w:after="0" w:afterAutospacing="0"/>
              <w:jc w:val="center"/>
              <w:rPr>
                <w:rFonts w:ascii="Arial" w:hAnsi="Arial" w:cs="Arial"/>
                <w:color w:val="0F1115"/>
                <w:sz w:val="20"/>
                <w:szCs w:val="20"/>
              </w:rPr>
            </w:pPr>
          </w:p>
        </w:tc>
        <w:tc>
          <w:tcPr>
            <w:tcW w:w="1842" w:type="dxa"/>
            <w:vAlign w:val="center"/>
          </w:tcPr>
          <w:p w14:paraId="0625F0C8" w14:textId="77777777" w:rsidR="009F4232" w:rsidRPr="00677F35" w:rsidRDefault="009F4232" w:rsidP="00D63689">
            <w:pPr>
              <w:pStyle w:val="ds-markdown-paragraph"/>
              <w:spacing w:before="0" w:beforeAutospacing="0" w:after="0" w:afterAutospacing="0"/>
              <w:jc w:val="center"/>
              <w:rPr>
                <w:rFonts w:ascii="Arial" w:hAnsi="Arial" w:cs="Arial"/>
                <w:color w:val="0F1115"/>
                <w:sz w:val="20"/>
                <w:szCs w:val="20"/>
              </w:rPr>
            </w:pPr>
            <w:r>
              <w:rPr>
                <w:rFonts w:ascii="Arial" w:hAnsi="Arial" w:cs="Arial"/>
                <w:color w:val="0F1115"/>
                <w:sz w:val="20"/>
                <w:szCs w:val="20"/>
              </w:rPr>
              <w:t>П</w:t>
            </w:r>
            <w:r w:rsidRPr="00240B65">
              <w:rPr>
                <w:rFonts w:ascii="Arial" w:hAnsi="Arial" w:cs="Arial"/>
                <w:color w:val="0F1115"/>
                <w:sz w:val="20"/>
                <w:szCs w:val="20"/>
              </w:rPr>
              <w:t>риобретаемое со стороны</w:t>
            </w:r>
            <w:r w:rsidRPr="00240B65">
              <w:rPr>
                <w:rFonts w:ascii="Arial" w:hAnsi="Arial" w:cs="Arial"/>
                <w:color w:val="0F1115"/>
                <w:sz w:val="20"/>
                <w:szCs w:val="20"/>
                <w:vertAlign w:val="superscript"/>
                <w:lang w:val="en-US"/>
              </w:rPr>
              <w:t>b</w:t>
            </w:r>
          </w:p>
        </w:tc>
        <w:tc>
          <w:tcPr>
            <w:tcW w:w="1418" w:type="dxa"/>
            <w:vAlign w:val="center"/>
          </w:tcPr>
          <w:p w14:paraId="7892DD1A" w14:textId="77777777" w:rsidR="009F4232" w:rsidRPr="00677F35" w:rsidRDefault="009F4232" w:rsidP="00D63689">
            <w:pPr>
              <w:pStyle w:val="ds-markdown-paragraph"/>
              <w:spacing w:before="0" w:beforeAutospacing="0" w:after="0" w:afterAutospacing="0"/>
              <w:ind w:left="-654" w:firstLine="654"/>
              <w:jc w:val="center"/>
              <w:rPr>
                <w:rFonts w:ascii="Arial" w:hAnsi="Arial" w:cs="Arial"/>
                <w:color w:val="0F1115"/>
                <w:sz w:val="20"/>
                <w:szCs w:val="20"/>
              </w:rPr>
            </w:pPr>
          </w:p>
        </w:tc>
        <w:tc>
          <w:tcPr>
            <w:tcW w:w="992" w:type="dxa"/>
            <w:vAlign w:val="center"/>
          </w:tcPr>
          <w:p w14:paraId="35393458" w14:textId="77777777" w:rsidR="009F4232" w:rsidRPr="00677F35" w:rsidRDefault="009F4232" w:rsidP="00D63689">
            <w:pPr>
              <w:pStyle w:val="ds-markdown-paragraph"/>
              <w:spacing w:before="0" w:beforeAutospacing="0" w:after="0" w:afterAutospacing="0"/>
              <w:ind w:left="-654" w:firstLine="654"/>
              <w:jc w:val="center"/>
              <w:rPr>
                <w:rFonts w:ascii="Arial" w:hAnsi="Arial" w:cs="Arial"/>
                <w:color w:val="0F1115"/>
                <w:sz w:val="20"/>
                <w:szCs w:val="20"/>
              </w:rPr>
            </w:pPr>
          </w:p>
        </w:tc>
      </w:tr>
      <w:tr w:rsidR="009F4232" w:rsidRPr="00812081" w14:paraId="4625C5F8" w14:textId="77777777" w:rsidTr="00D63689">
        <w:tc>
          <w:tcPr>
            <w:tcW w:w="1418" w:type="dxa"/>
            <w:tcBorders>
              <w:top w:val="single" w:sz="4" w:space="0" w:color="auto"/>
              <w:bottom w:val="single" w:sz="4" w:space="0" w:color="auto"/>
            </w:tcBorders>
            <w:vAlign w:val="center"/>
          </w:tcPr>
          <w:p w14:paraId="1FEF0AC6"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r w:rsidRPr="00240B65">
              <w:rPr>
                <w:rFonts w:ascii="Arial" w:hAnsi="Arial" w:cs="Arial"/>
                <w:color w:val="0F1115"/>
                <w:sz w:val="20"/>
                <w:szCs w:val="20"/>
              </w:rPr>
              <w:t>Компримирование CO</w:t>
            </w:r>
            <w:r w:rsidRPr="00240B65">
              <w:rPr>
                <w:rFonts w:ascii="Cambria Math" w:hAnsi="Cambria Math" w:cs="Cambria Math"/>
                <w:color w:val="0F1115"/>
                <w:sz w:val="20"/>
                <w:szCs w:val="20"/>
              </w:rPr>
              <w:t>₂</w:t>
            </w:r>
            <w:r w:rsidRPr="00240B65">
              <w:rPr>
                <w:rFonts w:ascii="Arial" w:hAnsi="Arial" w:cs="Arial"/>
                <w:color w:val="0F1115"/>
                <w:sz w:val="20"/>
                <w:szCs w:val="20"/>
              </w:rPr>
              <w:t xml:space="preserve"> (если применимо)</w:t>
            </w:r>
          </w:p>
        </w:tc>
        <w:tc>
          <w:tcPr>
            <w:tcW w:w="1134" w:type="dxa"/>
            <w:vAlign w:val="center"/>
          </w:tcPr>
          <w:p w14:paraId="307D0E4B"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559" w:type="dxa"/>
            <w:vAlign w:val="center"/>
          </w:tcPr>
          <w:p w14:paraId="489A2E35" w14:textId="77777777" w:rsidR="009F4232" w:rsidRPr="003D52D6" w:rsidRDefault="009F4232" w:rsidP="00D63689">
            <w:pPr>
              <w:pStyle w:val="ds-markdown-paragraph"/>
              <w:spacing w:before="0" w:beforeAutospacing="0" w:after="0" w:afterAutospacing="0"/>
              <w:jc w:val="center"/>
              <w:rPr>
                <w:rFonts w:ascii="Arial" w:hAnsi="Arial" w:cs="Arial"/>
                <w:color w:val="0F1115"/>
                <w:sz w:val="20"/>
                <w:szCs w:val="20"/>
              </w:rPr>
            </w:pPr>
            <w:r w:rsidRPr="00240B65">
              <w:rPr>
                <w:rFonts w:ascii="Arial" w:hAnsi="Arial" w:cs="Arial"/>
                <w:color w:val="0F1115"/>
                <w:sz w:val="20"/>
                <w:szCs w:val="20"/>
              </w:rPr>
              <w:t>Неорганизованные утечки CO</w:t>
            </w:r>
            <w:r w:rsidRPr="00240B65">
              <w:rPr>
                <w:rFonts w:ascii="Cambria Math" w:hAnsi="Cambria Math" w:cs="Cambria Math"/>
                <w:color w:val="0F1115"/>
                <w:sz w:val="20"/>
                <w:szCs w:val="20"/>
              </w:rPr>
              <w:t>₂</w:t>
            </w:r>
          </w:p>
        </w:tc>
        <w:tc>
          <w:tcPr>
            <w:tcW w:w="2127" w:type="dxa"/>
            <w:vAlign w:val="center"/>
          </w:tcPr>
          <w:p w14:paraId="5DEB94B9" w14:textId="77777777" w:rsidR="009F4232" w:rsidRPr="00677F35" w:rsidRDefault="009F4232" w:rsidP="00D63689">
            <w:pPr>
              <w:pStyle w:val="ds-markdown-paragraph"/>
              <w:spacing w:before="0" w:beforeAutospacing="0" w:after="0" w:afterAutospacing="0"/>
              <w:jc w:val="center"/>
              <w:rPr>
                <w:rFonts w:ascii="Arial" w:hAnsi="Arial" w:cs="Arial"/>
                <w:color w:val="0F1115"/>
                <w:sz w:val="20"/>
                <w:szCs w:val="20"/>
              </w:rPr>
            </w:pPr>
          </w:p>
        </w:tc>
        <w:tc>
          <w:tcPr>
            <w:tcW w:w="1842" w:type="dxa"/>
            <w:vAlign w:val="center"/>
          </w:tcPr>
          <w:p w14:paraId="31B56582" w14:textId="77777777" w:rsidR="009F4232" w:rsidRPr="00677F35" w:rsidRDefault="009F4232" w:rsidP="00D63689">
            <w:pPr>
              <w:pStyle w:val="ds-markdown-paragraph"/>
              <w:spacing w:before="0" w:beforeAutospacing="0" w:after="0" w:afterAutospacing="0"/>
              <w:jc w:val="center"/>
              <w:rPr>
                <w:rFonts w:ascii="Arial" w:hAnsi="Arial" w:cs="Arial"/>
                <w:color w:val="0F1115"/>
                <w:sz w:val="20"/>
                <w:szCs w:val="20"/>
              </w:rPr>
            </w:pPr>
            <w:r>
              <w:rPr>
                <w:rFonts w:ascii="Arial" w:hAnsi="Arial" w:cs="Arial"/>
                <w:color w:val="0F1115"/>
                <w:sz w:val="20"/>
                <w:szCs w:val="20"/>
              </w:rPr>
              <w:t>П</w:t>
            </w:r>
            <w:r w:rsidRPr="00240B65">
              <w:rPr>
                <w:rFonts w:ascii="Arial" w:hAnsi="Arial" w:cs="Arial"/>
                <w:color w:val="0F1115"/>
                <w:sz w:val="20"/>
                <w:szCs w:val="20"/>
              </w:rPr>
              <w:t>риобретаемое со стороны</w:t>
            </w:r>
            <w:r w:rsidRPr="00240B65">
              <w:rPr>
                <w:rFonts w:ascii="Arial" w:hAnsi="Arial" w:cs="Arial"/>
                <w:color w:val="0F1115"/>
                <w:sz w:val="20"/>
                <w:szCs w:val="20"/>
                <w:vertAlign w:val="superscript"/>
                <w:lang w:val="en-US"/>
              </w:rPr>
              <w:t>b</w:t>
            </w:r>
          </w:p>
        </w:tc>
        <w:tc>
          <w:tcPr>
            <w:tcW w:w="1418" w:type="dxa"/>
            <w:vAlign w:val="center"/>
          </w:tcPr>
          <w:p w14:paraId="17040013" w14:textId="77777777" w:rsidR="009F4232" w:rsidRPr="00677F35" w:rsidRDefault="009F4232" w:rsidP="00D63689">
            <w:pPr>
              <w:pStyle w:val="ds-markdown-paragraph"/>
              <w:spacing w:before="0" w:beforeAutospacing="0" w:after="0" w:afterAutospacing="0"/>
              <w:ind w:left="-654" w:firstLine="654"/>
              <w:jc w:val="center"/>
              <w:rPr>
                <w:rFonts w:ascii="Arial" w:hAnsi="Arial" w:cs="Arial"/>
                <w:color w:val="0F1115"/>
                <w:sz w:val="20"/>
                <w:szCs w:val="20"/>
              </w:rPr>
            </w:pPr>
          </w:p>
        </w:tc>
        <w:tc>
          <w:tcPr>
            <w:tcW w:w="992" w:type="dxa"/>
            <w:vAlign w:val="center"/>
          </w:tcPr>
          <w:p w14:paraId="0F839632" w14:textId="77777777" w:rsidR="009F4232" w:rsidRPr="00677F35" w:rsidRDefault="009F4232" w:rsidP="00D63689">
            <w:pPr>
              <w:pStyle w:val="ds-markdown-paragraph"/>
              <w:spacing w:before="0" w:beforeAutospacing="0" w:after="0" w:afterAutospacing="0"/>
              <w:ind w:left="-654" w:firstLine="654"/>
              <w:jc w:val="center"/>
              <w:rPr>
                <w:rFonts w:ascii="Arial" w:hAnsi="Arial" w:cs="Arial"/>
                <w:color w:val="0F1115"/>
                <w:sz w:val="20"/>
                <w:szCs w:val="20"/>
              </w:rPr>
            </w:pPr>
          </w:p>
        </w:tc>
      </w:tr>
      <w:tr w:rsidR="009F4232" w:rsidRPr="00142729" w14:paraId="7123263A" w14:textId="77777777" w:rsidTr="00D63689">
        <w:tc>
          <w:tcPr>
            <w:tcW w:w="10490" w:type="dxa"/>
            <w:gridSpan w:val="7"/>
            <w:tcBorders>
              <w:top w:val="single" w:sz="4" w:space="0" w:color="auto"/>
            </w:tcBorders>
            <w:vAlign w:val="center"/>
          </w:tcPr>
          <w:p w14:paraId="322891B6" w14:textId="77777777" w:rsidR="009F4232" w:rsidRDefault="009F4232" w:rsidP="00D63689">
            <w:pPr>
              <w:pStyle w:val="ds-markdown-paragraph"/>
              <w:spacing w:before="0" w:beforeAutospacing="0" w:after="0" w:afterAutospacing="0"/>
              <w:jc w:val="center"/>
              <w:rPr>
                <w:rFonts w:ascii="Arial" w:hAnsi="Arial" w:cs="Arial"/>
                <w:color w:val="0F1115"/>
                <w:sz w:val="20"/>
                <w:szCs w:val="20"/>
              </w:rPr>
            </w:pPr>
            <w:r w:rsidRPr="00240B65">
              <w:rPr>
                <w:rFonts w:ascii="Arial" w:hAnsi="Arial" w:cs="Arial"/>
                <w:color w:val="0F1115"/>
                <w:sz w:val="20"/>
                <w:szCs w:val="20"/>
                <w:vertAlign w:val="superscript"/>
              </w:rPr>
              <w:t>a</w:t>
            </w:r>
            <w:r w:rsidRPr="00240B65">
              <w:rPr>
                <w:rFonts w:ascii="Arial" w:hAnsi="Arial" w:cs="Arial"/>
                <w:color w:val="0F1115"/>
                <w:sz w:val="20"/>
                <w:szCs w:val="20"/>
              </w:rPr>
              <w:t xml:space="preserve"> Выбросы от энергии, произведённой на собственной площадке, классифицируются как прямые выбросы.</w:t>
            </w:r>
          </w:p>
          <w:p w14:paraId="596ACC0E" w14:textId="77777777" w:rsidR="009F4232" w:rsidRPr="00677F35" w:rsidRDefault="009F4232" w:rsidP="00D63689">
            <w:pPr>
              <w:pStyle w:val="ds-markdown-paragraph"/>
              <w:spacing w:before="0" w:beforeAutospacing="0" w:after="0" w:afterAutospacing="0"/>
              <w:jc w:val="center"/>
              <w:rPr>
                <w:rFonts w:ascii="Arial" w:hAnsi="Arial" w:cs="Arial"/>
                <w:color w:val="0F1115"/>
                <w:sz w:val="20"/>
                <w:szCs w:val="20"/>
              </w:rPr>
            </w:pPr>
            <w:r w:rsidRPr="00240B65">
              <w:rPr>
                <w:rFonts w:ascii="Arial" w:hAnsi="Arial" w:cs="Arial"/>
                <w:color w:val="0F1115"/>
                <w:sz w:val="20"/>
                <w:szCs w:val="20"/>
                <w:vertAlign w:val="superscript"/>
              </w:rPr>
              <w:t>b</w:t>
            </w:r>
            <w:r w:rsidRPr="00240B65">
              <w:rPr>
                <w:rFonts w:ascii="Arial" w:hAnsi="Arial" w:cs="Arial"/>
                <w:color w:val="0F1115"/>
                <w:sz w:val="20"/>
                <w:szCs w:val="20"/>
              </w:rPr>
              <w:t xml:space="preserve"> Выбросы от покупной энергии классифицируются как косвенные выбросы.</w:t>
            </w:r>
          </w:p>
        </w:tc>
      </w:tr>
    </w:tbl>
    <w:p w14:paraId="6C7E638C" w14:textId="77777777" w:rsidR="009F4232" w:rsidRPr="009F4232" w:rsidRDefault="009F4232" w:rsidP="009F4232">
      <w:pPr>
        <w:shd w:val="clear" w:color="auto" w:fill="FFFFFF"/>
        <w:spacing w:line="360" w:lineRule="auto"/>
        <w:jc w:val="both"/>
        <w:rPr>
          <w:rFonts w:ascii="Arial" w:eastAsia="Times New Roman" w:hAnsi="Arial" w:cs="Arial"/>
          <w:b/>
          <w:bCs/>
          <w:color w:val="0F1115"/>
          <w:sz w:val="24"/>
          <w:szCs w:val="24"/>
          <w:lang w:val="ru-RU" w:eastAsia="ru-RU"/>
        </w:rPr>
      </w:pPr>
    </w:p>
    <w:p w14:paraId="47BDE207" w14:textId="77777777" w:rsidR="009F4232" w:rsidRPr="009F4232" w:rsidRDefault="009F4232" w:rsidP="009F4232">
      <w:pPr>
        <w:shd w:val="clear" w:color="auto" w:fill="FFFFFF"/>
        <w:spacing w:line="360" w:lineRule="auto"/>
        <w:jc w:val="both"/>
        <w:rPr>
          <w:rFonts w:ascii="Arial" w:eastAsia="Times New Roman" w:hAnsi="Arial" w:cs="Arial"/>
          <w:b/>
          <w:bCs/>
          <w:color w:val="0F1115"/>
          <w:sz w:val="24"/>
          <w:szCs w:val="24"/>
          <w:lang w:val="ru-RU" w:eastAsia="ru-RU"/>
        </w:rPr>
      </w:pPr>
    </w:p>
    <w:p w14:paraId="5A94FD3C" w14:textId="77777777" w:rsidR="009F4232" w:rsidRPr="009F4232" w:rsidRDefault="009F4232" w:rsidP="009F4232">
      <w:pPr>
        <w:shd w:val="clear" w:color="auto" w:fill="FFFFFF"/>
        <w:spacing w:line="360" w:lineRule="auto"/>
        <w:jc w:val="both"/>
        <w:rPr>
          <w:rFonts w:ascii="Arial" w:eastAsia="Times New Roman" w:hAnsi="Arial" w:cs="Arial"/>
          <w:b/>
          <w:bCs/>
          <w:color w:val="0F1115"/>
          <w:sz w:val="24"/>
          <w:szCs w:val="24"/>
          <w:lang w:val="ru-RU" w:eastAsia="ru-RU"/>
        </w:rPr>
      </w:pPr>
    </w:p>
    <w:p w14:paraId="20C3C6B5" w14:textId="77777777" w:rsidR="009F4232" w:rsidRPr="009F4232" w:rsidRDefault="009F4232" w:rsidP="009F4232">
      <w:pPr>
        <w:shd w:val="clear" w:color="auto" w:fill="FFFFFF"/>
        <w:spacing w:line="360" w:lineRule="auto"/>
        <w:ind w:firstLine="708"/>
        <w:jc w:val="both"/>
        <w:rPr>
          <w:rFonts w:ascii="Arial" w:eastAsia="Times New Roman" w:hAnsi="Arial" w:cs="Arial"/>
          <w:b/>
          <w:bCs/>
          <w:color w:val="0F1115"/>
          <w:sz w:val="24"/>
          <w:szCs w:val="24"/>
          <w:lang w:val="ru-RU" w:eastAsia="ru-RU"/>
        </w:rPr>
      </w:pPr>
      <w:r w:rsidRPr="009A6E63">
        <w:rPr>
          <w:rFonts w:ascii="Arial" w:eastAsia="Times New Roman" w:hAnsi="Arial" w:cs="Arial"/>
          <w:b/>
          <w:bCs/>
          <w:color w:val="0F1115"/>
          <w:sz w:val="24"/>
          <w:szCs w:val="24"/>
          <w:lang w:eastAsia="ru-RU"/>
        </w:rPr>
        <w:t>J</w:t>
      </w:r>
      <w:r w:rsidRPr="009F4232">
        <w:rPr>
          <w:rFonts w:ascii="Arial" w:eastAsia="Times New Roman" w:hAnsi="Arial" w:cs="Arial"/>
          <w:b/>
          <w:bCs/>
          <w:color w:val="0F1115"/>
          <w:sz w:val="24"/>
          <w:szCs w:val="24"/>
          <w:lang w:val="ru-RU" w:eastAsia="ru-RU"/>
        </w:rPr>
        <w:t>.3 Инвентаризация выбросов</w:t>
      </w:r>
    </w:p>
    <w:p w14:paraId="11AAD46A" w14:textId="77777777" w:rsidR="009F4232" w:rsidRPr="009F4232" w:rsidRDefault="009F4232" w:rsidP="009F4232">
      <w:pPr>
        <w:shd w:val="clear" w:color="auto" w:fill="FFFFFF"/>
        <w:spacing w:line="360" w:lineRule="auto"/>
        <w:ind w:firstLine="708"/>
        <w:jc w:val="both"/>
        <w:rPr>
          <w:rFonts w:ascii="Arial" w:eastAsia="Times New Roman" w:hAnsi="Arial" w:cs="Arial"/>
          <w:b/>
          <w:bCs/>
          <w:color w:val="0F1115"/>
          <w:sz w:val="24"/>
          <w:szCs w:val="24"/>
          <w:lang w:val="ru-RU" w:eastAsia="ru-RU"/>
        </w:rPr>
      </w:pPr>
      <w:r w:rsidRPr="009A6E63">
        <w:rPr>
          <w:rFonts w:ascii="Arial" w:eastAsia="Times New Roman" w:hAnsi="Arial" w:cs="Arial"/>
          <w:b/>
          <w:bCs/>
          <w:color w:val="0F1115"/>
          <w:sz w:val="24"/>
          <w:szCs w:val="24"/>
          <w:lang w:eastAsia="ru-RU"/>
        </w:rPr>
        <w:t>J</w:t>
      </w:r>
      <w:r w:rsidRPr="009F4232">
        <w:rPr>
          <w:rFonts w:ascii="Arial" w:eastAsia="Times New Roman" w:hAnsi="Arial" w:cs="Arial"/>
          <w:b/>
          <w:bCs/>
          <w:color w:val="0F1115"/>
          <w:sz w:val="24"/>
          <w:szCs w:val="24"/>
          <w:lang w:val="ru-RU" w:eastAsia="ru-RU"/>
        </w:rPr>
        <w:t>.3.1 Инвентаризация выбросов при атрибутивном подходе</w:t>
      </w:r>
    </w:p>
    <w:p w14:paraId="61A3A4FF" w14:textId="77777777" w:rsidR="009F4232" w:rsidRPr="009F4232" w:rsidRDefault="009F4232" w:rsidP="009F4232">
      <w:pPr>
        <w:shd w:val="clear" w:color="auto" w:fill="FFFFFF"/>
        <w:spacing w:line="360" w:lineRule="auto"/>
        <w:ind w:firstLine="708"/>
        <w:jc w:val="both"/>
        <w:rPr>
          <w:rFonts w:ascii="Arial" w:eastAsia="Times New Roman" w:hAnsi="Arial" w:cs="Arial"/>
          <w:bCs/>
          <w:color w:val="0F1115"/>
          <w:sz w:val="24"/>
          <w:szCs w:val="24"/>
          <w:lang w:val="ru-RU" w:eastAsia="ru-RU"/>
        </w:rPr>
      </w:pPr>
      <w:r w:rsidRPr="009F4232">
        <w:rPr>
          <w:rFonts w:ascii="Arial" w:eastAsia="Times New Roman" w:hAnsi="Arial" w:cs="Arial"/>
          <w:bCs/>
          <w:color w:val="0F1115"/>
          <w:sz w:val="24"/>
          <w:szCs w:val="24"/>
          <w:lang w:val="ru-RU" w:eastAsia="ru-RU"/>
        </w:rPr>
        <w:t>Инвентаризация выбросов должна быть выполнена на всех этапах жизненного цикла.</w:t>
      </w:r>
    </w:p>
    <w:p w14:paraId="5DFDB735" w14:textId="77777777" w:rsidR="009F4232" w:rsidRPr="009F4232" w:rsidRDefault="009F4232" w:rsidP="009F4232">
      <w:pPr>
        <w:shd w:val="clear" w:color="auto" w:fill="FFFFFF"/>
        <w:spacing w:line="360" w:lineRule="auto"/>
        <w:ind w:firstLine="708"/>
        <w:jc w:val="both"/>
        <w:rPr>
          <w:rFonts w:ascii="Arial" w:eastAsia="Times New Roman" w:hAnsi="Arial" w:cs="Arial"/>
          <w:bCs/>
          <w:color w:val="0F1115"/>
          <w:sz w:val="24"/>
          <w:szCs w:val="24"/>
          <w:u w:val="single"/>
          <w:lang w:val="ru-RU" w:eastAsia="ru-RU"/>
        </w:rPr>
      </w:pPr>
      <w:r w:rsidRPr="009F4232">
        <w:rPr>
          <w:rFonts w:ascii="Arial" w:eastAsia="Times New Roman" w:hAnsi="Arial" w:cs="Arial"/>
          <w:bCs/>
          <w:color w:val="0F1115"/>
          <w:sz w:val="24"/>
          <w:szCs w:val="24"/>
          <w:u w:val="single"/>
          <w:lang w:val="ru-RU" w:eastAsia="ru-RU"/>
        </w:rPr>
        <w:t>Энергоснабжение и выбросы на предшествующих этапах:</w:t>
      </w:r>
    </w:p>
    <w:p w14:paraId="696A4DA9" w14:textId="77777777" w:rsidR="009F4232" w:rsidRPr="009F4232" w:rsidRDefault="009F4232" w:rsidP="009F4232">
      <w:pPr>
        <w:shd w:val="clear" w:color="auto" w:fill="FFFFFF"/>
        <w:spacing w:line="360" w:lineRule="auto"/>
        <w:ind w:firstLine="708"/>
        <w:jc w:val="both"/>
        <w:rPr>
          <w:rFonts w:ascii="Arial" w:eastAsia="Times New Roman" w:hAnsi="Arial" w:cs="Arial"/>
          <w:bCs/>
          <w:color w:val="0F1115"/>
          <w:sz w:val="24"/>
          <w:szCs w:val="24"/>
          <w:lang w:val="ru-RU" w:eastAsia="ru-RU"/>
        </w:rPr>
      </w:pPr>
      <w:r w:rsidRPr="009F4232">
        <w:rPr>
          <w:rFonts w:ascii="Arial" w:eastAsia="Times New Roman" w:hAnsi="Arial" w:cs="Arial"/>
          <w:bCs/>
          <w:color w:val="0F1115"/>
          <w:sz w:val="24"/>
          <w:szCs w:val="24"/>
          <w:lang w:val="ru-RU" w:eastAsia="ru-RU"/>
        </w:rPr>
        <w:t xml:space="preserve">Выбросы парниковых газов, связанные с сырьём для водородной установки, включая природный газ (или другие углеводороды, такие как уголь, нефть), биометан (если применимо), воду, пар и электроэнергию, должны оцениваться в соответствии с пунктами 4.3.2.3.4, 4.3.2.3.3, 4.3.2.3.2 и Приложением С. Коэффициенты выбросов для предшествующих этапов должны использовать первичные данные от поставщиков или вторичные данные из признанных источников (например, коэффициенты </w:t>
      </w:r>
      <w:r w:rsidRPr="009A6E63">
        <w:rPr>
          <w:rFonts w:ascii="Arial" w:eastAsia="Times New Roman" w:hAnsi="Arial" w:cs="Arial"/>
          <w:bCs/>
          <w:color w:val="0F1115"/>
          <w:sz w:val="24"/>
          <w:szCs w:val="24"/>
          <w:lang w:eastAsia="ru-RU"/>
        </w:rPr>
        <w:t>NGA</w:t>
      </w:r>
      <w:r w:rsidRPr="009F4232">
        <w:rPr>
          <w:rFonts w:ascii="Arial" w:eastAsia="Times New Roman" w:hAnsi="Arial" w:cs="Arial"/>
          <w:bCs/>
          <w:color w:val="0F1115"/>
          <w:sz w:val="24"/>
          <w:szCs w:val="24"/>
          <w:lang w:val="ru-RU" w:eastAsia="ru-RU"/>
        </w:rPr>
        <w:t>), при этом качество данных должно быть оценено в соответствии с разделом 3.5.</w:t>
      </w:r>
    </w:p>
    <w:p w14:paraId="2E322B55" w14:textId="77777777" w:rsidR="009F4232" w:rsidRPr="009F4232" w:rsidRDefault="009F4232" w:rsidP="009F4232">
      <w:pPr>
        <w:shd w:val="clear" w:color="auto" w:fill="FFFFFF"/>
        <w:spacing w:line="360" w:lineRule="auto"/>
        <w:ind w:firstLine="708"/>
        <w:jc w:val="both"/>
        <w:rPr>
          <w:rFonts w:ascii="Arial" w:eastAsia="Times New Roman" w:hAnsi="Arial" w:cs="Arial"/>
          <w:bCs/>
          <w:color w:val="0F1115"/>
          <w:sz w:val="24"/>
          <w:szCs w:val="24"/>
          <w:u w:val="single"/>
          <w:lang w:val="ru-RU" w:eastAsia="ru-RU"/>
        </w:rPr>
      </w:pPr>
      <w:r w:rsidRPr="009F4232">
        <w:rPr>
          <w:rFonts w:ascii="Arial" w:eastAsia="Times New Roman" w:hAnsi="Arial" w:cs="Arial"/>
          <w:bCs/>
          <w:color w:val="0F1115"/>
          <w:sz w:val="24"/>
          <w:szCs w:val="24"/>
          <w:u w:val="single"/>
          <w:lang w:val="ru-RU" w:eastAsia="ru-RU"/>
        </w:rPr>
        <w:t>Прямые выбросы на стадии производства:</w:t>
      </w:r>
    </w:p>
    <w:p w14:paraId="55B514AC" w14:textId="77777777" w:rsidR="009F4232" w:rsidRPr="009F4232" w:rsidRDefault="009F4232" w:rsidP="009F4232">
      <w:pPr>
        <w:shd w:val="clear" w:color="auto" w:fill="FFFFFF"/>
        <w:spacing w:line="360" w:lineRule="auto"/>
        <w:ind w:firstLine="708"/>
        <w:jc w:val="both"/>
        <w:rPr>
          <w:rFonts w:ascii="Arial" w:eastAsia="Times New Roman" w:hAnsi="Arial" w:cs="Arial"/>
          <w:bCs/>
          <w:color w:val="0F1115"/>
          <w:sz w:val="24"/>
          <w:szCs w:val="24"/>
          <w:lang w:val="ru-RU" w:eastAsia="ru-RU"/>
        </w:rPr>
      </w:pPr>
      <w:r w:rsidRPr="009F4232">
        <w:rPr>
          <w:rFonts w:ascii="Arial" w:eastAsia="Times New Roman" w:hAnsi="Arial" w:cs="Arial"/>
          <w:bCs/>
          <w:color w:val="0F1115"/>
          <w:sz w:val="24"/>
          <w:szCs w:val="24"/>
          <w:lang w:val="ru-RU" w:eastAsia="ru-RU"/>
        </w:rPr>
        <w:t xml:space="preserve">Количество </w:t>
      </w:r>
      <w:r w:rsidRPr="009A6E63">
        <w:rPr>
          <w:rFonts w:ascii="Arial" w:eastAsia="Times New Roman" w:hAnsi="Arial" w:cs="Arial"/>
          <w:bCs/>
          <w:color w:val="0F1115"/>
          <w:sz w:val="24"/>
          <w:szCs w:val="24"/>
          <w:lang w:eastAsia="ru-RU"/>
        </w:rPr>
        <w:t>CO</w:t>
      </w:r>
      <w:r w:rsidRPr="009F4232">
        <w:rPr>
          <w:rFonts w:ascii="Cambria Math" w:eastAsia="Times New Roman" w:hAnsi="Cambria Math" w:cs="Cambria Math"/>
          <w:bCs/>
          <w:color w:val="0F1115"/>
          <w:sz w:val="24"/>
          <w:szCs w:val="24"/>
          <w:lang w:val="ru-RU" w:eastAsia="ru-RU"/>
        </w:rPr>
        <w:t>₂</w:t>
      </w:r>
      <w:r w:rsidRPr="009F4232">
        <w:rPr>
          <w:rFonts w:ascii="Arial" w:eastAsia="Times New Roman" w:hAnsi="Arial" w:cs="Arial"/>
          <w:bCs/>
          <w:color w:val="0F1115"/>
          <w:sz w:val="24"/>
          <w:szCs w:val="24"/>
          <w:lang w:val="ru-RU" w:eastAsia="ru-RU"/>
        </w:rPr>
        <w:t xml:space="preserve">, выбрасываемого в атмосферу на стадии производства водорода, должно быть оценено на основе углеродного баланса в границах установки в соответствии с разделом 4.3.2. Общий входной поток углерода определяется на основе количества и характеристик топлива/сырья. Общий выходной поток углерода представляет собой сумму углерода в выбрасываемом </w:t>
      </w:r>
      <w:r w:rsidRPr="009A6E63">
        <w:rPr>
          <w:rFonts w:ascii="Arial" w:eastAsia="Times New Roman" w:hAnsi="Arial" w:cs="Arial"/>
          <w:bCs/>
          <w:color w:val="0F1115"/>
          <w:sz w:val="24"/>
          <w:szCs w:val="24"/>
          <w:lang w:eastAsia="ru-RU"/>
        </w:rPr>
        <w:t>CO</w:t>
      </w:r>
      <w:r w:rsidRPr="009F4232">
        <w:rPr>
          <w:rFonts w:ascii="Cambria Math" w:eastAsia="Times New Roman" w:hAnsi="Cambria Math" w:cs="Cambria Math"/>
          <w:bCs/>
          <w:color w:val="0F1115"/>
          <w:sz w:val="24"/>
          <w:szCs w:val="24"/>
          <w:lang w:val="ru-RU" w:eastAsia="ru-RU"/>
        </w:rPr>
        <w:t>₂</w:t>
      </w:r>
      <w:r w:rsidRPr="009F4232">
        <w:rPr>
          <w:rFonts w:ascii="Arial" w:eastAsia="Times New Roman" w:hAnsi="Arial" w:cs="Arial"/>
          <w:bCs/>
          <w:color w:val="0F1115"/>
          <w:sz w:val="24"/>
          <w:szCs w:val="24"/>
          <w:lang w:val="ru-RU" w:eastAsia="ru-RU"/>
        </w:rPr>
        <w:t xml:space="preserve"> (измеренное значение), углерода в уловленном </w:t>
      </w:r>
      <w:r w:rsidRPr="009A6E63">
        <w:rPr>
          <w:rFonts w:ascii="Arial" w:eastAsia="Times New Roman" w:hAnsi="Arial" w:cs="Arial"/>
          <w:bCs/>
          <w:color w:val="0F1115"/>
          <w:sz w:val="24"/>
          <w:szCs w:val="24"/>
          <w:lang w:eastAsia="ru-RU"/>
        </w:rPr>
        <w:t>CO</w:t>
      </w:r>
      <w:r w:rsidRPr="009F4232">
        <w:rPr>
          <w:rFonts w:ascii="Cambria Math" w:eastAsia="Times New Roman" w:hAnsi="Cambria Math" w:cs="Cambria Math"/>
          <w:bCs/>
          <w:color w:val="0F1115"/>
          <w:sz w:val="24"/>
          <w:szCs w:val="24"/>
          <w:lang w:val="ru-RU" w:eastAsia="ru-RU"/>
        </w:rPr>
        <w:t>₂</w:t>
      </w:r>
      <w:r w:rsidRPr="009F4232">
        <w:rPr>
          <w:rFonts w:ascii="Arial" w:eastAsia="Times New Roman" w:hAnsi="Arial" w:cs="Arial"/>
          <w:bCs/>
          <w:color w:val="0F1115"/>
          <w:sz w:val="24"/>
          <w:szCs w:val="24"/>
          <w:lang w:val="ru-RU" w:eastAsia="ru-RU"/>
        </w:rPr>
        <w:t xml:space="preserve"> (использованном или захороненном, если применяется </w:t>
      </w:r>
      <w:r w:rsidRPr="009A6E63">
        <w:rPr>
          <w:rFonts w:ascii="Arial" w:eastAsia="Times New Roman" w:hAnsi="Arial" w:cs="Arial"/>
          <w:bCs/>
          <w:color w:val="0F1115"/>
          <w:sz w:val="24"/>
          <w:szCs w:val="24"/>
          <w:lang w:eastAsia="ru-RU"/>
        </w:rPr>
        <w:t>CCS</w:t>
      </w:r>
      <w:r w:rsidRPr="009F4232">
        <w:rPr>
          <w:rFonts w:ascii="Arial" w:eastAsia="Times New Roman" w:hAnsi="Arial" w:cs="Arial"/>
          <w:bCs/>
          <w:color w:val="0F1115"/>
          <w:sz w:val="24"/>
          <w:szCs w:val="24"/>
          <w:lang w:val="ru-RU" w:eastAsia="ru-RU"/>
        </w:rPr>
        <w:t>), и углерода в водородном продукте (т.е. примеси, количественно оценённые в соответствии с Приложением А). Прямые выбросы также включают любые выбросы от сжигания при дополнительном нагреве (если система не является полностью автотермической) и должны исключать пограничные процессы с порогом менее 1 % в соответствии с разделом 4.2.2. Неорганизованные выбросы должны учитываться в соответствии с разделом 4.3.2.3.</w:t>
      </w:r>
    </w:p>
    <w:p w14:paraId="1EE6FE8D" w14:textId="77777777" w:rsidR="009F4232" w:rsidRPr="009F4232" w:rsidRDefault="009F4232" w:rsidP="009F4232">
      <w:pPr>
        <w:shd w:val="clear" w:color="auto" w:fill="FFFFFF"/>
        <w:spacing w:line="360" w:lineRule="auto"/>
        <w:ind w:firstLine="708"/>
        <w:jc w:val="both"/>
        <w:rPr>
          <w:rFonts w:ascii="Arial" w:eastAsia="Times New Roman" w:hAnsi="Arial" w:cs="Arial"/>
          <w:bCs/>
          <w:color w:val="0F1115"/>
          <w:sz w:val="24"/>
          <w:szCs w:val="24"/>
          <w:u w:val="single"/>
          <w:lang w:val="ru-RU" w:eastAsia="ru-RU"/>
        </w:rPr>
      </w:pPr>
      <w:r w:rsidRPr="009F4232">
        <w:rPr>
          <w:rFonts w:ascii="Arial" w:eastAsia="Times New Roman" w:hAnsi="Arial" w:cs="Arial"/>
          <w:bCs/>
          <w:color w:val="0F1115"/>
          <w:sz w:val="24"/>
          <w:szCs w:val="24"/>
          <w:u w:val="single"/>
          <w:lang w:val="ru-RU" w:eastAsia="ru-RU"/>
        </w:rPr>
        <w:t>Выбросы от капитальных затрат (оборудования):</w:t>
      </w:r>
    </w:p>
    <w:p w14:paraId="1EC02890" w14:textId="77777777" w:rsidR="009F4232" w:rsidRPr="009F4232" w:rsidRDefault="009F4232" w:rsidP="009F4232">
      <w:pPr>
        <w:shd w:val="clear" w:color="auto" w:fill="FFFFFF"/>
        <w:spacing w:line="360" w:lineRule="auto"/>
        <w:ind w:firstLine="708"/>
        <w:jc w:val="both"/>
        <w:rPr>
          <w:rFonts w:ascii="Arial" w:eastAsia="Times New Roman" w:hAnsi="Arial" w:cs="Arial"/>
          <w:bCs/>
          <w:color w:val="0F1115"/>
          <w:sz w:val="24"/>
          <w:szCs w:val="24"/>
          <w:lang w:val="ru-RU" w:eastAsia="ru-RU"/>
        </w:rPr>
      </w:pPr>
      <w:r w:rsidRPr="009F4232">
        <w:rPr>
          <w:rFonts w:ascii="Arial" w:eastAsia="Times New Roman" w:hAnsi="Arial" w:cs="Arial"/>
          <w:bCs/>
          <w:color w:val="0F1115"/>
          <w:sz w:val="24"/>
          <w:szCs w:val="24"/>
          <w:lang w:val="ru-RU" w:eastAsia="ru-RU"/>
        </w:rPr>
        <w:t>В соответствии с разделом 4.2.1.1, количественная оценка выбросов, связанных с капитальными затратами (</w:t>
      </w:r>
      <w:r w:rsidRPr="009A6E63">
        <w:rPr>
          <w:rFonts w:ascii="Arial" w:eastAsia="Times New Roman" w:hAnsi="Arial" w:cs="Arial"/>
          <w:bCs/>
          <w:color w:val="0F1115"/>
          <w:sz w:val="24"/>
          <w:szCs w:val="24"/>
          <w:lang w:eastAsia="ru-RU"/>
        </w:rPr>
        <w:t>CAPEX</w:t>
      </w:r>
      <w:r w:rsidRPr="009F4232">
        <w:rPr>
          <w:rFonts w:ascii="Arial" w:eastAsia="Times New Roman" w:hAnsi="Arial" w:cs="Arial"/>
          <w:bCs/>
          <w:color w:val="0F1115"/>
          <w:sz w:val="24"/>
          <w:szCs w:val="24"/>
          <w:lang w:val="ru-RU" w:eastAsia="ru-RU"/>
        </w:rPr>
        <w:t>), должна быть выполнена и предоставлена. Однако ожидается, что такие выбросы составят менее 1 % от общей инвентаризации, что ниже порогового значения отсечения.</w:t>
      </w:r>
    </w:p>
    <w:p w14:paraId="4CE0DEC6" w14:textId="77777777" w:rsidR="009F4232" w:rsidRPr="009F4232" w:rsidRDefault="009F4232" w:rsidP="009F4232">
      <w:pPr>
        <w:shd w:val="clear" w:color="auto" w:fill="FFFFFF"/>
        <w:spacing w:line="360" w:lineRule="auto"/>
        <w:ind w:firstLine="708"/>
        <w:jc w:val="both"/>
        <w:rPr>
          <w:rFonts w:ascii="Arial" w:eastAsia="Times New Roman" w:hAnsi="Arial" w:cs="Arial"/>
          <w:bCs/>
          <w:color w:val="0F1115"/>
          <w:sz w:val="24"/>
          <w:szCs w:val="24"/>
          <w:lang w:val="ru-RU" w:eastAsia="ru-RU"/>
        </w:rPr>
      </w:pPr>
    </w:p>
    <w:p w14:paraId="69CF3030" w14:textId="77777777" w:rsidR="009F4232" w:rsidRPr="009F4232" w:rsidRDefault="009F4232" w:rsidP="009F4232">
      <w:pPr>
        <w:shd w:val="clear" w:color="auto" w:fill="FFFFFF"/>
        <w:spacing w:line="360" w:lineRule="auto"/>
        <w:ind w:firstLine="708"/>
        <w:jc w:val="both"/>
        <w:rPr>
          <w:rFonts w:ascii="Arial" w:eastAsia="Times New Roman" w:hAnsi="Arial" w:cs="Arial"/>
          <w:b/>
          <w:bCs/>
          <w:color w:val="0F1115"/>
          <w:sz w:val="24"/>
          <w:szCs w:val="24"/>
          <w:lang w:val="ru-RU" w:eastAsia="ru-RU"/>
        </w:rPr>
      </w:pPr>
      <w:r w:rsidRPr="00792417">
        <w:rPr>
          <w:rFonts w:ascii="Arial" w:eastAsia="Times New Roman" w:hAnsi="Arial" w:cs="Arial"/>
          <w:b/>
          <w:bCs/>
          <w:color w:val="0F1115"/>
          <w:sz w:val="24"/>
          <w:szCs w:val="24"/>
          <w:lang w:eastAsia="ru-RU"/>
        </w:rPr>
        <w:t>J</w:t>
      </w:r>
      <w:r w:rsidRPr="009F4232">
        <w:rPr>
          <w:rFonts w:ascii="Arial" w:eastAsia="Times New Roman" w:hAnsi="Arial" w:cs="Arial"/>
          <w:b/>
          <w:bCs/>
          <w:color w:val="0F1115"/>
          <w:sz w:val="24"/>
          <w:szCs w:val="24"/>
          <w:lang w:val="ru-RU" w:eastAsia="ru-RU"/>
        </w:rPr>
        <w:t>.3.2 Инвентаризация выбросов при последовательном подходе</w:t>
      </w:r>
    </w:p>
    <w:p w14:paraId="4C788E9C" w14:textId="77777777" w:rsidR="009F4232" w:rsidRPr="009F4232" w:rsidRDefault="009F4232" w:rsidP="009F4232">
      <w:pPr>
        <w:shd w:val="clear" w:color="auto" w:fill="FFFFFF"/>
        <w:spacing w:line="360" w:lineRule="auto"/>
        <w:ind w:firstLine="708"/>
        <w:jc w:val="both"/>
        <w:rPr>
          <w:rFonts w:ascii="Arial" w:eastAsia="Times New Roman" w:hAnsi="Arial" w:cs="Arial"/>
          <w:bCs/>
          <w:color w:val="0F1115"/>
          <w:sz w:val="24"/>
          <w:szCs w:val="24"/>
          <w:lang w:val="ru-RU" w:eastAsia="ru-RU"/>
        </w:rPr>
      </w:pPr>
      <w:r w:rsidRPr="009F4232">
        <w:rPr>
          <w:rFonts w:ascii="Arial" w:eastAsia="Times New Roman" w:hAnsi="Arial" w:cs="Arial"/>
          <w:bCs/>
          <w:color w:val="0F1115"/>
          <w:sz w:val="24"/>
          <w:szCs w:val="24"/>
          <w:lang w:val="ru-RU" w:eastAsia="ru-RU"/>
        </w:rPr>
        <w:t>В случае применения последовательного подхода инвентаризация может включать данные, связанные с замещёнными/вытесненными сопутствующими продуктами, выходя за пределы системных границ производства водорода для учёта выбросов ПГ или их сокращения в результате производства водорода. Цель исследования должна определять границы, учитываемые в последовательных выбросах. Например, инвентаризация может включать следующее:</w:t>
      </w:r>
    </w:p>
    <w:p w14:paraId="4803C319" w14:textId="77777777" w:rsidR="009F4232" w:rsidRPr="009F4232" w:rsidRDefault="009F4232" w:rsidP="009F4232">
      <w:pPr>
        <w:shd w:val="clear" w:color="auto" w:fill="FFFFFF"/>
        <w:spacing w:line="360" w:lineRule="auto"/>
        <w:ind w:firstLine="708"/>
        <w:jc w:val="both"/>
        <w:rPr>
          <w:rFonts w:ascii="Arial" w:eastAsia="Times New Roman" w:hAnsi="Arial" w:cs="Arial"/>
          <w:bCs/>
          <w:color w:val="0F1115"/>
          <w:sz w:val="24"/>
          <w:szCs w:val="24"/>
          <w:lang w:val="ru-RU" w:eastAsia="ru-RU"/>
        </w:rPr>
      </w:pPr>
      <w:r w:rsidRPr="009F4232">
        <w:rPr>
          <w:rFonts w:ascii="Arial" w:eastAsia="Times New Roman" w:hAnsi="Arial" w:cs="Arial"/>
          <w:bCs/>
          <w:color w:val="0F1115"/>
          <w:sz w:val="24"/>
          <w:szCs w:val="24"/>
          <w:lang w:val="ru-RU" w:eastAsia="ru-RU"/>
        </w:rPr>
        <w:t>— выбросы от альтернативных способов производства сопутствующих продуктов (расширение системы с помощью методов замещения);</w:t>
      </w:r>
    </w:p>
    <w:p w14:paraId="53607A69" w14:textId="77777777" w:rsidR="009F4232" w:rsidRPr="009F4232" w:rsidRDefault="009F4232" w:rsidP="009F4232">
      <w:pPr>
        <w:shd w:val="clear" w:color="auto" w:fill="FFFFFF"/>
        <w:spacing w:line="360" w:lineRule="auto"/>
        <w:ind w:firstLine="708"/>
        <w:jc w:val="both"/>
        <w:rPr>
          <w:rFonts w:ascii="Arial" w:eastAsia="Times New Roman" w:hAnsi="Arial" w:cs="Arial"/>
          <w:bCs/>
          <w:color w:val="0F1115"/>
          <w:sz w:val="24"/>
          <w:szCs w:val="24"/>
          <w:lang w:val="ru-RU" w:eastAsia="ru-RU"/>
        </w:rPr>
      </w:pPr>
      <w:r w:rsidRPr="009F4232">
        <w:rPr>
          <w:rFonts w:ascii="Arial" w:eastAsia="Times New Roman" w:hAnsi="Arial" w:cs="Arial"/>
          <w:bCs/>
          <w:color w:val="0F1115"/>
          <w:sz w:val="24"/>
          <w:szCs w:val="24"/>
          <w:lang w:val="ru-RU" w:eastAsia="ru-RU"/>
        </w:rPr>
        <w:t xml:space="preserve">— выбросы, ожидаемые от использования сопутствующих продуктов (например, использование уловленного </w:t>
      </w:r>
      <w:r w:rsidRPr="009A6E63">
        <w:rPr>
          <w:rFonts w:ascii="Arial" w:eastAsia="Times New Roman" w:hAnsi="Arial" w:cs="Arial"/>
          <w:bCs/>
          <w:color w:val="0F1115"/>
          <w:sz w:val="24"/>
          <w:szCs w:val="24"/>
          <w:lang w:eastAsia="ru-RU"/>
        </w:rPr>
        <w:t>CO</w:t>
      </w:r>
      <w:r w:rsidRPr="009F4232">
        <w:rPr>
          <w:rFonts w:ascii="Cambria Math" w:eastAsia="Times New Roman" w:hAnsi="Cambria Math" w:cs="Cambria Math"/>
          <w:bCs/>
          <w:color w:val="0F1115"/>
          <w:sz w:val="24"/>
          <w:szCs w:val="24"/>
          <w:lang w:val="ru-RU" w:eastAsia="ru-RU"/>
        </w:rPr>
        <w:t>₂</w:t>
      </w:r>
      <w:r w:rsidRPr="009F4232">
        <w:rPr>
          <w:rFonts w:ascii="Arial" w:eastAsia="Times New Roman" w:hAnsi="Arial" w:cs="Arial"/>
          <w:bCs/>
          <w:color w:val="0F1115"/>
          <w:sz w:val="24"/>
          <w:szCs w:val="24"/>
          <w:lang w:val="ru-RU" w:eastAsia="ru-RU"/>
        </w:rPr>
        <w:t xml:space="preserve">, позволяющее избежать выбросов от производства ископаемого </w:t>
      </w:r>
      <w:r w:rsidRPr="009A6E63">
        <w:rPr>
          <w:rFonts w:ascii="Arial" w:eastAsia="Times New Roman" w:hAnsi="Arial" w:cs="Arial"/>
          <w:bCs/>
          <w:color w:val="0F1115"/>
          <w:sz w:val="24"/>
          <w:szCs w:val="24"/>
          <w:lang w:eastAsia="ru-RU"/>
        </w:rPr>
        <w:t>CO</w:t>
      </w:r>
      <w:r w:rsidRPr="009F4232">
        <w:rPr>
          <w:rFonts w:ascii="Cambria Math" w:eastAsia="Times New Roman" w:hAnsi="Cambria Math" w:cs="Cambria Math"/>
          <w:bCs/>
          <w:color w:val="0F1115"/>
          <w:sz w:val="24"/>
          <w:szCs w:val="24"/>
          <w:lang w:val="ru-RU" w:eastAsia="ru-RU"/>
        </w:rPr>
        <w:t>₂</w:t>
      </w:r>
      <w:r w:rsidRPr="009F4232">
        <w:rPr>
          <w:rFonts w:ascii="Arial" w:eastAsia="Times New Roman" w:hAnsi="Arial" w:cs="Arial"/>
          <w:bCs/>
          <w:color w:val="0F1115"/>
          <w:sz w:val="24"/>
          <w:szCs w:val="24"/>
          <w:lang w:val="ru-RU" w:eastAsia="ru-RU"/>
        </w:rPr>
        <w:t>).</w:t>
      </w:r>
    </w:p>
    <w:p w14:paraId="3744F04D" w14:textId="77777777" w:rsidR="009F4232" w:rsidRPr="009F4232" w:rsidRDefault="009F4232" w:rsidP="009F4232">
      <w:pPr>
        <w:shd w:val="clear" w:color="auto" w:fill="FFFFFF"/>
        <w:spacing w:line="360" w:lineRule="auto"/>
        <w:ind w:firstLine="708"/>
        <w:jc w:val="both"/>
        <w:rPr>
          <w:rFonts w:ascii="Arial" w:eastAsia="Times New Roman" w:hAnsi="Arial" w:cs="Arial"/>
          <w:bCs/>
          <w:color w:val="0F1115"/>
          <w:sz w:val="24"/>
          <w:szCs w:val="24"/>
          <w:lang w:val="ru-RU" w:eastAsia="ru-RU"/>
        </w:rPr>
      </w:pPr>
      <w:r w:rsidRPr="009F4232">
        <w:rPr>
          <w:rFonts w:ascii="Arial" w:eastAsia="Times New Roman" w:hAnsi="Arial" w:cs="Arial"/>
          <w:bCs/>
          <w:color w:val="0F1115"/>
          <w:sz w:val="24"/>
          <w:szCs w:val="24"/>
          <w:lang w:val="ru-RU" w:eastAsia="ru-RU"/>
        </w:rPr>
        <w:t xml:space="preserve">Более подробная информация о последовательных подходах к определению углеродному следу, включая примеры расширения системы, приведена в Приложении </w:t>
      </w:r>
      <w:r w:rsidRPr="009A6E63">
        <w:rPr>
          <w:rFonts w:ascii="Arial" w:eastAsia="Times New Roman" w:hAnsi="Arial" w:cs="Arial"/>
          <w:bCs/>
          <w:color w:val="0F1115"/>
          <w:sz w:val="24"/>
          <w:szCs w:val="24"/>
          <w:lang w:eastAsia="ru-RU"/>
        </w:rPr>
        <w:t>B</w:t>
      </w:r>
      <w:r w:rsidRPr="009F4232">
        <w:rPr>
          <w:rFonts w:ascii="Arial" w:eastAsia="Times New Roman" w:hAnsi="Arial" w:cs="Arial"/>
          <w:bCs/>
          <w:color w:val="0F1115"/>
          <w:sz w:val="24"/>
          <w:szCs w:val="24"/>
          <w:lang w:val="ru-RU" w:eastAsia="ru-RU"/>
        </w:rPr>
        <w:t>.</w:t>
      </w:r>
    </w:p>
    <w:p w14:paraId="6AC391DC" w14:textId="77777777" w:rsidR="009F4232" w:rsidRPr="009F4232" w:rsidRDefault="009F4232" w:rsidP="009F4232">
      <w:pPr>
        <w:shd w:val="clear" w:color="auto" w:fill="FFFFFF"/>
        <w:spacing w:line="360" w:lineRule="auto"/>
        <w:ind w:firstLine="708"/>
        <w:jc w:val="both"/>
        <w:rPr>
          <w:rFonts w:ascii="Arial" w:eastAsia="Times New Roman" w:hAnsi="Arial" w:cs="Arial"/>
          <w:b/>
          <w:bCs/>
          <w:color w:val="0F1115"/>
          <w:sz w:val="24"/>
          <w:szCs w:val="24"/>
          <w:lang w:val="ru-RU" w:eastAsia="ru-RU"/>
        </w:rPr>
      </w:pPr>
      <w:r w:rsidRPr="009A6E63">
        <w:rPr>
          <w:rFonts w:ascii="Arial" w:eastAsia="Times New Roman" w:hAnsi="Arial" w:cs="Arial"/>
          <w:b/>
          <w:bCs/>
          <w:color w:val="0F1115"/>
          <w:sz w:val="24"/>
          <w:szCs w:val="24"/>
          <w:lang w:eastAsia="ru-RU"/>
        </w:rPr>
        <w:t>J</w:t>
      </w:r>
      <w:r w:rsidRPr="009F4232">
        <w:rPr>
          <w:rFonts w:ascii="Arial" w:eastAsia="Times New Roman" w:hAnsi="Arial" w:cs="Arial"/>
          <w:b/>
          <w:bCs/>
          <w:color w:val="0F1115"/>
          <w:sz w:val="24"/>
          <w:szCs w:val="24"/>
          <w:lang w:val="ru-RU" w:eastAsia="ru-RU"/>
        </w:rPr>
        <w:t xml:space="preserve">.4 Распределение выбросов </w:t>
      </w:r>
    </w:p>
    <w:p w14:paraId="6BBFA798" w14:textId="77777777" w:rsidR="009F4232" w:rsidRPr="009F4232" w:rsidRDefault="009F4232" w:rsidP="009F4232">
      <w:pPr>
        <w:shd w:val="clear" w:color="auto" w:fill="FFFFFF"/>
        <w:spacing w:line="360" w:lineRule="auto"/>
        <w:ind w:firstLine="708"/>
        <w:jc w:val="both"/>
        <w:rPr>
          <w:rFonts w:ascii="Arial" w:eastAsia="Times New Roman" w:hAnsi="Arial" w:cs="Arial"/>
          <w:b/>
          <w:bCs/>
          <w:color w:val="0F1115"/>
          <w:sz w:val="24"/>
          <w:szCs w:val="24"/>
          <w:lang w:val="ru-RU" w:eastAsia="ru-RU"/>
        </w:rPr>
      </w:pPr>
      <w:r w:rsidRPr="009A6E63">
        <w:rPr>
          <w:rFonts w:ascii="Arial" w:eastAsia="Times New Roman" w:hAnsi="Arial" w:cs="Arial"/>
          <w:b/>
          <w:bCs/>
          <w:color w:val="0F1115"/>
          <w:sz w:val="24"/>
          <w:szCs w:val="24"/>
          <w:lang w:eastAsia="ru-RU"/>
        </w:rPr>
        <w:t>J</w:t>
      </w:r>
      <w:r w:rsidRPr="009F4232">
        <w:rPr>
          <w:rFonts w:ascii="Arial" w:eastAsia="Times New Roman" w:hAnsi="Arial" w:cs="Arial"/>
          <w:b/>
          <w:bCs/>
          <w:color w:val="0F1115"/>
          <w:sz w:val="24"/>
          <w:szCs w:val="24"/>
          <w:lang w:val="ru-RU" w:eastAsia="ru-RU"/>
        </w:rPr>
        <w:t>.4.1 Общие положения</w:t>
      </w:r>
    </w:p>
    <w:p w14:paraId="328D6A08" w14:textId="77777777" w:rsidR="009F4232" w:rsidRPr="009F4232" w:rsidRDefault="009F4232" w:rsidP="009F4232">
      <w:pPr>
        <w:shd w:val="clear" w:color="auto" w:fill="FFFFFF"/>
        <w:spacing w:line="360" w:lineRule="auto"/>
        <w:ind w:firstLine="708"/>
        <w:jc w:val="both"/>
        <w:rPr>
          <w:rFonts w:ascii="Arial" w:eastAsia="Times New Roman" w:hAnsi="Arial" w:cs="Arial"/>
          <w:bCs/>
          <w:color w:val="0F1115"/>
          <w:sz w:val="24"/>
          <w:szCs w:val="24"/>
          <w:lang w:val="ru-RU" w:eastAsia="ru-RU"/>
        </w:rPr>
      </w:pPr>
      <w:r w:rsidRPr="009F4232">
        <w:rPr>
          <w:rFonts w:ascii="Arial" w:eastAsia="Times New Roman" w:hAnsi="Arial" w:cs="Arial"/>
          <w:bCs/>
          <w:color w:val="0F1115"/>
          <w:sz w:val="24"/>
          <w:szCs w:val="24"/>
          <w:lang w:val="ru-RU" w:eastAsia="ru-RU"/>
        </w:rPr>
        <w:t xml:space="preserve">В системах </w:t>
      </w:r>
      <w:r w:rsidRPr="009A6E63">
        <w:rPr>
          <w:rFonts w:ascii="Arial" w:eastAsia="Times New Roman" w:hAnsi="Arial" w:cs="Arial"/>
          <w:bCs/>
          <w:color w:val="0F1115"/>
          <w:sz w:val="24"/>
          <w:szCs w:val="24"/>
          <w:lang w:eastAsia="ru-RU"/>
        </w:rPr>
        <w:t>CLWS</w:t>
      </w:r>
      <w:r w:rsidRPr="009F4232">
        <w:rPr>
          <w:rFonts w:ascii="Arial" w:eastAsia="Times New Roman" w:hAnsi="Arial" w:cs="Arial"/>
          <w:bCs/>
          <w:color w:val="0F1115"/>
          <w:sz w:val="24"/>
          <w:szCs w:val="24"/>
          <w:lang w:val="ru-RU" w:eastAsia="ru-RU"/>
        </w:rPr>
        <w:t xml:space="preserve"> может существовать несколько сопутствующих продуктов, включая водород, пар, электроэнергию и </w:t>
      </w:r>
      <w:r w:rsidRPr="009A6E63">
        <w:rPr>
          <w:rFonts w:ascii="Arial" w:eastAsia="Times New Roman" w:hAnsi="Arial" w:cs="Arial"/>
          <w:bCs/>
          <w:color w:val="0F1115"/>
          <w:sz w:val="24"/>
          <w:szCs w:val="24"/>
          <w:lang w:eastAsia="ru-RU"/>
        </w:rPr>
        <w:t>CO</w:t>
      </w:r>
      <w:r w:rsidRPr="009F4232">
        <w:rPr>
          <w:rFonts w:ascii="Cambria Math" w:eastAsia="Times New Roman" w:hAnsi="Cambria Math" w:cs="Cambria Math"/>
          <w:bCs/>
          <w:color w:val="0F1115"/>
          <w:sz w:val="24"/>
          <w:szCs w:val="24"/>
          <w:lang w:val="ru-RU" w:eastAsia="ru-RU"/>
        </w:rPr>
        <w:t>₂</w:t>
      </w:r>
      <w:r w:rsidRPr="009F4232">
        <w:rPr>
          <w:rFonts w:ascii="Arial" w:eastAsia="Times New Roman" w:hAnsi="Arial" w:cs="Arial"/>
          <w:bCs/>
          <w:color w:val="0F1115"/>
          <w:sz w:val="24"/>
          <w:szCs w:val="24"/>
          <w:lang w:val="ru-RU" w:eastAsia="ru-RU"/>
        </w:rPr>
        <w:t>, в зависимости от конкретных конструктивных решений установки.</w:t>
      </w:r>
    </w:p>
    <w:p w14:paraId="76297976" w14:textId="77777777" w:rsidR="009F4232" w:rsidRPr="009F4232" w:rsidRDefault="009F4232" w:rsidP="009F4232">
      <w:pPr>
        <w:shd w:val="clear" w:color="auto" w:fill="FFFFFF"/>
        <w:spacing w:line="360" w:lineRule="auto"/>
        <w:ind w:firstLine="708"/>
        <w:jc w:val="both"/>
        <w:rPr>
          <w:rFonts w:ascii="Arial" w:eastAsia="Times New Roman" w:hAnsi="Arial" w:cs="Arial"/>
          <w:bCs/>
          <w:color w:val="0F1115"/>
          <w:sz w:val="24"/>
          <w:szCs w:val="24"/>
          <w:lang w:val="ru-RU" w:eastAsia="ru-RU"/>
        </w:rPr>
      </w:pPr>
    </w:p>
    <w:p w14:paraId="3025ABCA" w14:textId="77777777" w:rsidR="009F4232" w:rsidRPr="009F4232" w:rsidRDefault="009F4232" w:rsidP="009F4232">
      <w:pPr>
        <w:shd w:val="clear" w:color="auto" w:fill="FFFFFF"/>
        <w:spacing w:line="360" w:lineRule="auto"/>
        <w:ind w:firstLine="708"/>
        <w:jc w:val="both"/>
        <w:rPr>
          <w:rFonts w:ascii="Arial" w:eastAsia="Times New Roman" w:hAnsi="Arial" w:cs="Arial"/>
          <w:b/>
          <w:bCs/>
          <w:color w:val="0F1115"/>
          <w:sz w:val="24"/>
          <w:szCs w:val="24"/>
          <w:lang w:val="ru-RU" w:eastAsia="ru-RU"/>
        </w:rPr>
      </w:pPr>
      <w:r w:rsidRPr="009A6E63">
        <w:rPr>
          <w:rFonts w:ascii="Arial" w:eastAsia="Times New Roman" w:hAnsi="Arial" w:cs="Arial"/>
          <w:b/>
          <w:bCs/>
          <w:color w:val="0F1115"/>
          <w:sz w:val="24"/>
          <w:szCs w:val="24"/>
          <w:lang w:eastAsia="ru-RU"/>
        </w:rPr>
        <w:t>J</w:t>
      </w:r>
      <w:r w:rsidRPr="009F4232">
        <w:rPr>
          <w:rFonts w:ascii="Arial" w:eastAsia="Times New Roman" w:hAnsi="Arial" w:cs="Arial"/>
          <w:b/>
          <w:bCs/>
          <w:color w:val="0F1115"/>
          <w:sz w:val="24"/>
          <w:szCs w:val="24"/>
          <w:lang w:val="ru-RU" w:eastAsia="ru-RU"/>
        </w:rPr>
        <w:t>.4.2 Распределение при атрибутивном подходе</w:t>
      </w:r>
    </w:p>
    <w:p w14:paraId="303C2B0B" w14:textId="77777777" w:rsidR="009F4232" w:rsidRPr="009F4232" w:rsidRDefault="009F4232" w:rsidP="009F4232">
      <w:pPr>
        <w:shd w:val="clear" w:color="auto" w:fill="FFFFFF"/>
        <w:spacing w:line="360" w:lineRule="auto"/>
        <w:ind w:firstLine="708"/>
        <w:jc w:val="both"/>
        <w:rPr>
          <w:rFonts w:ascii="Arial" w:eastAsia="Times New Roman" w:hAnsi="Arial" w:cs="Arial"/>
          <w:bCs/>
          <w:color w:val="0F1115"/>
          <w:sz w:val="24"/>
          <w:szCs w:val="24"/>
          <w:lang w:val="ru-RU" w:eastAsia="ru-RU"/>
        </w:rPr>
      </w:pPr>
      <w:r w:rsidRPr="009F4232">
        <w:rPr>
          <w:rFonts w:ascii="Arial" w:eastAsia="Times New Roman" w:hAnsi="Arial" w:cs="Arial"/>
          <w:bCs/>
          <w:color w:val="0F1115"/>
          <w:sz w:val="24"/>
          <w:szCs w:val="24"/>
          <w:lang w:val="ru-RU" w:eastAsia="ru-RU"/>
        </w:rPr>
        <w:t xml:space="preserve">При атрибутивном подходе, как описано в разделе 4.3.3, в тех случаях, когда распределения избежать невозможно, оно должно выполняться таким образом, чтобы отражать основные физические взаимосвязи между сопутствующими продуктами (предпочтение отдаётся энергетическому или массовому базису). Разделение на подпроцессы учитывает межпроцессные поставки (например, пара от </w:t>
      </w:r>
      <w:r w:rsidRPr="009A6E63">
        <w:rPr>
          <w:rFonts w:ascii="Arial" w:eastAsia="Times New Roman" w:hAnsi="Arial" w:cs="Arial"/>
          <w:bCs/>
          <w:color w:val="0F1115"/>
          <w:sz w:val="24"/>
          <w:szCs w:val="24"/>
          <w:lang w:eastAsia="ru-RU"/>
        </w:rPr>
        <w:t>WHRU</w:t>
      </w:r>
      <w:r w:rsidRPr="009F4232">
        <w:rPr>
          <w:rFonts w:ascii="Arial" w:eastAsia="Times New Roman" w:hAnsi="Arial" w:cs="Arial"/>
          <w:bCs/>
          <w:color w:val="0F1115"/>
          <w:sz w:val="24"/>
          <w:szCs w:val="24"/>
          <w:lang w:val="ru-RU" w:eastAsia="ru-RU"/>
        </w:rPr>
        <w:t xml:space="preserve"> в паровой реактор), но сохраняет логическое разделение для целей разделения</w:t>
      </w:r>
    </w:p>
    <w:p w14:paraId="0F4C037D" w14:textId="77777777" w:rsidR="009F4232" w:rsidRPr="009F4232" w:rsidRDefault="009F4232" w:rsidP="009F4232">
      <w:pPr>
        <w:shd w:val="clear" w:color="auto" w:fill="FFFFFF"/>
        <w:spacing w:line="360" w:lineRule="auto"/>
        <w:ind w:firstLine="708"/>
        <w:jc w:val="both"/>
        <w:rPr>
          <w:rFonts w:ascii="Arial" w:eastAsia="Times New Roman" w:hAnsi="Arial" w:cs="Arial"/>
          <w:bCs/>
          <w:color w:val="0F1115"/>
          <w:sz w:val="24"/>
          <w:szCs w:val="24"/>
          <w:lang w:val="ru-RU" w:eastAsia="ru-RU"/>
        </w:rPr>
      </w:pPr>
    </w:p>
    <w:p w14:paraId="722E989D" w14:textId="77777777" w:rsidR="009F4232" w:rsidRPr="009F4232" w:rsidRDefault="009F4232" w:rsidP="009F4232">
      <w:pPr>
        <w:shd w:val="clear" w:color="auto" w:fill="FFFFFF"/>
        <w:spacing w:line="360" w:lineRule="auto"/>
        <w:ind w:firstLine="708"/>
        <w:jc w:val="both"/>
        <w:rPr>
          <w:rFonts w:ascii="Arial" w:eastAsia="Times New Roman" w:hAnsi="Arial" w:cs="Arial"/>
          <w:b/>
          <w:bCs/>
          <w:color w:val="0F1115"/>
          <w:sz w:val="24"/>
          <w:szCs w:val="24"/>
          <w:lang w:val="ru-RU" w:eastAsia="ru-RU"/>
        </w:rPr>
      </w:pPr>
      <w:r w:rsidRPr="009A6E63">
        <w:rPr>
          <w:rFonts w:ascii="Arial" w:eastAsia="Times New Roman" w:hAnsi="Arial" w:cs="Arial"/>
          <w:b/>
          <w:bCs/>
          <w:color w:val="0F1115"/>
          <w:sz w:val="24"/>
          <w:szCs w:val="24"/>
          <w:lang w:eastAsia="ru-RU"/>
        </w:rPr>
        <w:t>J</w:t>
      </w:r>
      <w:r w:rsidRPr="009F4232">
        <w:rPr>
          <w:rFonts w:ascii="Arial" w:eastAsia="Times New Roman" w:hAnsi="Arial" w:cs="Arial"/>
          <w:b/>
          <w:bCs/>
          <w:color w:val="0F1115"/>
          <w:sz w:val="24"/>
          <w:szCs w:val="24"/>
          <w:lang w:val="ru-RU" w:eastAsia="ru-RU"/>
        </w:rPr>
        <w:t>.4.2.1 Разделение на подпроцессы</w:t>
      </w:r>
    </w:p>
    <w:p w14:paraId="00A1C6CF" w14:textId="77777777" w:rsidR="009F4232" w:rsidRPr="009F4232" w:rsidRDefault="009F4232" w:rsidP="009F4232">
      <w:pPr>
        <w:shd w:val="clear" w:color="auto" w:fill="FFFFFF"/>
        <w:spacing w:line="360" w:lineRule="auto"/>
        <w:ind w:firstLine="708"/>
        <w:jc w:val="both"/>
        <w:rPr>
          <w:rFonts w:ascii="Arial" w:eastAsia="Times New Roman" w:hAnsi="Arial" w:cs="Arial"/>
          <w:bCs/>
          <w:color w:val="0F1115"/>
          <w:sz w:val="24"/>
          <w:szCs w:val="24"/>
          <w:lang w:val="ru-RU" w:eastAsia="ru-RU"/>
        </w:rPr>
      </w:pPr>
      <w:r w:rsidRPr="009F4232">
        <w:rPr>
          <w:rFonts w:ascii="Arial" w:eastAsia="Times New Roman" w:hAnsi="Arial" w:cs="Arial"/>
          <w:bCs/>
          <w:color w:val="0F1115"/>
          <w:sz w:val="24"/>
          <w:szCs w:val="24"/>
          <w:lang w:val="ru-RU" w:eastAsia="ru-RU"/>
        </w:rPr>
        <w:t>Технологический процесс должен быть разделён на два подпроцесса:</w:t>
      </w:r>
    </w:p>
    <w:p w14:paraId="5954ABC5" w14:textId="77777777" w:rsidR="009F4232" w:rsidRPr="009F4232" w:rsidRDefault="009F4232" w:rsidP="009F4232">
      <w:pPr>
        <w:shd w:val="clear" w:color="auto" w:fill="FFFFFF"/>
        <w:spacing w:line="360" w:lineRule="auto"/>
        <w:ind w:firstLine="708"/>
        <w:jc w:val="both"/>
        <w:rPr>
          <w:rFonts w:ascii="Arial" w:eastAsia="Times New Roman" w:hAnsi="Arial" w:cs="Arial"/>
          <w:bCs/>
          <w:color w:val="0F1115"/>
          <w:sz w:val="24"/>
          <w:szCs w:val="24"/>
          <w:lang w:val="ru-RU" w:eastAsia="ru-RU"/>
        </w:rPr>
      </w:pPr>
      <w:r w:rsidRPr="009F4232">
        <w:rPr>
          <w:rFonts w:ascii="Arial" w:eastAsia="Times New Roman" w:hAnsi="Arial" w:cs="Arial"/>
          <w:bCs/>
          <w:color w:val="0F1115"/>
          <w:sz w:val="24"/>
          <w:szCs w:val="24"/>
          <w:lang w:val="ru-RU" w:eastAsia="ru-RU"/>
        </w:rPr>
        <w:t xml:space="preserve">Подпроцесс 1: </w:t>
      </w:r>
      <w:r w:rsidRPr="009A6E63">
        <w:rPr>
          <w:rFonts w:ascii="Arial" w:eastAsia="Times New Roman" w:hAnsi="Arial" w:cs="Arial"/>
          <w:bCs/>
          <w:color w:val="0F1115"/>
          <w:sz w:val="24"/>
          <w:szCs w:val="24"/>
          <w:lang w:eastAsia="ru-RU"/>
        </w:rPr>
        <w:t>CLWS</w:t>
      </w:r>
      <w:r w:rsidRPr="009F4232">
        <w:rPr>
          <w:rFonts w:ascii="Arial" w:eastAsia="Times New Roman" w:hAnsi="Arial" w:cs="Arial"/>
          <w:bCs/>
          <w:color w:val="0F1115"/>
          <w:sz w:val="24"/>
          <w:szCs w:val="24"/>
          <w:lang w:val="ru-RU" w:eastAsia="ru-RU"/>
        </w:rPr>
        <w:t xml:space="preserve"> (реакторы)</w:t>
      </w:r>
    </w:p>
    <w:p w14:paraId="204E83BB" w14:textId="77777777" w:rsidR="009F4232" w:rsidRPr="009F4232" w:rsidRDefault="009F4232" w:rsidP="009F4232">
      <w:pPr>
        <w:shd w:val="clear" w:color="auto" w:fill="FFFFFF"/>
        <w:spacing w:line="360" w:lineRule="auto"/>
        <w:ind w:firstLine="708"/>
        <w:jc w:val="both"/>
        <w:rPr>
          <w:rFonts w:ascii="Arial" w:eastAsia="Times New Roman" w:hAnsi="Arial" w:cs="Arial"/>
          <w:bCs/>
          <w:color w:val="0F1115"/>
          <w:sz w:val="24"/>
          <w:szCs w:val="24"/>
          <w:lang w:val="ru-RU" w:eastAsia="ru-RU"/>
        </w:rPr>
      </w:pPr>
      <w:r w:rsidRPr="009F4232">
        <w:rPr>
          <w:rFonts w:ascii="Arial" w:eastAsia="Times New Roman" w:hAnsi="Arial" w:cs="Arial"/>
          <w:bCs/>
          <w:color w:val="0F1115"/>
          <w:sz w:val="24"/>
          <w:szCs w:val="24"/>
          <w:lang w:val="ru-RU" w:eastAsia="ru-RU"/>
        </w:rPr>
        <w:t xml:space="preserve">Этот подпроцесс использует пар, подаваемый в паровой реактор, для производства водорода и тепла, воздух, подаваемый в воздушный реактор, для производства тепла и азота, а также природный газ или другие углеводороды, подаваемые в топливный реактор, для производства </w:t>
      </w:r>
      <w:r w:rsidRPr="009A6E63">
        <w:rPr>
          <w:rFonts w:ascii="Arial" w:eastAsia="Times New Roman" w:hAnsi="Arial" w:cs="Arial"/>
          <w:bCs/>
          <w:color w:val="0F1115"/>
          <w:sz w:val="24"/>
          <w:szCs w:val="24"/>
          <w:lang w:eastAsia="ru-RU"/>
        </w:rPr>
        <w:t>CO</w:t>
      </w:r>
      <w:r w:rsidRPr="009F4232">
        <w:rPr>
          <w:rFonts w:ascii="Cambria Math" w:eastAsia="Times New Roman" w:hAnsi="Cambria Math" w:cs="Cambria Math"/>
          <w:bCs/>
          <w:color w:val="0F1115"/>
          <w:sz w:val="24"/>
          <w:szCs w:val="24"/>
          <w:lang w:val="ru-RU" w:eastAsia="ru-RU"/>
        </w:rPr>
        <w:t>₂</w:t>
      </w:r>
      <w:r w:rsidRPr="009F4232">
        <w:rPr>
          <w:rFonts w:ascii="Arial" w:eastAsia="Times New Roman" w:hAnsi="Arial" w:cs="Arial"/>
          <w:bCs/>
          <w:color w:val="0F1115"/>
          <w:sz w:val="24"/>
          <w:szCs w:val="24"/>
          <w:lang w:val="ru-RU" w:eastAsia="ru-RU"/>
        </w:rPr>
        <w:t xml:space="preserve"> в соответствии с реакциями (</w:t>
      </w:r>
      <w:r w:rsidRPr="009A6E63">
        <w:rPr>
          <w:rFonts w:ascii="Arial" w:eastAsia="Times New Roman" w:hAnsi="Arial" w:cs="Arial"/>
          <w:bCs/>
          <w:color w:val="0F1115"/>
          <w:sz w:val="24"/>
          <w:szCs w:val="24"/>
          <w:lang w:eastAsia="ru-RU"/>
        </w:rPr>
        <w:t>J</w:t>
      </w:r>
      <w:r w:rsidRPr="009F4232">
        <w:rPr>
          <w:rFonts w:ascii="Arial" w:eastAsia="Times New Roman" w:hAnsi="Arial" w:cs="Arial"/>
          <w:bCs/>
          <w:color w:val="0F1115"/>
          <w:sz w:val="24"/>
          <w:szCs w:val="24"/>
          <w:lang w:val="ru-RU" w:eastAsia="ru-RU"/>
        </w:rPr>
        <w:t>.1) – (</w:t>
      </w:r>
      <w:r w:rsidRPr="009A6E63">
        <w:rPr>
          <w:rFonts w:ascii="Arial" w:eastAsia="Times New Roman" w:hAnsi="Arial" w:cs="Arial"/>
          <w:bCs/>
          <w:color w:val="0F1115"/>
          <w:sz w:val="24"/>
          <w:szCs w:val="24"/>
          <w:lang w:eastAsia="ru-RU"/>
        </w:rPr>
        <w:t>J</w:t>
      </w:r>
      <w:r w:rsidRPr="009F4232">
        <w:rPr>
          <w:rFonts w:ascii="Arial" w:eastAsia="Times New Roman" w:hAnsi="Arial" w:cs="Arial"/>
          <w:bCs/>
          <w:color w:val="0F1115"/>
          <w:sz w:val="24"/>
          <w:szCs w:val="24"/>
          <w:lang w:val="ru-RU" w:eastAsia="ru-RU"/>
        </w:rPr>
        <w:t>.3).</w:t>
      </w:r>
    </w:p>
    <w:p w14:paraId="7F204FBB" w14:textId="77777777" w:rsidR="009F4232" w:rsidRPr="009F4232" w:rsidRDefault="009F4232" w:rsidP="009F4232">
      <w:pPr>
        <w:shd w:val="clear" w:color="auto" w:fill="FFFFFF"/>
        <w:spacing w:line="360" w:lineRule="auto"/>
        <w:ind w:firstLine="708"/>
        <w:jc w:val="both"/>
        <w:rPr>
          <w:rFonts w:ascii="Arial" w:eastAsia="Times New Roman" w:hAnsi="Arial" w:cs="Arial"/>
          <w:bCs/>
          <w:color w:val="0F1115"/>
          <w:sz w:val="24"/>
          <w:szCs w:val="24"/>
          <w:lang w:val="ru-RU" w:eastAsia="ru-RU"/>
        </w:rPr>
      </w:pPr>
      <w:r w:rsidRPr="009F4232">
        <w:rPr>
          <w:rFonts w:ascii="Arial" w:eastAsia="Times New Roman" w:hAnsi="Arial" w:cs="Arial"/>
          <w:bCs/>
          <w:color w:val="0F1115"/>
          <w:sz w:val="24"/>
          <w:szCs w:val="24"/>
          <w:lang w:val="ru-RU" w:eastAsia="ru-RU"/>
        </w:rPr>
        <w:t>Выходящие газы из каждого реактора направляются в установку утилизации отходящего тепла (</w:t>
      </w:r>
      <w:r w:rsidRPr="009A6E63">
        <w:rPr>
          <w:rFonts w:ascii="Arial" w:eastAsia="Times New Roman" w:hAnsi="Arial" w:cs="Arial"/>
          <w:bCs/>
          <w:color w:val="0F1115"/>
          <w:sz w:val="24"/>
          <w:szCs w:val="24"/>
          <w:lang w:eastAsia="ru-RU"/>
        </w:rPr>
        <w:t>WHRU</w:t>
      </w:r>
      <w:r w:rsidRPr="009F4232">
        <w:rPr>
          <w:rFonts w:ascii="Arial" w:eastAsia="Times New Roman" w:hAnsi="Arial" w:cs="Arial"/>
          <w:bCs/>
          <w:color w:val="0F1115"/>
          <w:sz w:val="24"/>
          <w:szCs w:val="24"/>
          <w:lang w:val="ru-RU" w:eastAsia="ru-RU"/>
        </w:rPr>
        <w:t>).</w:t>
      </w:r>
    </w:p>
    <w:p w14:paraId="159FBEFC" w14:textId="77777777" w:rsidR="009F4232" w:rsidRPr="009F4232" w:rsidRDefault="009F4232" w:rsidP="009F4232">
      <w:pPr>
        <w:shd w:val="clear" w:color="auto" w:fill="FFFFFF"/>
        <w:spacing w:line="360" w:lineRule="auto"/>
        <w:ind w:firstLine="708"/>
        <w:jc w:val="both"/>
        <w:rPr>
          <w:rFonts w:ascii="Arial" w:eastAsia="Times New Roman" w:hAnsi="Arial" w:cs="Arial"/>
          <w:bCs/>
          <w:color w:val="0F1115"/>
          <w:sz w:val="24"/>
          <w:szCs w:val="24"/>
          <w:lang w:val="ru-RU" w:eastAsia="ru-RU"/>
        </w:rPr>
      </w:pPr>
      <w:r w:rsidRPr="009F4232">
        <w:rPr>
          <w:rFonts w:ascii="Arial" w:eastAsia="Times New Roman" w:hAnsi="Arial" w:cs="Arial"/>
          <w:bCs/>
          <w:color w:val="0F1115"/>
          <w:sz w:val="24"/>
          <w:szCs w:val="24"/>
          <w:lang w:val="ru-RU" w:eastAsia="ru-RU"/>
        </w:rPr>
        <w:t>Подпроцесс 2: Установка утилизации отходящего тепла (</w:t>
      </w:r>
      <w:r w:rsidRPr="009A6E63">
        <w:rPr>
          <w:rFonts w:ascii="Arial" w:eastAsia="Times New Roman" w:hAnsi="Arial" w:cs="Arial"/>
          <w:bCs/>
          <w:color w:val="0F1115"/>
          <w:sz w:val="24"/>
          <w:szCs w:val="24"/>
          <w:lang w:eastAsia="ru-RU"/>
        </w:rPr>
        <w:t>WHRU</w:t>
      </w:r>
      <w:r w:rsidRPr="009F4232">
        <w:rPr>
          <w:rFonts w:ascii="Arial" w:eastAsia="Times New Roman" w:hAnsi="Arial" w:cs="Arial"/>
          <w:bCs/>
          <w:color w:val="0F1115"/>
          <w:sz w:val="24"/>
          <w:szCs w:val="24"/>
          <w:lang w:val="ru-RU" w:eastAsia="ru-RU"/>
        </w:rPr>
        <w:t>)</w:t>
      </w:r>
    </w:p>
    <w:p w14:paraId="2C6E7B60" w14:textId="77777777" w:rsidR="009F4232" w:rsidRPr="009F4232" w:rsidRDefault="009F4232" w:rsidP="009F4232">
      <w:pPr>
        <w:shd w:val="clear" w:color="auto" w:fill="FFFFFF"/>
        <w:spacing w:line="360" w:lineRule="auto"/>
        <w:ind w:firstLine="708"/>
        <w:jc w:val="both"/>
        <w:rPr>
          <w:rFonts w:ascii="Arial" w:eastAsia="Times New Roman" w:hAnsi="Arial" w:cs="Arial"/>
          <w:bCs/>
          <w:color w:val="0F1115"/>
          <w:sz w:val="24"/>
          <w:szCs w:val="24"/>
          <w:lang w:val="ru-RU" w:eastAsia="ru-RU"/>
        </w:rPr>
      </w:pPr>
      <w:r w:rsidRPr="009F4232">
        <w:rPr>
          <w:rFonts w:ascii="Arial" w:eastAsia="Times New Roman" w:hAnsi="Arial" w:cs="Arial"/>
          <w:bCs/>
          <w:color w:val="0F1115"/>
          <w:sz w:val="24"/>
          <w:szCs w:val="24"/>
          <w:lang w:val="ru-RU" w:eastAsia="ru-RU"/>
        </w:rPr>
        <w:t xml:space="preserve">Этот подпроцесс обеспечивает теплообмен отходящих газов и генерирует тепло. На выходе из парового реактора водород отделяется от газовой смеси (непрореагировавший пар и водород). На выходе из топливного реактора </w:t>
      </w:r>
      <w:r w:rsidRPr="009A6E63">
        <w:rPr>
          <w:rFonts w:ascii="Arial" w:eastAsia="Times New Roman" w:hAnsi="Arial" w:cs="Arial"/>
          <w:bCs/>
          <w:color w:val="0F1115"/>
          <w:sz w:val="24"/>
          <w:szCs w:val="24"/>
          <w:lang w:eastAsia="ru-RU"/>
        </w:rPr>
        <w:t>CO</w:t>
      </w:r>
      <w:r w:rsidRPr="009F4232">
        <w:rPr>
          <w:rFonts w:ascii="Cambria Math" w:eastAsia="Times New Roman" w:hAnsi="Cambria Math" w:cs="Cambria Math"/>
          <w:bCs/>
          <w:color w:val="0F1115"/>
          <w:sz w:val="24"/>
          <w:szCs w:val="24"/>
          <w:lang w:val="ru-RU" w:eastAsia="ru-RU"/>
        </w:rPr>
        <w:t>₂</w:t>
      </w:r>
      <w:r w:rsidRPr="009F4232">
        <w:rPr>
          <w:rFonts w:ascii="Arial" w:eastAsia="Times New Roman" w:hAnsi="Arial" w:cs="Arial"/>
          <w:bCs/>
          <w:color w:val="0F1115"/>
          <w:sz w:val="24"/>
          <w:szCs w:val="24"/>
          <w:lang w:val="ru-RU" w:eastAsia="ru-RU"/>
        </w:rPr>
        <w:t xml:space="preserve"> отделяется от газовой смеси (</w:t>
      </w:r>
      <w:r w:rsidRPr="009A6E63">
        <w:rPr>
          <w:rFonts w:ascii="Arial" w:eastAsia="Times New Roman" w:hAnsi="Arial" w:cs="Arial"/>
          <w:bCs/>
          <w:color w:val="0F1115"/>
          <w:sz w:val="24"/>
          <w:szCs w:val="24"/>
          <w:lang w:eastAsia="ru-RU"/>
        </w:rPr>
        <w:t>CO</w:t>
      </w:r>
      <w:r w:rsidRPr="009F4232">
        <w:rPr>
          <w:rFonts w:ascii="Cambria Math" w:eastAsia="Times New Roman" w:hAnsi="Cambria Math" w:cs="Cambria Math"/>
          <w:bCs/>
          <w:color w:val="0F1115"/>
          <w:sz w:val="24"/>
          <w:szCs w:val="24"/>
          <w:lang w:val="ru-RU" w:eastAsia="ru-RU"/>
        </w:rPr>
        <w:t>₂</w:t>
      </w:r>
      <w:r w:rsidRPr="009F4232">
        <w:rPr>
          <w:rFonts w:ascii="Arial" w:eastAsia="Times New Roman" w:hAnsi="Arial" w:cs="Arial"/>
          <w:bCs/>
          <w:color w:val="0F1115"/>
          <w:sz w:val="24"/>
          <w:szCs w:val="24"/>
          <w:lang w:val="ru-RU" w:eastAsia="ru-RU"/>
        </w:rPr>
        <w:t xml:space="preserve"> и пар). </w:t>
      </w:r>
      <w:r w:rsidRPr="009A6E63">
        <w:rPr>
          <w:rFonts w:ascii="Arial" w:eastAsia="Times New Roman" w:hAnsi="Arial" w:cs="Arial"/>
          <w:bCs/>
          <w:color w:val="0F1115"/>
          <w:sz w:val="24"/>
          <w:szCs w:val="24"/>
          <w:lang w:eastAsia="ru-RU"/>
        </w:rPr>
        <w:t>WHRU</w:t>
      </w:r>
      <w:r w:rsidRPr="009F4232">
        <w:rPr>
          <w:rFonts w:ascii="Arial" w:eastAsia="Times New Roman" w:hAnsi="Arial" w:cs="Arial"/>
          <w:bCs/>
          <w:color w:val="0F1115"/>
          <w:sz w:val="24"/>
          <w:szCs w:val="24"/>
          <w:lang w:val="ru-RU" w:eastAsia="ru-RU"/>
        </w:rPr>
        <w:t xml:space="preserve"> генерирует пар для парового реактора. В зависимости от конфигурации </w:t>
      </w:r>
      <w:r w:rsidRPr="009A6E63">
        <w:rPr>
          <w:rFonts w:ascii="Arial" w:eastAsia="Times New Roman" w:hAnsi="Arial" w:cs="Arial"/>
          <w:bCs/>
          <w:color w:val="0F1115"/>
          <w:sz w:val="24"/>
          <w:szCs w:val="24"/>
          <w:lang w:eastAsia="ru-RU"/>
        </w:rPr>
        <w:t>CLWS</w:t>
      </w:r>
      <w:r w:rsidRPr="009F4232">
        <w:rPr>
          <w:rFonts w:ascii="Arial" w:eastAsia="Times New Roman" w:hAnsi="Arial" w:cs="Arial"/>
          <w:bCs/>
          <w:color w:val="0F1115"/>
          <w:sz w:val="24"/>
          <w:szCs w:val="24"/>
          <w:lang w:val="ru-RU" w:eastAsia="ru-RU"/>
        </w:rPr>
        <w:t xml:space="preserve">, в </w:t>
      </w:r>
      <w:r w:rsidRPr="009A6E63">
        <w:rPr>
          <w:rFonts w:ascii="Arial" w:eastAsia="Times New Roman" w:hAnsi="Arial" w:cs="Arial"/>
          <w:bCs/>
          <w:color w:val="0F1115"/>
          <w:sz w:val="24"/>
          <w:szCs w:val="24"/>
          <w:lang w:eastAsia="ru-RU"/>
        </w:rPr>
        <w:t>WHRU</w:t>
      </w:r>
      <w:r w:rsidRPr="009F4232">
        <w:rPr>
          <w:rFonts w:ascii="Arial" w:eastAsia="Times New Roman" w:hAnsi="Arial" w:cs="Arial"/>
          <w:bCs/>
          <w:color w:val="0F1115"/>
          <w:sz w:val="24"/>
          <w:szCs w:val="24"/>
          <w:lang w:val="ru-RU" w:eastAsia="ru-RU"/>
        </w:rPr>
        <w:t xml:space="preserve"> может дополнительно вырабатываться и/или требоваться дополнительная энергия (пар, тепло, электроэнергия).</w:t>
      </w:r>
    </w:p>
    <w:p w14:paraId="257FE3B3" w14:textId="77777777" w:rsidR="009F4232" w:rsidRPr="009F4232" w:rsidRDefault="009F4232" w:rsidP="009F4232">
      <w:pPr>
        <w:shd w:val="clear" w:color="auto" w:fill="FFFFFF"/>
        <w:spacing w:line="360" w:lineRule="auto"/>
        <w:ind w:firstLine="708"/>
        <w:jc w:val="both"/>
        <w:rPr>
          <w:rFonts w:ascii="Arial" w:eastAsia="Times New Roman" w:hAnsi="Arial" w:cs="Arial"/>
          <w:bCs/>
          <w:color w:val="0F1115"/>
          <w:sz w:val="24"/>
          <w:szCs w:val="24"/>
          <w:lang w:val="ru-RU" w:eastAsia="ru-RU"/>
        </w:rPr>
      </w:pPr>
    </w:p>
    <w:p w14:paraId="364F0AFE" w14:textId="77777777" w:rsidR="009F4232" w:rsidRPr="009F4232" w:rsidRDefault="009F4232" w:rsidP="009F4232">
      <w:pPr>
        <w:shd w:val="clear" w:color="auto" w:fill="FFFFFF"/>
        <w:spacing w:line="360" w:lineRule="auto"/>
        <w:ind w:firstLine="709"/>
        <w:jc w:val="both"/>
        <w:rPr>
          <w:rFonts w:ascii="Arial" w:eastAsia="Times New Roman" w:hAnsi="Arial" w:cs="Arial"/>
          <w:b/>
          <w:bCs/>
          <w:color w:val="0F1115"/>
          <w:sz w:val="24"/>
          <w:szCs w:val="24"/>
          <w:lang w:val="ru-RU" w:eastAsia="ru-RU"/>
        </w:rPr>
      </w:pPr>
    </w:p>
    <w:p w14:paraId="11657842" w14:textId="77777777" w:rsidR="009F4232" w:rsidRPr="009F4232" w:rsidRDefault="009F4232" w:rsidP="009F4232">
      <w:pPr>
        <w:shd w:val="clear" w:color="auto" w:fill="FFFFFF"/>
        <w:spacing w:line="360" w:lineRule="auto"/>
        <w:ind w:firstLine="709"/>
        <w:jc w:val="both"/>
        <w:rPr>
          <w:rFonts w:ascii="Arial" w:eastAsia="Times New Roman" w:hAnsi="Arial" w:cs="Arial"/>
          <w:b/>
          <w:bCs/>
          <w:color w:val="0F1115"/>
          <w:sz w:val="24"/>
          <w:szCs w:val="24"/>
          <w:lang w:val="ru-RU" w:eastAsia="ru-RU"/>
        </w:rPr>
      </w:pPr>
    </w:p>
    <w:p w14:paraId="7CC3487A" w14:textId="77777777" w:rsidR="009F4232" w:rsidRDefault="009F4232" w:rsidP="009F4232">
      <w:pPr>
        <w:shd w:val="clear" w:color="auto" w:fill="FFFFFF"/>
        <w:spacing w:line="360" w:lineRule="auto"/>
        <w:jc w:val="both"/>
        <w:rPr>
          <w:rFonts w:ascii="Arial" w:eastAsia="Times New Roman" w:hAnsi="Arial" w:cs="Arial"/>
          <w:b/>
          <w:bCs/>
          <w:color w:val="0F1115"/>
          <w:sz w:val="24"/>
          <w:szCs w:val="24"/>
          <w:lang w:eastAsia="ru-RU"/>
        </w:rPr>
      </w:pPr>
      <w:r>
        <w:rPr>
          <w:rFonts w:ascii="Arial" w:eastAsia="Times New Roman" w:hAnsi="Arial" w:cs="Arial"/>
          <w:b/>
          <w:bCs/>
          <w:noProof/>
          <w:color w:val="0F1115"/>
          <w:sz w:val="24"/>
          <w:szCs w:val="24"/>
          <w:lang w:val="ru-RU" w:eastAsia="ru-RU"/>
        </w:rPr>
        <w:drawing>
          <wp:inline distT="0" distB="0" distL="0" distR="0" wp14:anchorId="0F5A1838" wp14:editId="01EA6C26">
            <wp:extent cx="5913889" cy="3081552"/>
            <wp:effectExtent l="0" t="0" r="0" b="508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29581" cy="3089728"/>
                    </a:xfrm>
                    <a:prstGeom prst="rect">
                      <a:avLst/>
                    </a:prstGeom>
                    <a:noFill/>
                  </pic:spPr>
                </pic:pic>
              </a:graphicData>
            </a:graphic>
          </wp:inline>
        </w:drawing>
      </w:r>
    </w:p>
    <w:p w14:paraId="6AC05B9E" w14:textId="77777777" w:rsidR="009F4232" w:rsidRPr="009F4232" w:rsidRDefault="009F4232" w:rsidP="009F4232">
      <w:pPr>
        <w:shd w:val="clear" w:color="auto" w:fill="FFFFFF"/>
        <w:spacing w:line="360" w:lineRule="auto"/>
        <w:jc w:val="center"/>
        <w:rPr>
          <w:rFonts w:ascii="Arial" w:eastAsia="Times New Roman" w:hAnsi="Arial" w:cs="Arial"/>
          <w:bCs/>
          <w:color w:val="0F1115"/>
          <w:sz w:val="24"/>
          <w:szCs w:val="24"/>
          <w:lang w:val="ru-RU" w:eastAsia="ru-RU"/>
        </w:rPr>
      </w:pPr>
      <w:r w:rsidRPr="009F4232">
        <w:rPr>
          <w:rFonts w:ascii="Arial" w:eastAsia="Times New Roman" w:hAnsi="Arial" w:cs="Arial"/>
          <w:b/>
          <w:bCs/>
          <w:color w:val="0F1115"/>
          <w:sz w:val="24"/>
          <w:szCs w:val="24"/>
          <w:lang w:val="ru-RU" w:eastAsia="ru-RU"/>
        </w:rPr>
        <w:t xml:space="preserve">Рисунок </w:t>
      </w:r>
      <w:r w:rsidRPr="004630C3">
        <w:rPr>
          <w:rFonts w:ascii="Arial" w:eastAsia="Times New Roman" w:hAnsi="Arial" w:cs="Arial"/>
          <w:b/>
          <w:bCs/>
          <w:color w:val="0F1115"/>
          <w:sz w:val="24"/>
          <w:szCs w:val="24"/>
          <w:lang w:eastAsia="ru-RU"/>
        </w:rPr>
        <w:t>J</w:t>
      </w:r>
      <w:r w:rsidRPr="009F4232">
        <w:rPr>
          <w:rFonts w:ascii="Arial" w:eastAsia="Times New Roman" w:hAnsi="Arial" w:cs="Arial"/>
          <w:b/>
          <w:bCs/>
          <w:color w:val="0F1115"/>
          <w:sz w:val="24"/>
          <w:szCs w:val="24"/>
          <w:lang w:val="ru-RU" w:eastAsia="ru-RU"/>
        </w:rPr>
        <w:t>.2</w:t>
      </w:r>
      <w:r w:rsidRPr="009F4232">
        <w:rPr>
          <w:rFonts w:ascii="Arial" w:eastAsia="Times New Roman" w:hAnsi="Arial" w:cs="Arial"/>
          <w:bCs/>
          <w:color w:val="0F1115"/>
          <w:sz w:val="24"/>
          <w:szCs w:val="24"/>
          <w:lang w:val="ru-RU" w:eastAsia="ru-RU"/>
        </w:rPr>
        <w:t xml:space="preserve"> — Пример упрощённой технологической блок-схемы установки </w:t>
      </w:r>
      <w:r>
        <w:rPr>
          <w:rFonts w:ascii="Arial" w:eastAsia="Times New Roman" w:hAnsi="Arial" w:cs="Arial"/>
          <w:bCs/>
          <w:color w:val="0F1115"/>
          <w:sz w:val="24"/>
          <w:szCs w:val="24"/>
          <w:lang w:eastAsia="ru-RU"/>
        </w:rPr>
        <w:t>CLWS</w:t>
      </w:r>
      <w:r w:rsidRPr="009F4232">
        <w:rPr>
          <w:rFonts w:ascii="Arial" w:eastAsia="Times New Roman" w:hAnsi="Arial" w:cs="Arial"/>
          <w:bCs/>
          <w:color w:val="0F1115"/>
          <w:sz w:val="24"/>
          <w:szCs w:val="24"/>
          <w:lang w:val="ru-RU" w:eastAsia="ru-RU"/>
        </w:rPr>
        <w:t xml:space="preserve"> с разделением на подпроцессы</w:t>
      </w:r>
    </w:p>
    <w:p w14:paraId="70879A6E" w14:textId="77777777" w:rsidR="009F4232" w:rsidRPr="009F4232" w:rsidRDefault="009F4232" w:rsidP="009F4232">
      <w:pPr>
        <w:shd w:val="clear" w:color="auto" w:fill="FFFFFF"/>
        <w:spacing w:line="360" w:lineRule="auto"/>
        <w:ind w:firstLine="709"/>
        <w:jc w:val="both"/>
        <w:rPr>
          <w:rFonts w:ascii="Arial" w:eastAsia="Times New Roman" w:hAnsi="Arial" w:cs="Arial"/>
          <w:b/>
          <w:bCs/>
          <w:color w:val="0F1115"/>
          <w:sz w:val="24"/>
          <w:szCs w:val="24"/>
          <w:lang w:val="ru-RU" w:eastAsia="ru-RU"/>
        </w:rPr>
      </w:pPr>
    </w:p>
    <w:p w14:paraId="1D3C6C98" w14:textId="77777777" w:rsidR="009F4232" w:rsidRPr="009F4232" w:rsidRDefault="009F4232" w:rsidP="009F4232">
      <w:pPr>
        <w:shd w:val="clear" w:color="auto" w:fill="FFFFFF"/>
        <w:spacing w:line="360" w:lineRule="auto"/>
        <w:ind w:firstLine="709"/>
        <w:jc w:val="both"/>
        <w:rPr>
          <w:rFonts w:ascii="Arial" w:eastAsia="Times New Roman" w:hAnsi="Arial" w:cs="Arial"/>
          <w:b/>
          <w:bCs/>
          <w:color w:val="0F1115"/>
          <w:sz w:val="24"/>
          <w:szCs w:val="24"/>
          <w:lang w:val="ru-RU" w:eastAsia="ru-RU"/>
        </w:rPr>
      </w:pPr>
      <w:r w:rsidRPr="00792417">
        <w:rPr>
          <w:rFonts w:ascii="Arial" w:eastAsia="Times New Roman" w:hAnsi="Arial" w:cs="Arial"/>
          <w:b/>
          <w:bCs/>
          <w:color w:val="0F1115"/>
          <w:sz w:val="24"/>
          <w:szCs w:val="24"/>
          <w:lang w:eastAsia="ru-RU"/>
        </w:rPr>
        <w:t>J</w:t>
      </w:r>
      <w:r w:rsidRPr="009F4232">
        <w:rPr>
          <w:rFonts w:ascii="Arial" w:eastAsia="Times New Roman" w:hAnsi="Arial" w:cs="Arial"/>
          <w:b/>
          <w:bCs/>
          <w:color w:val="0F1115"/>
          <w:sz w:val="24"/>
          <w:szCs w:val="24"/>
          <w:lang w:val="ru-RU" w:eastAsia="ru-RU"/>
        </w:rPr>
        <w:t xml:space="preserve">.4.2.2 Распределение </w:t>
      </w:r>
    </w:p>
    <w:p w14:paraId="321EB5CC" w14:textId="77777777" w:rsidR="009F4232" w:rsidRPr="009F4232" w:rsidRDefault="009F4232" w:rsidP="009F4232">
      <w:pPr>
        <w:shd w:val="clear" w:color="auto" w:fill="FFFFFF"/>
        <w:spacing w:line="360" w:lineRule="auto"/>
        <w:ind w:firstLine="709"/>
        <w:jc w:val="both"/>
        <w:rPr>
          <w:rFonts w:ascii="Arial" w:eastAsia="Times New Roman" w:hAnsi="Arial" w:cs="Arial"/>
          <w:bCs/>
          <w:color w:val="0F1115"/>
          <w:sz w:val="24"/>
          <w:szCs w:val="24"/>
          <w:lang w:val="ru-RU" w:eastAsia="ru-RU"/>
        </w:rPr>
      </w:pPr>
      <w:r w:rsidRPr="009F4232">
        <w:rPr>
          <w:rFonts w:ascii="Arial" w:eastAsia="Times New Roman" w:hAnsi="Arial" w:cs="Arial"/>
          <w:bCs/>
          <w:color w:val="0F1115"/>
          <w:sz w:val="24"/>
          <w:szCs w:val="24"/>
          <w:lang w:val="ru-RU" w:eastAsia="ru-RU"/>
        </w:rPr>
        <w:t xml:space="preserve">Для подпроцесса 1 (реакторы </w:t>
      </w:r>
      <w:r w:rsidRPr="00792417">
        <w:rPr>
          <w:rFonts w:ascii="Arial" w:eastAsia="Times New Roman" w:hAnsi="Arial" w:cs="Arial"/>
          <w:bCs/>
          <w:color w:val="0F1115"/>
          <w:sz w:val="24"/>
          <w:szCs w:val="24"/>
          <w:lang w:eastAsia="ru-RU"/>
        </w:rPr>
        <w:t>CLWS</w:t>
      </w:r>
      <w:r w:rsidRPr="009F4232">
        <w:rPr>
          <w:rFonts w:ascii="Arial" w:eastAsia="Times New Roman" w:hAnsi="Arial" w:cs="Arial"/>
          <w:bCs/>
          <w:color w:val="0F1115"/>
          <w:sz w:val="24"/>
          <w:szCs w:val="24"/>
          <w:lang w:val="ru-RU" w:eastAsia="ru-RU"/>
        </w:rPr>
        <w:t xml:space="preserve">): подаваемое сырьё (природный газ или другие углеводороды) должно быть распределено между водородом, паром и азотом (если он улавливается как сопутствующий продукт) на основе их физических взаимосвязей. Для водорода и пара, которые являются энергонесущими продуктами, распределение должно выполняться на основе их энергетического содержания (низшей теплоты сгорания, </w:t>
      </w:r>
      <w:r w:rsidRPr="00792417">
        <w:rPr>
          <w:rFonts w:ascii="Arial" w:eastAsia="Times New Roman" w:hAnsi="Arial" w:cs="Arial"/>
          <w:bCs/>
          <w:color w:val="0F1115"/>
          <w:sz w:val="24"/>
          <w:szCs w:val="24"/>
          <w:lang w:eastAsia="ru-RU"/>
        </w:rPr>
        <w:t>LHV</w:t>
      </w:r>
      <w:r w:rsidRPr="009F4232">
        <w:rPr>
          <w:rFonts w:ascii="Arial" w:eastAsia="Times New Roman" w:hAnsi="Arial" w:cs="Arial"/>
          <w:bCs/>
          <w:color w:val="0F1115"/>
          <w:sz w:val="24"/>
          <w:szCs w:val="24"/>
          <w:lang w:val="ru-RU" w:eastAsia="ru-RU"/>
        </w:rPr>
        <w:t xml:space="preserve">). Коэффициент распределения для продукта </w:t>
      </w:r>
      <w:r w:rsidRPr="00792417">
        <w:rPr>
          <w:rFonts w:ascii="Arial" w:eastAsia="Times New Roman" w:hAnsi="Arial" w:cs="Arial"/>
          <w:bCs/>
          <w:color w:val="0F1115"/>
          <w:sz w:val="24"/>
          <w:szCs w:val="24"/>
          <w:lang w:eastAsia="ru-RU"/>
        </w:rPr>
        <w:t>Aᵢ</w:t>
      </w:r>
      <w:r w:rsidRPr="009F4232">
        <w:rPr>
          <w:rFonts w:ascii="Arial" w:eastAsia="Times New Roman" w:hAnsi="Arial" w:cs="Arial"/>
          <w:bCs/>
          <w:color w:val="0F1115"/>
          <w:sz w:val="24"/>
          <w:szCs w:val="24"/>
          <w:lang w:val="ru-RU" w:eastAsia="ru-RU"/>
        </w:rPr>
        <w:t xml:space="preserve"> рассчитывается следующим образом:</w:t>
      </w:r>
    </w:p>
    <w:p w14:paraId="5F311DE3" w14:textId="77777777" w:rsidR="009F4232" w:rsidRPr="009F4232" w:rsidRDefault="00000000" w:rsidP="009F4232">
      <w:pPr>
        <w:shd w:val="clear" w:color="auto" w:fill="FFFFFF"/>
        <w:spacing w:line="360" w:lineRule="auto"/>
        <w:jc w:val="center"/>
        <w:rPr>
          <w:rFonts w:ascii="Arial" w:eastAsia="Times New Roman" w:hAnsi="Arial" w:cs="Arial"/>
          <w:bCs/>
          <w:color w:val="0F1115"/>
          <w:sz w:val="24"/>
          <w:szCs w:val="24"/>
          <w:lang w:val="ru-RU" w:eastAsia="ru-RU"/>
        </w:rPr>
      </w:pPr>
      <m:oMath>
        <m:sSub>
          <m:sSubPr>
            <m:ctrlPr>
              <w:rPr>
                <w:rFonts w:ascii="Cambria Math" w:eastAsia="Times New Roman" w:hAnsi="Cambria Math" w:cs="Arial"/>
                <w:bCs/>
                <w:i/>
                <w:color w:val="0F1115"/>
                <w:sz w:val="24"/>
                <w:szCs w:val="24"/>
                <w:lang w:eastAsia="ru-RU"/>
              </w:rPr>
            </m:ctrlPr>
          </m:sSubPr>
          <m:e>
            <m:r>
              <w:rPr>
                <w:rFonts w:ascii="Cambria Math" w:eastAsia="Times New Roman" w:hAnsi="Cambria Math" w:cs="Arial"/>
                <w:color w:val="0F1115"/>
                <w:sz w:val="24"/>
                <w:szCs w:val="24"/>
                <w:lang w:eastAsia="ru-RU"/>
              </w:rPr>
              <m:t>A</m:t>
            </m:r>
          </m:e>
          <m:sub>
            <m:r>
              <w:rPr>
                <w:rFonts w:ascii="Cambria Math" w:eastAsia="Times New Roman" w:hAnsi="Cambria Math" w:cs="Arial"/>
                <w:color w:val="0F1115"/>
                <w:sz w:val="24"/>
                <w:szCs w:val="24"/>
                <w:lang w:eastAsia="ru-RU"/>
              </w:rPr>
              <m:t>i</m:t>
            </m:r>
          </m:sub>
        </m:sSub>
        <m:r>
          <w:rPr>
            <w:rFonts w:ascii="Cambria Math" w:eastAsia="Times New Roman" w:hAnsi="Cambria Math" w:cs="Arial"/>
            <w:color w:val="0F1115"/>
            <w:sz w:val="24"/>
            <w:szCs w:val="24"/>
            <w:lang w:val="ru-RU" w:eastAsia="ru-RU"/>
          </w:rPr>
          <m:t>=</m:t>
        </m:r>
        <m:f>
          <m:fPr>
            <m:ctrlPr>
              <w:rPr>
                <w:rFonts w:ascii="Cambria Math" w:eastAsia="Times New Roman" w:hAnsi="Cambria Math" w:cs="Arial"/>
                <w:bCs/>
                <w:i/>
                <w:color w:val="0F1115"/>
                <w:sz w:val="24"/>
                <w:szCs w:val="24"/>
                <w:lang w:eastAsia="ru-RU"/>
              </w:rPr>
            </m:ctrlPr>
          </m:fPr>
          <m:num>
            <m:r>
              <w:rPr>
                <w:rFonts w:ascii="Cambria Math" w:eastAsia="Times New Roman" w:hAnsi="Cambria Math" w:cs="Arial"/>
                <w:color w:val="0F1115"/>
                <w:sz w:val="24"/>
                <w:szCs w:val="24"/>
                <w:lang w:val="ru-RU" w:eastAsia="ru-RU"/>
              </w:rPr>
              <m:t>(</m:t>
            </m:r>
            <m:sSub>
              <m:sSubPr>
                <m:ctrlPr>
                  <w:rPr>
                    <w:rFonts w:ascii="Cambria Math" w:eastAsia="Times New Roman" w:hAnsi="Cambria Math" w:cs="Arial"/>
                    <w:bCs/>
                    <w:i/>
                    <w:color w:val="0F1115"/>
                    <w:sz w:val="24"/>
                    <w:szCs w:val="24"/>
                    <w:lang w:eastAsia="ru-RU"/>
                  </w:rPr>
                </m:ctrlPr>
              </m:sSubPr>
              <m:e>
                <m:r>
                  <w:rPr>
                    <w:rFonts w:ascii="Cambria Math" w:eastAsia="Times New Roman" w:hAnsi="Cambria Math" w:cs="Arial"/>
                    <w:color w:val="0F1115"/>
                    <w:sz w:val="24"/>
                    <w:szCs w:val="24"/>
                    <w:lang w:eastAsia="ru-RU"/>
                  </w:rPr>
                  <m:t>m</m:t>
                </m:r>
              </m:e>
              <m:sub>
                <m:r>
                  <w:rPr>
                    <w:rFonts w:ascii="Cambria Math" w:eastAsia="Times New Roman" w:hAnsi="Cambria Math" w:cs="Arial"/>
                    <w:color w:val="0F1115"/>
                    <w:sz w:val="24"/>
                    <w:szCs w:val="24"/>
                    <w:lang w:eastAsia="ru-RU"/>
                  </w:rPr>
                  <m:t>i</m:t>
                </m:r>
              </m:sub>
            </m:sSub>
            <m:r>
              <w:rPr>
                <w:rFonts w:ascii="Cambria Math" w:eastAsia="Times New Roman" w:hAnsi="Cambria Math" w:cs="Arial"/>
                <w:color w:val="0F1115"/>
                <w:sz w:val="24"/>
                <w:szCs w:val="24"/>
                <w:lang w:val="ru-RU" w:eastAsia="ru-RU"/>
              </w:rPr>
              <m:t>×</m:t>
            </m:r>
            <m:sSub>
              <m:sSubPr>
                <m:ctrlPr>
                  <w:rPr>
                    <w:rFonts w:ascii="Cambria Math" w:eastAsia="Times New Roman" w:hAnsi="Cambria Math" w:cs="Arial"/>
                    <w:bCs/>
                    <w:i/>
                    <w:color w:val="0F1115"/>
                    <w:sz w:val="24"/>
                    <w:szCs w:val="24"/>
                    <w:lang w:eastAsia="ru-RU"/>
                  </w:rPr>
                </m:ctrlPr>
              </m:sSubPr>
              <m:e>
                <m:r>
                  <w:rPr>
                    <w:rFonts w:ascii="Cambria Math" w:eastAsia="Times New Roman" w:hAnsi="Cambria Math" w:cs="Arial"/>
                    <w:color w:val="0F1115"/>
                    <w:sz w:val="24"/>
                    <w:szCs w:val="24"/>
                    <w:lang w:eastAsia="ru-RU"/>
                  </w:rPr>
                  <m:t>LHV</m:t>
                </m:r>
              </m:e>
              <m:sub>
                <m:r>
                  <w:rPr>
                    <w:rFonts w:ascii="Cambria Math" w:eastAsia="Times New Roman" w:hAnsi="Cambria Math" w:cs="Arial"/>
                    <w:color w:val="0F1115"/>
                    <w:sz w:val="24"/>
                    <w:szCs w:val="24"/>
                    <w:lang w:eastAsia="ru-RU"/>
                  </w:rPr>
                  <m:t>i</m:t>
                </m:r>
              </m:sub>
            </m:sSub>
            <m:r>
              <w:rPr>
                <w:rFonts w:ascii="Cambria Math" w:eastAsia="Times New Roman" w:hAnsi="Cambria Math" w:cs="Arial"/>
                <w:color w:val="0F1115"/>
                <w:sz w:val="24"/>
                <w:szCs w:val="24"/>
                <w:lang w:val="ru-RU" w:eastAsia="ru-RU"/>
              </w:rPr>
              <m:t>)</m:t>
            </m:r>
          </m:num>
          <m:den>
            <m:nary>
              <m:naryPr>
                <m:chr m:val="∑"/>
                <m:limLoc m:val="undOvr"/>
                <m:subHide m:val="1"/>
                <m:supHide m:val="1"/>
                <m:ctrlPr>
                  <w:rPr>
                    <w:rFonts w:ascii="Cambria Math" w:eastAsia="Times New Roman" w:hAnsi="Cambria Math" w:cs="Arial"/>
                    <w:bCs/>
                    <w:i/>
                    <w:color w:val="0F1115"/>
                    <w:sz w:val="24"/>
                    <w:szCs w:val="24"/>
                    <w:lang w:eastAsia="ru-RU"/>
                  </w:rPr>
                </m:ctrlPr>
              </m:naryPr>
              <m:sub/>
              <m:sup/>
              <m:e>
                <m:r>
                  <w:rPr>
                    <w:rFonts w:ascii="Cambria Math" w:eastAsia="Times New Roman" w:hAnsi="Cambria Math" w:cs="Arial"/>
                    <w:color w:val="0F1115"/>
                    <w:sz w:val="24"/>
                    <w:szCs w:val="24"/>
                    <w:lang w:val="ru-RU" w:eastAsia="ru-RU"/>
                  </w:rPr>
                  <m:t>(</m:t>
                </m:r>
                <m:sSub>
                  <m:sSubPr>
                    <m:ctrlPr>
                      <w:rPr>
                        <w:rFonts w:ascii="Cambria Math" w:eastAsia="Times New Roman" w:hAnsi="Cambria Math" w:cs="Arial"/>
                        <w:bCs/>
                        <w:i/>
                        <w:color w:val="0F1115"/>
                        <w:sz w:val="24"/>
                        <w:szCs w:val="24"/>
                        <w:lang w:eastAsia="ru-RU"/>
                      </w:rPr>
                    </m:ctrlPr>
                  </m:sSubPr>
                  <m:e>
                    <m:r>
                      <w:rPr>
                        <w:rFonts w:ascii="Cambria Math" w:eastAsia="Times New Roman" w:hAnsi="Cambria Math" w:cs="Arial"/>
                        <w:color w:val="0F1115"/>
                        <w:sz w:val="24"/>
                        <w:szCs w:val="24"/>
                        <w:lang w:eastAsia="ru-RU"/>
                      </w:rPr>
                      <m:t>m</m:t>
                    </m:r>
                  </m:e>
                  <m:sub>
                    <m:r>
                      <w:rPr>
                        <w:rFonts w:ascii="Cambria Math" w:eastAsia="Times New Roman" w:hAnsi="Cambria Math" w:cs="Arial"/>
                        <w:color w:val="0F1115"/>
                        <w:sz w:val="24"/>
                        <w:szCs w:val="24"/>
                        <w:lang w:eastAsia="ru-RU"/>
                      </w:rPr>
                      <m:t>j</m:t>
                    </m:r>
                  </m:sub>
                </m:sSub>
                <m:r>
                  <w:rPr>
                    <w:rFonts w:ascii="Cambria Math" w:eastAsia="Times New Roman" w:hAnsi="Cambria Math" w:cs="Arial"/>
                    <w:color w:val="0F1115"/>
                    <w:sz w:val="24"/>
                    <w:szCs w:val="24"/>
                    <w:lang w:val="ru-RU" w:eastAsia="ru-RU"/>
                  </w:rPr>
                  <m:t>×</m:t>
                </m:r>
                <m:sSub>
                  <m:sSubPr>
                    <m:ctrlPr>
                      <w:rPr>
                        <w:rFonts w:ascii="Cambria Math" w:eastAsia="Times New Roman" w:hAnsi="Cambria Math" w:cs="Arial"/>
                        <w:bCs/>
                        <w:i/>
                        <w:color w:val="0F1115"/>
                        <w:sz w:val="24"/>
                        <w:szCs w:val="24"/>
                        <w:lang w:eastAsia="ru-RU"/>
                      </w:rPr>
                    </m:ctrlPr>
                  </m:sSubPr>
                  <m:e>
                    <m:r>
                      <w:rPr>
                        <w:rFonts w:ascii="Cambria Math" w:eastAsia="Times New Roman" w:hAnsi="Cambria Math" w:cs="Arial"/>
                        <w:color w:val="0F1115"/>
                        <w:sz w:val="24"/>
                        <w:szCs w:val="24"/>
                        <w:lang w:eastAsia="ru-RU"/>
                      </w:rPr>
                      <m:t>LHV</m:t>
                    </m:r>
                  </m:e>
                  <m:sub>
                    <m:r>
                      <w:rPr>
                        <w:rFonts w:ascii="Cambria Math" w:eastAsia="Times New Roman" w:hAnsi="Cambria Math" w:cs="Arial"/>
                        <w:color w:val="0F1115"/>
                        <w:sz w:val="24"/>
                        <w:szCs w:val="24"/>
                        <w:lang w:eastAsia="ru-RU"/>
                      </w:rPr>
                      <m:t>j</m:t>
                    </m:r>
                  </m:sub>
                </m:sSub>
                <m:r>
                  <w:rPr>
                    <w:rFonts w:ascii="Cambria Math" w:eastAsia="Times New Roman" w:hAnsi="Cambria Math" w:cs="Arial"/>
                    <w:color w:val="0F1115"/>
                    <w:sz w:val="24"/>
                    <w:szCs w:val="24"/>
                    <w:lang w:val="ru-RU" w:eastAsia="ru-RU"/>
                  </w:rPr>
                  <m:t>)</m:t>
                </m:r>
              </m:e>
            </m:nary>
          </m:den>
        </m:f>
      </m:oMath>
      <w:r w:rsidR="009F4232" w:rsidRPr="009F4232">
        <w:rPr>
          <w:rFonts w:ascii="Arial" w:eastAsia="Times New Roman" w:hAnsi="Arial" w:cs="Arial"/>
          <w:bCs/>
          <w:color w:val="0F1115"/>
          <w:sz w:val="24"/>
          <w:szCs w:val="24"/>
          <w:lang w:val="ru-RU" w:eastAsia="ru-RU"/>
        </w:rPr>
        <w:t xml:space="preserve"> (</w:t>
      </w:r>
      <w:r w:rsidR="009F4232">
        <w:rPr>
          <w:rFonts w:ascii="Arial" w:eastAsia="Times New Roman" w:hAnsi="Arial" w:cs="Arial"/>
          <w:bCs/>
          <w:color w:val="0F1115"/>
          <w:sz w:val="24"/>
          <w:szCs w:val="24"/>
          <w:lang w:eastAsia="ru-RU"/>
        </w:rPr>
        <w:t>J</w:t>
      </w:r>
      <w:r w:rsidR="009F4232" w:rsidRPr="009F4232">
        <w:rPr>
          <w:rFonts w:ascii="Arial" w:eastAsia="Times New Roman" w:hAnsi="Arial" w:cs="Arial"/>
          <w:bCs/>
          <w:color w:val="0F1115"/>
          <w:sz w:val="24"/>
          <w:szCs w:val="24"/>
          <w:lang w:val="ru-RU" w:eastAsia="ru-RU"/>
        </w:rPr>
        <w:t>.4)</w:t>
      </w:r>
    </w:p>
    <w:p w14:paraId="7A5471F1" w14:textId="77777777" w:rsidR="009F4232" w:rsidRDefault="009F4232" w:rsidP="009F4232">
      <w:pPr>
        <w:shd w:val="clear" w:color="auto" w:fill="FFFFFF"/>
        <w:spacing w:line="360" w:lineRule="auto"/>
        <w:rPr>
          <w:rFonts w:ascii="Arial" w:eastAsia="Times New Roman" w:hAnsi="Arial" w:cs="Arial"/>
          <w:bCs/>
          <w:color w:val="0F1115"/>
          <w:sz w:val="24"/>
          <w:szCs w:val="24"/>
          <w:lang w:eastAsia="ru-RU"/>
        </w:rPr>
      </w:pPr>
      <w:r>
        <w:rPr>
          <w:rFonts w:ascii="Arial" w:eastAsia="Times New Roman" w:hAnsi="Arial" w:cs="Arial"/>
          <w:bCs/>
          <w:color w:val="0F1115"/>
          <w:sz w:val="24"/>
          <w:szCs w:val="24"/>
          <w:lang w:eastAsia="ru-RU"/>
        </w:rPr>
        <w:t>где</w:t>
      </w: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567"/>
        <w:gridCol w:w="6515"/>
      </w:tblGrid>
      <w:tr w:rsidR="009F4232" w:rsidRPr="00142729" w14:paraId="02C47DEE" w14:textId="77777777" w:rsidTr="00D63689">
        <w:tc>
          <w:tcPr>
            <w:tcW w:w="2263" w:type="dxa"/>
          </w:tcPr>
          <w:p w14:paraId="14A41AA5" w14:textId="77777777" w:rsidR="009F4232" w:rsidRDefault="00000000" w:rsidP="00D63689">
            <w:pPr>
              <w:spacing w:line="360" w:lineRule="auto"/>
              <w:rPr>
                <w:rFonts w:ascii="Arial" w:eastAsia="Times New Roman" w:hAnsi="Arial" w:cs="Arial"/>
                <w:bCs/>
                <w:color w:val="0F1115"/>
                <w:sz w:val="24"/>
                <w:szCs w:val="24"/>
                <w:lang w:eastAsia="ru-RU"/>
              </w:rPr>
            </w:pPr>
            <m:oMathPara>
              <m:oMath>
                <m:sSub>
                  <m:sSubPr>
                    <m:ctrlPr>
                      <w:rPr>
                        <w:rFonts w:ascii="Cambria Math" w:eastAsia="Times New Roman" w:hAnsi="Cambria Math" w:cs="Arial"/>
                        <w:bCs/>
                        <w:i/>
                        <w:color w:val="0F1115"/>
                        <w:sz w:val="24"/>
                        <w:szCs w:val="24"/>
                        <w:lang w:eastAsia="ru-RU"/>
                      </w:rPr>
                    </m:ctrlPr>
                  </m:sSubPr>
                  <m:e>
                    <m:r>
                      <w:rPr>
                        <w:rFonts w:ascii="Cambria Math" w:eastAsia="Times New Roman" w:hAnsi="Cambria Math" w:cs="Arial"/>
                        <w:color w:val="0F1115"/>
                        <w:sz w:val="24"/>
                        <w:szCs w:val="24"/>
                        <w:lang w:eastAsia="ru-RU"/>
                      </w:rPr>
                      <m:t>m</m:t>
                    </m:r>
                  </m:e>
                  <m:sub>
                    <m:r>
                      <w:rPr>
                        <w:rFonts w:ascii="Cambria Math" w:eastAsia="Times New Roman" w:hAnsi="Cambria Math" w:cs="Arial"/>
                        <w:color w:val="0F1115"/>
                        <w:sz w:val="24"/>
                        <w:szCs w:val="24"/>
                        <w:lang w:eastAsia="ru-RU"/>
                      </w:rPr>
                      <m:t>i</m:t>
                    </m:r>
                  </m:sub>
                </m:sSub>
              </m:oMath>
            </m:oMathPara>
          </w:p>
        </w:tc>
        <w:tc>
          <w:tcPr>
            <w:tcW w:w="567" w:type="dxa"/>
          </w:tcPr>
          <w:p w14:paraId="769EFB96" w14:textId="77777777" w:rsidR="009F4232" w:rsidRDefault="009F4232" w:rsidP="00D63689">
            <w:pPr>
              <w:spacing w:line="360" w:lineRule="auto"/>
              <w:rPr>
                <w:rFonts w:ascii="Arial" w:eastAsia="Times New Roman" w:hAnsi="Arial" w:cs="Arial"/>
                <w:bCs/>
                <w:color w:val="0F1115"/>
                <w:sz w:val="24"/>
                <w:szCs w:val="24"/>
                <w:lang w:eastAsia="ru-RU"/>
              </w:rPr>
            </w:pPr>
            <w:r>
              <w:rPr>
                <w:rFonts w:ascii="Arial" w:eastAsia="Times New Roman" w:hAnsi="Arial" w:cs="Arial"/>
                <w:bCs/>
                <w:color w:val="0F1115"/>
                <w:sz w:val="24"/>
                <w:szCs w:val="24"/>
                <w:lang w:eastAsia="ru-RU"/>
              </w:rPr>
              <w:t>–</w:t>
            </w:r>
          </w:p>
        </w:tc>
        <w:tc>
          <w:tcPr>
            <w:tcW w:w="6515" w:type="dxa"/>
          </w:tcPr>
          <w:p w14:paraId="4C26ACEA" w14:textId="77777777" w:rsidR="009F4232" w:rsidRPr="009F4232" w:rsidRDefault="009F4232" w:rsidP="00D63689">
            <w:pPr>
              <w:spacing w:line="360" w:lineRule="auto"/>
              <w:rPr>
                <w:rFonts w:ascii="Arial" w:eastAsia="Times New Roman" w:hAnsi="Arial" w:cs="Arial"/>
                <w:bCs/>
                <w:color w:val="0F1115"/>
                <w:sz w:val="24"/>
                <w:szCs w:val="24"/>
                <w:lang w:val="ru-RU" w:eastAsia="ru-RU"/>
              </w:rPr>
            </w:pPr>
            <w:r w:rsidRPr="009F4232">
              <w:rPr>
                <w:rFonts w:ascii="Arial" w:eastAsia="Times New Roman" w:hAnsi="Arial" w:cs="Arial"/>
                <w:bCs/>
                <w:color w:val="0F1115"/>
                <w:sz w:val="24"/>
                <w:szCs w:val="24"/>
                <w:lang w:val="ru-RU" w:eastAsia="ru-RU"/>
              </w:rPr>
              <w:t xml:space="preserve">масса продукта </w:t>
            </w:r>
            <w:r w:rsidRPr="00792417">
              <w:rPr>
                <w:rFonts w:ascii="Arial" w:eastAsia="Times New Roman" w:hAnsi="Arial" w:cs="Arial"/>
                <w:bCs/>
                <w:color w:val="0F1115"/>
                <w:sz w:val="24"/>
                <w:szCs w:val="24"/>
                <w:lang w:eastAsia="ru-RU"/>
              </w:rPr>
              <w:t>i</w:t>
            </w:r>
            <w:r w:rsidRPr="009F4232">
              <w:rPr>
                <w:rFonts w:ascii="Arial" w:eastAsia="Times New Roman" w:hAnsi="Arial" w:cs="Arial"/>
                <w:bCs/>
                <w:color w:val="0F1115"/>
                <w:sz w:val="24"/>
                <w:szCs w:val="24"/>
                <w:lang w:val="ru-RU" w:eastAsia="ru-RU"/>
              </w:rPr>
              <w:t xml:space="preserve"> (кг, например, водорода и пара);</w:t>
            </w:r>
          </w:p>
        </w:tc>
      </w:tr>
      <w:tr w:rsidR="009F4232" w:rsidRPr="00142729" w14:paraId="04A32ACF" w14:textId="77777777" w:rsidTr="00D63689">
        <w:tc>
          <w:tcPr>
            <w:tcW w:w="2263" w:type="dxa"/>
          </w:tcPr>
          <w:p w14:paraId="471FBCAC" w14:textId="77777777" w:rsidR="009F4232" w:rsidRDefault="00000000" w:rsidP="00D63689">
            <w:pPr>
              <w:spacing w:line="360" w:lineRule="auto"/>
              <w:rPr>
                <w:rFonts w:ascii="Arial" w:eastAsia="Times New Roman" w:hAnsi="Arial" w:cs="Arial"/>
                <w:bCs/>
                <w:color w:val="0F1115"/>
                <w:sz w:val="24"/>
                <w:szCs w:val="24"/>
                <w:lang w:eastAsia="ru-RU"/>
              </w:rPr>
            </w:pPr>
            <m:oMathPara>
              <m:oMath>
                <m:sSub>
                  <m:sSubPr>
                    <m:ctrlPr>
                      <w:rPr>
                        <w:rFonts w:ascii="Cambria Math" w:eastAsia="Times New Roman" w:hAnsi="Cambria Math" w:cs="Arial"/>
                        <w:bCs/>
                        <w:i/>
                        <w:color w:val="0F1115"/>
                        <w:sz w:val="24"/>
                        <w:szCs w:val="24"/>
                        <w:lang w:eastAsia="ru-RU"/>
                      </w:rPr>
                    </m:ctrlPr>
                  </m:sSubPr>
                  <m:e>
                    <m:r>
                      <w:rPr>
                        <w:rFonts w:ascii="Cambria Math" w:eastAsia="Times New Roman" w:hAnsi="Cambria Math" w:cs="Arial"/>
                        <w:color w:val="0F1115"/>
                        <w:sz w:val="24"/>
                        <w:szCs w:val="24"/>
                        <w:lang w:eastAsia="ru-RU"/>
                      </w:rPr>
                      <m:t>LHV</m:t>
                    </m:r>
                  </m:e>
                  <m:sub>
                    <m:r>
                      <w:rPr>
                        <w:rFonts w:ascii="Cambria Math" w:eastAsia="Times New Roman" w:hAnsi="Cambria Math" w:cs="Arial"/>
                        <w:color w:val="0F1115"/>
                        <w:sz w:val="24"/>
                        <w:szCs w:val="24"/>
                        <w:lang w:eastAsia="ru-RU"/>
                      </w:rPr>
                      <m:t>i</m:t>
                    </m:r>
                  </m:sub>
                </m:sSub>
              </m:oMath>
            </m:oMathPara>
          </w:p>
        </w:tc>
        <w:tc>
          <w:tcPr>
            <w:tcW w:w="567" w:type="dxa"/>
          </w:tcPr>
          <w:p w14:paraId="2795E895" w14:textId="77777777" w:rsidR="009F4232" w:rsidRDefault="009F4232" w:rsidP="00D63689">
            <w:pPr>
              <w:spacing w:line="360" w:lineRule="auto"/>
              <w:rPr>
                <w:rFonts w:ascii="Arial" w:eastAsia="Times New Roman" w:hAnsi="Arial" w:cs="Arial"/>
                <w:bCs/>
                <w:color w:val="0F1115"/>
                <w:sz w:val="24"/>
                <w:szCs w:val="24"/>
                <w:lang w:eastAsia="ru-RU"/>
              </w:rPr>
            </w:pPr>
            <w:r>
              <w:rPr>
                <w:rFonts w:ascii="Arial" w:eastAsia="Times New Roman" w:hAnsi="Arial" w:cs="Arial"/>
                <w:bCs/>
                <w:color w:val="0F1115"/>
                <w:sz w:val="24"/>
                <w:szCs w:val="24"/>
                <w:lang w:eastAsia="ru-RU"/>
              </w:rPr>
              <w:t>–</w:t>
            </w:r>
          </w:p>
        </w:tc>
        <w:tc>
          <w:tcPr>
            <w:tcW w:w="6515" w:type="dxa"/>
          </w:tcPr>
          <w:p w14:paraId="3D085B4B" w14:textId="77777777" w:rsidR="009F4232" w:rsidRPr="009F4232" w:rsidRDefault="009F4232" w:rsidP="00D63689">
            <w:pPr>
              <w:spacing w:line="360" w:lineRule="auto"/>
              <w:rPr>
                <w:rFonts w:ascii="Arial" w:eastAsia="Times New Roman" w:hAnsi="Arial" w:cs="Arial"/>
                <w:bCs/>
                <w:color w:val="0F1115"/>
                <w:sz w:val="24"/>
                <w:szCs w:val="24"/>
                <w:lang w:val="ru-RU" w:eastAsia="ru-RU"/>
              </w:rPr>
            </w:pPr>
            <w:r w:rsidRPr="009F4232">
              <w:rPr>
                <w:rFonts w:ascii="Arial" w:eastAsia="Times New Roman" w:hAnsi="Arial" w:cs="Arial"/>
                <w:bCs/>
                <w:color w:val="0F1115"/>
                <w:sz w:val="24"/>
                <w:szCs w:val="24"/>
                <w:lang w:val="ru-RU" w:eastAsia="ru-RU"/>
              </w:rPr>
              <w:t xml:space="preserve">низшая теплота сгорания продукта </w:t>
            </w:r>
            <w:r w:rsidRPr="00792417">
              <w:rPr>
                <w:rFonts w:ascii="Arial" w:eastAsia="Times New Roman" w:hAnsi="Arial" w:cs="Arial"/>
                <w:bCs/>
                <w:color w:val="0F1115"/>
                <w:sz w:val="24"/>
                <w:szCs w:val="24"/>
                <w:lang w:eastAsia="ru-RU"/>
              </w:rPr>
              <w:t>i</w:t>
            </w:r>
            <w:r w:rsidRPr="009F4232">
              <w:rPr>
                <w:rFonts w:ascii="Arial" w:eastAsia="Times New Roman" w:hAnsi="Arial" w:cs="Arial"/>
                <w:bCs/>
                <w:color w:val="0F1115"/>
                <w:sz w:val="24"/>
                <w:szCs w:val="24"/>
                <w:lang w:val="ru-RU" w:eastAsia="ru-RU"/>
              </w:rPr>
              <w:t xml:space="preserve"> (МДж/кг);</w:t>
            </w:r>
          </w:p>
        </w:tc>
      </w:tr>
      <w:tr w:rsidR="009F4232" w:rsidRPr="00142729" w14:paraId="0D2E57E9" w14:textId="77777777" w:rsidTr="00D63689">
        <w:tc>
          <w:tcPr>
            <w:tcW w:w="2263" w:type="dxa"/>
          </w:tcPr>
          <w:p w14:paraId="02AE0385" w14:textId="77777777" w:rsidR="009F4232" w:rsidRDefault="00000000" w:rsidP="00D63689">
            <w:pPr>
              <w:spacing w:line="360" w:lineRule="auto"/>
              <w:rPr>
                <w:rFonts w:ascii="Arial" w:eastAsia="Times New Roman" w:hAnsi="Arial" w:cs="Arial"/>
                <w:bCs/>
                <w:color w:val="0F1115"/>
                <w:sz w:val="24"/>
                <w:szCs w:val="24"/>
                <w:lang w:eastAsia="ru-RU"/>
              </w:rPr>
            </w:pPr>
            <m:oMathPara>
              <m:oMath>
                <m:nary>
                  <m:naryPr>
                    <m:chr m:val="∑"/>
                    <m:limLoc m:val="undOvr"/>
                    <m:subHide m:val="1"/>
                    <m:supHide m:val="1"/>
                    <m:ctrlPr>
                      <w:rPr>
                        <w:rFonts w:ascii="Cambria Math" w:eastAsia="Times New Roman" w:hAnsi="Cambria Math" w:cs="Arial"/>
                        <w:bCs/>
                        <w:i/>
                        <w:color w:val="0F1115"/>
                        <w:sz w:val="24"/>
                        <w:szCs w:val="24"/>
                        <w:lang w:eastAsia="ru-RU"/>
                      </w:rPr>
                    </m:ctrlPr>
                  </m:naryPr>
                  <m:sub/>
                  <m:sup/>
                  <m:e>
                    <m:r>
                      <w:rPr>
                        <w:rFonts w:ascii="Cambria Math" w:eastAsia="Times New Roman" w:hAnsi="Cambria Math" w:cs="Arial"/>
                        <w:color w:val="0F1115"/>
                        <w:sz w:val="24"/>
                        <w:szCs w:val="24"/>
                        <w:lang w:eastAsia="ru-RU"/>
                      </w:rPr>
                      <m:t>(</m:t>
                    </m:r>
                    <m:sSub>
                      <m:sSubPr>
                        <m:ctrlPr>
                          <w:rPr>
                            <w:rFonts w:ascii="Cambria Math" w:eastAsia="Times New Roman" w:hAnsi="Cambria Math" w:cs="Arial"/>
                            <w:bCs/>
                            <w:i/>
                            <w:color w:val="0F1115"/>
                            <w:sz w:val="24"/>
                            <w:szCs w:val="24"/>
                            <w:lang w:eastAsia="ru-RU"/>
                          </w:rPr>
                        </m:ctrlPr>
                      </m:sSubPr>
                      <m:e>
                        <m:r>
                          <w:rPr>
                            <w:rFonts w:ascii="Cambria Math" w:eastAsia="Times New Roman" w:hAnsi="Cambria Math" w:cs="Arial"/>
                            <w:color w:val="0F1115"/>
                            <w:sz w:val="24"/>
                            <w:szCs w:val="24"/>
                            <w:lang w:eastAsia="ru-RU"/>
                          </w:rPr>
                          <m:t>m</m:t>
                        </m:r>
                      </m:e>
                      <m:sub>
                        <m:r>
                          <w:rPr>
                            <w:rFonts w:ascii="Cambria Math" w:eastAsia="Times New Roman" w:hAnsi="Cambria Math" w:cs="Arial"/>
                            <w:color w:val="0F1115"/>
                            <w:sz w:val="24"/>
                            <w:szCs w:val="24"/>
                            <w:lang w:eastAsia="ru-RU"/>
                          </w:rPr>
                          <m:t>j</m:t>
                        </m:r>
                      </m:sub>
                    </m:sSub>
                    <m:r>
                      <w:rPr>
                        <w:rFonts w:ascii="Cambria Math" w:eastAsia="Times New Roman" w:hAnsi="Cambria Math" w:cs="Arial"/>
                        <w:color w:val="0F1115"/>
                        <w:sz w:val="24"/>
                        <w:szCs w:val="24"/>
                        <w:lang w:eastAsia="ru-RU"/>
                      </w:rPr>
                      <m:t>×</m:t>
                    </m:r>
                    <m:sSub>
                      <m:sSubPr>
                        <m:ctrlPr>
                          <w:rPr>
                            <w:rFonts w:ascii="Cambria Math" w:eastAsia="Times New Roman" w:hAnsi="Cambria Math" w:cs="Arial"/>
                            <w:bCs/>
                            <w:i/>
                            <w:color w:val="0F1115"/>
                            <w:sz w:val="24"/>
                            <w:szCs w:val="24"/>
                            <w:lang w:eastAsia="ru-RU"/>
                          </w:rPr>
                        </m:ctrlPr>
                      </m:sSubPr>
                      <m:e>
                        <m:r>
                          <w:rPr>
                            <w:rFonts w:ascii="Cambria Math" w:eastAsia="Times New Roman" w:hAnsi="Cambria Math" w:cs="Arial"/>
                            <w:color w:val="0F1115"/>
                            <w:sz w:val="24"/>
                            <w:szCs w:val="24"/>
                            <w:lang w:eastAsia="ru-RU"/>
                          </w:rPr>
                          <m:t>LHV</m:t>
                        </m:r>
                      </m:e>
                      <m:sub>
                        <m:r>
                          <w:rPr>
                            <w:rFonts w:ascii="Cambria Math" w:eastAsia="Times New Roman" w:hAnsi="Cambria Math" w:cs="Arial"/>
                            <w:color w:val="0F1115"/>
                            <w:sz w:val="24"/>
                            <w:szCs w:val="24"/>
                            <w:lang w:eastAsia="ru-RU"/>
                          </w:rPr>
                          <m:t>j</m:t>
                        </m:r>
                      </m:sub>
                    </m:sSub>
                    <m:r>
                      <w:rPr>
                        <w:rFonts w:ascii="Cambria Math" w:eastAsia="Times New Roman" w:hAnsi="Cambria Math" w:cs="Arial"/>
                        <w:color w:val="0F1115"/>
                        <w:sz w:val="24"/>
                        <w:szCs w:val="24"/>
                        <w:lang w:eastAsia="ru-RU"/>
                      </w:rPr>
                      <m:t>)</m:t>
                    </m:r>
                  </m:e>
                </m:nary>
              </m:oMath>
            </m:oMathPara>
          </w:p>
        </w:tc>
        <w:tc>
          <w:tcPr>
            <w:tcW w:w="567" w:type="dxa"/>
          </w:tcPr>
          <w:p w14:paraId="68C9C142" w14:textId="77777777" w:rsidR="009F4232" w:rsidRDefault="009F4232" w:rsidP="00D63689">
            <w:pPr>
              <w:spacing w:line="360" w:lineRule="auto"/>
              <w:rPr>
                <w:rFonts w:ascii="Arial" w:eastAsia="Times New Roman" w:hAnsi="Arial" w:cs="Arial"/>
                <w:bCs/>
                <w:color w:val="0F1115"/>
                <w:sz w:val="24"/>
                <w:szCs w:val="24"/>
                <w:lang w:eastAsia="ru-RU"/>
              </w:rPr>
            </w:pPr>
            <w:r>
              <w:rPr>
                <w:rFonts w:ascii="Arial" w:eastAsia="Times New Roman" w:hAnsi="Arial" w:cs="Arial"/>
                <w:bCs/>
                <w:color w:val="0F1115"/>
                <w:sz w:val="24"/>
                <w:szCs w:val="24"/>
                <w:lang w:eastAsia="ru-RU"/>
              </w:rPr>
              <w:t>–</w:t>
            </w:r>
          </w:p>
        </w:tc>
        <w:tc>
          <w:tcPr>
            <w:tcW w:w="6515" w:type="dxa"/>
          </w:tcPr>
          <w:p w14:paraId="1F07E6CF" w14:textId="77777777" w:rsidR="009F4232" w:rsidRPr="009F4232" w:rsidRDefault="009F4232" w:rsidP="00D63689">
            <w:pPr>
              <w:spacing w:line="360" w:lineRule="auto"/>
              <w:jc w:val="both"/>
              <w:rPr>
                <w:rFonts w:ascii="Arial" w:eastAsia="Times New Roman" w:hAnsi="Arial" w:cs="Arial"/>
                <w:bCs/>
                <w:color w:val="0F1115"/>
                <w:sz w:val="24"/>
                <w:szCs w:val="24"/>
                <w:lang w:val="ru-RU" w:eastAsia="ru-RU"/>
              </w:rPr>
            </w:pPr>
            <w:r w:rsidRPr="009F4232">
              <w:rPr>
                <w:rFonts w:ascii="Arial" w:eastAsia="Times New Roman" w:hAnsi="Arial" w:cs="Arial"/>
                <w:bCs/>
                <w:color w:val="0F1115"/>
                <w:sz w:val="24"/>
                <w:szCs w:val="24"/>
                <w:lang w:val="ru-RU" w:eastAsia="ru-RU"/>
              </w:rPr>
              <w:t>общее энергетическое содержание всех сопутствующих продуктов, обладающих энергетической ценностью.</w:t>
            </w:r>
          </w:p>
        </w:tc>
      </w:tr>
    </w:tbl>
    <w:p w14:paraId="45EF4EC6" w14:textId="77777777" w:rsidR="009F4232" w:rsidRPr="009F4232" w:rsidRDefault="009F4232" w:rsidP="009F4232">
      <w:pPr>
        <w:shd w:val="clear" w:color="auto" w:fill="FFFFFF"/>
        <w:spacing w:line="360" w:lineRule="auto"/>
        <w:rPr>
          <w:rFonts w:ascii="Arial" w:eastAsia="Times New Roman" w:hAnsi="Arial" w:cs="Arial"/>
          <w:bCs/>
          <w:color w:val="0F1115"/>
          <w:sz w:val="24"/>
          <w:szCs w:val="24"/>
          <w:lang w:val="ru-RU" w:eastAsia="ru-RU"/>
        </w:rPr>
      </w:pPr>
    </w:p>
    <w:p w14:paraId="08ADE690" w14:textId="77777777" w:rsidR="009F4232" w:rsidRPr="009F4232" w:rsidRDefault="009F4232" w:rsidP="009F4232">
      <w:pPr>
        <w:shd w:val="clear" w:color="auto" w:fill="FFFFFF"/>
        <w:spacing w:line="360" w:lineRule="auto"/>
        <w:ind w:firstLine="708"/>
        <w:jc w:val="both"/>
        <w:rPr>
          <w:rFonts w:ascii="Arial" w:eastAsia="Times New Roman" w:hAnsi="Arial" w:cs="Arial"/>
          <w:bCs/>
          <w:color w:val="0F1115"/>
          <w:sz w:val="24"/>
          <w:szCs w:val="24"/>
          <w:lang w:val="ru-RU" w:eastAsia="ru-RU"/>
        </w:rPr>
      </w:pPr>
      <w:r w:rsidRPr="009F4232">
        <w:rPr>
          <w:rFonts w:ascii="Arial" w:eastAsia="Times New Roman" w:hAnsi="Arial" w:cs="Arial"/>
          <w:bCs/>
          <w:color w:val="0F1115"/>
          <w:sz w:val="24"/>
          <w:szCs w:val="24"/>
          <w:lang w:val="ru-RU" w:eastAsia="ru-RU"/>
        </w:rPr>
        <w:t>Для азота, который не обладает значительной энергетической ценностью (</w:t>
      </w:r>
      <w:r w:rsidRPr="00792417">
        <w:rPr>
          <w:rFonts w:ascii="Arial" w:eastAsia="Times New Roman" w:hAnsi="Arial" w:cs="Arial"/>
          <w:bCs/>
          <w:color w:val="0F1115"/>
          <w:sz w:val="24"/>
          <w:szCs w:val="24"/>
          <w:lang w:eastAsia="ru-RU"/>
        </w:rPr>
        <w:t>LHV</w:t>
      </w:r>
      <w:r w:rsidRPr="009F4232">
        <w:rPr>
          <w:rFonts w:ascii="Arial" w:eastAsia="Times New Roman" w:hAnsi="Arial" w:cs="Arial"/>
          <w:bCs/>
          <w:color w:val="0F1115"/>
          <w:sz w:val="24"/>
          <w:szCs w:val="24"/>
          <w:lang w:val="ru-RU" w:eastAsia="ru-RU"/>
        </w:rPr>
        <w:t xml:space="preserve"> ≈ 0), распределение должно выполняться на основе массы, если он используется как сопутствующий продукт (например, для синтеза аммиака или промышленного применения). Массовый коэффициент распределения для азота (</w:t>
      </w:r>
      <m:oMath>
        <m:sSub>
          <m:sSubPr>
            <m:ctrlPr>
              <w:rPr>
                <w:rFonts w:ascii="Cambria Math" w:eastAsia="Times New Roman" w:hAnsi="Cambria Math" w:cs="Arial"/>
                <w:b/>
                <w:bCs/>
                <w:i/>
                <w:color w:val="0F1115"/>
                <w:sz w:val="24"/>
                <w:szCs w:val="24"/>
                <w:lang w:eastAsia="ru-RU"/>
              </w:rPr>
            </m:ctrlPr>
          </m:sSubPr>
          <m:e>
            <m:r>
              <m:rPr>
                <m:sty m:val="bi"/>
              </m:rPr>
              <w:rPr>
                <w:rFonts w:ascii="Cambria Math" w:eastAsia="Times New Roman" w:hAnsi="Cambria Math" w:cs="Arial"/>
                <w:color w:val="0F1115"/>
                <w:sz w:val="24"/>
                <w:szCs w:val="24"/>
                <w:lang w:eastAsia="ru-RU"/>
              </w:rPr>
              <m:t>A</m:t>
            </m:r>
          </m:e>
          <m:sub>
            <m:r>
              <m:rPr>
                <m:sty m:val="bi"/>
              </m:rPr>
              <w:rPr>
                <w:rFonts w:ascii="Cambria Math" w:eastAsia="Times New Roman" w:hAnsi="Cambria Math" w:cs="Arial"/>
                <w:color w:val="0F1115"/>
                <w:sz w:val="24"/>
                <w:szCs w:val="24"/>
                <w:lang w:val="ru-RU" w:eastAsia="ru-RU"/>
              </w:rPr>
              <m:t>азот</m:t>
            </m:r>
          </m:sub>
        </m:sSub>
      </m:oMath>
      <w:r w:rsidRPr="009F4232">
        <w:rPr>
          <w:rFonts w:ascii="Arial" w:eastAsia="Times New Roman" w:hAnsi="Arial" w:cs="Arial"/>
          <w:bCs/>
          <w:color w:val="0F1115"/>
          <w:sz w:val="24"/>
          <w:szCs w:val="24"/>
          <w:lang w:val="ru-RU" w:eastAsia="ru-RU"/>
        </w:rPr>
        <w:t>) рассчитывается следующим образом:</w:t>
      </w:r>
    </w:p>
    <w:p w14:paraId="1272D39E" w14:textId="77777777" w:rsidR="009F4232" w:rsidRPr="00142729" w:rsidRDefault="00000000" w:rsidP="009F4232">
      <w:pPr>
        <w:jc w:val="center"/>
        <w:rPr>
          <w:rFonts w:ascii="Arial" w:eastAsia="Times New Roman" w:hAnsi="Arial" w:cs="Arial"/>
          <w:b/>
          <w:bCs/>
          <w:color w:val="0F1115"/>
          <w:sz w:val="24"/>
          <w:szCs w:val="24"/>
          <w:lang w:val="ru-RU" w:eastAsia="ru-RU"/>
        </w:rPr>
      </w:pPr>
      <m:oMath>
        <m:sSub>
          <m:sSubPr>
            <m:ctrlPr>
              <w:rPr>
                <w:rFonts w:ascii="Cambria Math" w:eastAsia="Times New Roman" w:hAnsi="Cambria Math" w:cs="Arial"/>
                <w:b/>
                <w:bCs/>
                <w:i/>
                <w:color w:val="0F1115"/>
                <w:sz w:val="24"/>
                <w:szCs w:val="24"/>
                <w:lang w:eastAsia="ru-RU"/>
              </w:rPr>
            </m:ctrlPr>
          </m:sSubPr>
          <m:e>
            <m:r>
              <m:rPr>
                <m:sty m:val="bi"/>
              </m:rPr>
              <w:rPr>
                <w:rFonts w:ascii="Cambria Math" w:eastAsia="Times New Roman" w:hAnsi="Cambria Math" w:cs="Arial"/>
                <w:color w:val="0F1115"/>
                <w:sz w:val="24"/>
                <w:szCs w:val="24"/>
                <w:lang w:eastAsia="ru-RU"/>
              </w:rPr>
              <m:t>A</m:t>
            </m:r>
          </m:e>
          <m:sub>
            <m:r>
              <m:rPr>
                <m:sty m:val="bi"/>
              </m:rPr>
              <w:rPr>
                <w:rFonts w:ascii="Cambria Math" w:eastAsia="Times New Roman" w:hAnsi="Cambria Math" w:cs="Arial"/>
                <w:color w:val="0F1115"/>
                <w:sz w:val="24"/>
                <w:szCs w:val="24"/>
                <w:lang w:val="ru-RU" w:eastAsia="ru-RU"/>
              </w:rPr>
              <m:t>азот</m:t>
            </m:r>
          </m:sub>
        </m:sSub>
        <m:r>
          <m:rPr>
            <m:sty m:val="bi"/>
          </m:rPr>
          <w:rPr>
            <w:rFonts w:ascii="Cambria Math" w:eastAsia="Times New Roman" w:hAnsi="Cambria Math" w:cs="Arial"/>
            <w:color w:val="0F1115"/>
            <w:sz w:val="24"/>
            <w:szCs w:val="24"/>
            <w:lang w:val="ru-RU" w:eastAsia="ru-RU"/>
          </w:rPr>
          <m:t>=</m:t>
        </m:r>
        <m:f>
          <m:fPr>
            <m:ctrlPr>
              <w:rPr>
                <w:rFonts w:ascii="Cambria Math" w:eastAsia="Times New Roman" w:hAnsi="Cambria Math" w:cs="Arial"/>
                <w:b/>
                <w:bCs/>
                <w:i/>
                <w:color w:val="0F1115"/>
                <w:sz w:val="24"/>
                <w:szCs w:val="24"/>
                <w:lang w:eastAsia="ru-RU"/>
              </w:rPr>
            </m:ctrlPr>
          </m:fPr>
          <m:num>
            <m:sSub>
              <m:sSubPr>
                <m:ctrlPr>
                  <w:rPr>
                    <w:rFonts w:ascii="Cambria Math" w:eastAsia="Times New Roman" w:hAnsi="Cambria Math" w:cs="Arial"/>
                    <w:b/>
                    <w:bCs/>
                    <w:i/>
                    <w:color w:val="0F1115"/>
                    <w:sz w:val="24"/>
                    <w:szCs w:val="24"/>
                    <w:lang w:eastAsia="ru-RU"/>
                  </w:rPr>
                </m:ctrlPr>
              </m:sSubPr>
              <m:e>
                <m:r>
                  <m:rPr>
                    <m:sty m:val="bi"/>
                  </m:rPr>
                  <w:rPr>
                    <w:rFonts w:ascii="Cambria Math" w:eastAsia="Times New Roman" w:hAnsi="Cambria Math" w:cs="Arial"/>
                    <w:color w:val="0F1115"/>
                    <w:sz w:val="24"/>
                    <w:szCs w:val="24"/>
                    <w:lang w:eastAsia="ru-RU"/>
                  </w:rPr>
                  <m:t>m</m:t>
                </m:r>
              </m:e>
              <m:sub>
                <m:r>
                  <m:rPr>
                    <m:sty m:val="bi"/>
                  </m:rPr>
                  <w:rPr>
                    <w:rFonts w:ascii="Cambria Math" w:eastAsia="Times New Roman" w:hAnsi="Cambria Math" w:cs="Arial"/>
                    <w:color w:val="0F1115"/>
                    <w:sz w:val="24"/>
                    <w:szCs w:val="24"/>
                    <w:lang w:val="ru-RU" w:eastAsia="ru-RU"/>
                  </w:rPr>
                  <m:t>азот</m:t>
                </m:r>
              </m:sub>
            </m:sSub>
          </m:num>
          <m:den>
            <m:nary>
              <m:naryPr>
                <m:chr m:val="∑"/>
                <m:limLoc m:val="undOvr"/>
                <m:subHide m:val="1"/>
                <m:supHide m:val="1"/>
                <m:ctrlPr>
                  <w:rPr>
                    <w:rFonts w:ascii="Cambria Math" w:eastAsia="Times New Roman" w:hAnsi="Cambria Math" w:cs="Arial"/>
                    <w:b/>
                    <w:bCs/>
                    <w:i/>
                    <w:color w:val="0F1115"/>
                    <w:sz w:val="24"/>
                    <w:szCs w:val="24"/>
                    <w:lang w:eastAsia="ru-RU"/>
                  </w:rPr>
                </m:ctrlPr>
              </m:naryPr>
              <m:sub/>
              <m:sup/>
              <m:e>
                <m:sSub>
                  <m:sSubPr>
                    <m:ctrlPr>
                      <w:rPr>
                        <w:rFonts w:ascii="Cambria Math" w:eastAsia="Times New Roman" w:hAnsi="Cambria Math" w:cs="Arial"/>
                        <w:b/>
                        <w:bCs/>
                        <w:i/>
                        <w:color w:val="0F1115"/>
                        <w:sz w:val="24"/>
                        <w:szCs w:val="24"/>
                        <w:lang w:eastAsia="ru-RU"/>
                      </w:rPr>
                    </m:ctrlPr>
                  </m:sSubPr>
                  <m:e>
                    <m:r>
                      <m:rPr>
                        <m:sty m:val="bi"/>
                      </m:rPr>
                      <w:rPr>
                        <w:rFonts w:ascii="Cambria Math" w:eastAsia="Times New Roman" w:hAnsi="Cambria Math" w:cs="Arial"/>
                        <w:color w:val="0F1115"/>
                        <w:sz w:val="24"/>
                        <w:szCs w:val="24"/>
                        <w:lang w:eastAsia="ru-RU"/>
                      </w:rPr>
                      <m:t>m</m:t>
                    </m:r>
                  </m:e>
                  <m:sub>
                    <m:r>
                      <m:rPr>
                        <m:sty m:val="bi"/>
                      </m:rPr>
                      <w:rPr>
                        <w:rFonts w:ascii="Cambria Math" w:eastAsia="Times New Roman" w:hAnsi="Cambria Math" w:cs="Arial"/>
                        <w:color w:val="0F1115"/>
                        <w:sz w:val="24"/>
                        <w:szCs w:val="24"/>
                        <w:lang w:eastAsia="ru-RU"/>
                      </w:rPr>
                      <m:t>j</m:t>
                    </m:r>
                  </m:sub>
                </m:sSub>
              </m:e>
            </m:nary>
          </m:den>
        </m:f>
      </m:oMath>
      <w:r w:rsidR="009F4232" w:rsidRPr="00142729">
        <w:rPr>
          <w:rFonts w:ascii="Arial" w:eastAsia="Times New Roman" w:hAnsi="Arial" w:cs="Arial"/>
          <w:b/>
          <w:bCs/>
          <w:color w:val="0F1115"/>
          <w:sz w:val="24"/>
          <w:szCs w:val="24"/>
          <w:lang w:val="ru-RU" w:eastAsia="ru-RU"/>
        </w:rPr>
        <w:t xml:space="preserve"> </w:t>
      </w:r>
      <w:r w:rsidR="009F4232" w:rsidRPr="00142729">
        <w:rPr>
          <w:rFonts w:ascii="Arial" w:eastAsia="Times New Roman" w:hAnsi="Arial" w:cs="Arial"/>
          <w:bCs/>
          <w:color w:val="0F1115"/>
          <w:sz w:val="24"/>
          <w:szCs w:val="24"/>
          <w:lang w:val="ru-RU" w:eastAsia="ru-RU"/>
        </w:rPr>
        <w:t>(</w:t>
      </w:r>
      <w:r w:rsidR="009F4232" w:rsidRPr="006218E8">
        <w:rPr>
          <w:rFonts w:ascii="Arial" w:eastAsia="Times New Roman" w:hAnsi="Arial" w:cs="Arial"/>
          <w:bCs/>
          <w:color w:val="0F1115"/>
          <w:sz w:val="24"/>
          <w:szCs w:val="24"/>
          <w:lang w:eastAsia="ru-RU"/>
        </w:rPr>
        <w:t>J</w:t>
      </w:r>
      <w:r w:rsidR="009F4232" w:rsidRPr="00142729">
        <w:rPr>
          <w:rFonts w:ascii="Arial" w:eastAsia="Times New Roman" w:hAnsi="Arial" w:cs="Arial"/>
          <w:bCs/>
          <w:color w:val="0F1115"/>
          <w:sz w:val="24"/>
          <w:szCs w:val="24"/>
          <w:lang w:val="ru-RU" w:eastAsia="ru-RU"/>
        </w:rPr>
        <w:t>.5)</w:t>
      </w:r>
    </w:p>
    <w:p w14:paraId="5A2D1BCE" w14:textId="77777777" w:rsidR="009F4232" w:rsidRPr="006218E8" w:rsidRDefault="009F4232" w:rsidP="009F4232">
      <w:pPr>
        <w:rPr>
          <w:rFonts w:ascii="Arial" w:eastAsia="Times New Roman" w:hAnsi="Arial" w:cs="Arial"/>
          <w:bCs/>
          <w:color w:val="0F1115"/>
          <w:sz w:val="24"/>
          <w:szCs w:val="24"/>
          <w:lang w:eastAsia="ru-RU"/>
        </w:rPr>
      </w:pPr>
      <w:r w:rsidRPr="006218E8">
        <w:rPr>
          <w:rFonts w:ascii="Arial" w:eastAsia="Times New Roman" w:hAnsi="Arial" w:cs="Arial"/>
          <w:bCs/>
          <w:color w:val="0F1115"/>
          <w:sz w:val="24"/>
          <w:szCs w:val="24"/>
          <w:lang w:eastAsia="ru-RU"/>
        </w:rPr>
        <w:t>где</w:t>
      </w: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567"/>
        <w:gridCol w:w="6515"/>
      </w:tblGrid>
      <w:tr w:rsidR="009F4232" w:rsidRPr="006218E8" w14:paraId="2C62A4BA" w14:textId="77777777" w:rsidTr="00D63689">
        <w:tc>
          <w:tcPr>
            <w:tcW w:w="2263" w:type="dxa"/>
          </w:tcPr>
          <w:p w14:paraId="0F908BA6" w14:textId="77777777" w:rsidR="009F4232" w:rsidRPr="006218E8" w:rsidRDefault="00000000" w:rsidP="00D63689">
            <w:pPr>
              <w:spacing w:line="360" w:lineRule="auto"/>
              <w:rPr>
                <w:rFonts w:ascii="Arial" w:eastAsia="Times New Roman" w:hAnsi="Arial" w:cs="Arial"/>
                <w:bCs/>
                <w:color w:val="0F1115"/>
                <w:sz w:val="24"/>
                <w:szCs w:val="24"/>
                <w:lang w:eastAsia="ru-RU"/>
              </w:rPr>
            </w:pPr>
            <m:oMathPara>
              <m:oMath>
                <m:sSub>
                  <m:sSubPr>
                    <m:ctrlPr>
                      <w:rPr>
                        <w:rFonts w:ascii="Cambria Math" w:eastAsia="Times New Roman" w:hAnsi="Cambria Math" w:cs="Arial"/>
                        <w:b/>
                        <w:bCs/>
                        <w:i/>
                        <w:color w:val="0F1115"/>
                        <w:sz w:val="24"/>
                        <w:szCs w:val="24"/>
                        <w:lang w:eastAsia="ru-RU"/>
                      </w:rPr>
                    </m:ctrlPr>
                  </m:sSubPr>
                  <m:e>
                    <m:r>
                      <m:rPr>
                        <m:sty m:val="bi"/>
                      </m:rPr>
                      <w:rPr>
                        <w:rFonts w:ascii="Cambria Math" w:eastAsia="Times New Roman" w:hAnsi="Cambria Math" w:cs="Arial"/>
                        <w:color w:val="0F1115"/>
                        <w:sz w:val="24"/>
                        <w:szCs w:val="24"/>
                        <w:lang w:eastAsia="ru-RU"/>
                      </w:rPr>
                      <m:t>m</m:t>
                    </m:r>
                  </m:e>
                  <m:sub>
                    <m:r>
                      <m:rPr>
                        <m:sty m:val="bi"/>
                      </m:rPr>
                      <w:rPr>
                        <w:rFonts w:ascii="Cambria Math" w:eastAsia="Times New Roman" w:hAnsi="Cambria Math" w:cs="Arial"/>
                        <w:color w:val="0F1115"/>
                        <w:sz w:val="24"/>
                        <w:szCs w:val="24"/>
                        <w:lang w:eastAsia="ru-RU"/>
                      </w:rPr>
                      <m:t>азот</m:t>
                    </m:r>
                  </m:sub>
                </m:sSub>
              </m:oMath>
            </m:oMathPara>
          </w:p>
        </w:tc>
        <w:tc>
          <w:tcPr>
            <w:tcW w:w="567" w:type="dxa"/>
          </w:tcPr>
          <w:p w14:paraId="374A22AB" w14:textId="77777777" w:rsidR="009F4232" w:rsidRPr="006218E8" w:rsidRDefault="009F4232" w:rsidP="00D63689">
            <w:pPr>
              <w:spacing w:line="360" w:lineRule="auto"/>
              <w:rPr>
                <w:rFonts w:ascii="Arial" w:eastAsia="Times New Roman" w:hAnsi="Arial" w:cs="Arial"/>
                <w:bCs/>
                <w:color w:val="0F1115"/>
                <w:sz w:val="24"/>
                <w:szCs w:val="24"/>
                <w:lang w:eastAsia="ru-RU"/>
              </w:rPr>
            </w:pPr>
            <w:r w:rsidRPr="006218E8">
              <w:rPr>
                <w:rFonts w:ascii="Arial" w:eastAsia="Times New Roman" w:hAnsi="Arial" w:cs="Arial"/>
                <w:bCs/>
                <w:color w:val="0F1115"/>
                <w:sz w:val="24"/>
                <w:szCs w:val="24"/>
                <w:lang w:eastAsia="ru-RU"/>
              </w:rPr>
              <w:t>–</w:t>
            </w:r>
          </w:p>
        </w:tc>
        <w:tc>
          <w:tcPr>
            <w:tcW w:w="6515" w:type="dxa"/>
          </w:tcPr>
          <w:p w14:paraId="3220B8EA" w14:textId="77777777" w:rsidR="009F4232" w:rsidRPr="006218E8" w:rsidRDefault="009F4232" w:rsidP="00D63689">
            <w:pPr>
              <w:spacing w:line="360" w:lineRule="auto"/>
              <w:rPr>
                <w:rFonts w:ascii="Arial" w:eastAsia="Times New Roman" w:hAnsi="Arial" w:cs="Arial"/>
                <w:bCs/>
                <w:color w:val="0F1115"/>
                <w:sz w:val="24"/>
                <w:szCs w:val="24"/>
                <w:lang w:eastAsia="ru-RU"/>
              </w:rPr>
            </w:pPr>
            <w:r w:rsidRPr="006218E8">
              <w:rPr>
                <w:rFonts w:ascii="Arial" w:eastAsia="Times New Roman" w:hAnsi="Arial" w:cs="Arial"/>
                <w:bCs/>
                <w:color w:val="0F1115"/>
                <w:sz w:val="24"/>
                <w:szCs w:val="24"/>
                <w:lang w:eastAsia="ru-RU"/>
              </w:rPr>
              <w:t>масса извлечённого азота (кг);</w:t>
            </w:r>
          </w:p>
        </w:tc>
      </w:tr>
      <w:tr w:rsidR="009F4232" w:rsidRPr="00142729" w14:paraId="50687E85" w14:textId="77777777" w:rsidTr="00D63689">
        <w:tc>
          <w:tcPr>
            <w:tcW w:w="2263" w:type="dxa"/>
          </w:tcPr>
          <w:p w14:paraId="5F56447E" w14:textId="77777777" w:rsidR="009F4232" w:rsidRPr="006218E8" w:rsidRDefault="00000000" w:rsidP="00D63689">
            <w:pPr>
              <w:spacing w:line="360" w:lineRule="auto"/>
              <w:rPr>
                <w:rFonts w:ascii="Arial" w:eastAsia="Times New Roman" w:hAnsi="Arial" w:cs="Arial"/>
                <w:bCs/>
                <w:color w:val="0F1115"/>
                <w:sz w:val="24"/>
                <w:szCs w:val="24"/>
                <w:lang w:eastAsia="ru-RU"/>
              </w:rPr>
            </w:pPr>
            <m:oMathPara>
              <m:oMath>
                <m:sSub>
                  <m:sSubPr>
                    <m:ctrlPr>
                      <w:rPr>
                        <w:rFonts w:ascii="Cambria Math" w:eastAsia="Times New Roman" w:hAnsi="Cambria Math" w:cs="Arial"/>
                        <w:b/>
                        <w:bCs/>
                        <w:i/>
                        <w:color w:val="0F1115"/>
                        <w:sz w:val="24"/>
                        <w:szCs w:val="24"/>
                        <w:lang w:eastAsia="ru-RU"/>
                      </w:rPr>
                    </m:ctrlPr>
                  </m:sSubPr>
                  <m:e>
                    <m:r>
                      <m:rPr>
                        <m:sty m:val="bi"/>
                      </m:rPr>
                      <w:rPr>
                        <w:rFonts w:ascii="Cambria Math" w:eastAsia="Times New Roman" w:hAnsi="Cambria Math" w:cs="Arial"/>
                        <w:color w:val="0F1115"/>
                        <w:sz w:val="24"/>
                        <w:szCs w:val="24"/>
                        <w:lang w:eastAsia="ru-RU"/>
                      </w:rPr>
                      <m:t>m</m:t>
                    </m:r>
                  </m:e>
                  <m:sub>
                    <m:r>
                      <m:rPr>
                        <m:sty m:val="bi"/>
                      </m:rPr>
                      <w:rPr>
                        <w:rFonts w:ascii="Cambria Math" w:eastAsia="Times New Roman" w:hAnsi="Cambria Math" w:cs="Arial"/>
                        <w:color w:val="0F1115"/>
                        <w:sz w:val="24"/>
                        <w:szCs w:val="24"/>
                        <w:lang w:eastAsia="ru-RU"/>
                      </w:rPr>
                      <m:t>j</m:t>
                    </m:r>
                  </m:sub>
                </m:sSub>
              </m:oMath>
            </m:oMathPara>
          </w:p>
        </w:tc>
        <w:tc>
          <w:tcPr>
            <w:tcW w:w="567" w:type="dxa"/>
          </w:tcPr>
          <w:p w14:paraId="0B8E7636" w14:textId="77777777" w:rsidR="009F4232" w:rsidRPr="006218E8" w:rsidRDefault="009F4232" w:rsidP="00D63689">
            <w:pPr>
              <w:spacing w:line="360" w:lineRule="auto"/>
              <w:rPr>
                <w:rFonts w:ascii="Arial" w:eastAsia="Times New Roman" w:hAnsi="Arial" w:cs="Arial"/>
                <w:bCs/>
                <w:color w:val="0F1115"/>
                <w:sz w:val="24"/>
                <w:szCs w:val="24"/>
                <w:lang w:eastAsia="ru-RU"/>
              </w:rPr>
            </w:pPr>
            <w:r w:rsidRPr="006218E8">
              <w:rPr>
                <w:rFonts w:ascii="Arial" w:eastAsia="Times New Roman" w:hAnsi="Arial" w:cs="Arial"/>
                <w:bCs/>
                <w:color w:val="0F1115"/>
                <w:sz w:val="24"/>
                <w:szCs w:val="24"/>
                <w:lang w:eastAsia="ru-RU"/>
              </w:rPr>
              <w:t>–</w:t>
            </w:r>
          </w:p>
        </w:tc>
        <w:tc>
          <w:tcPr>
            <w:tcW w:w="6515" w:type="dxa"/>
          </w:tcPr>
          <w:p w14:paraId="7359A053" w14:textId="77777777" w:rsidR="009F4232" w:rsidRPr="009F4232" w:rsidRDefault="009F4232" w:rsidP="00D63689">
            <w:pPr>
              <w:spacing w:line="360" w:lineRule="auto"/>
              <w:jc w:val="both"/>
              <w:rPr>
                <w:rFonts w:ascii="Arial" w:eastAsia="Times New Roman" w:hAnsi="Arial" w:cs="Arial"/>
                <w:bCs/>
                <w:color w:val="0F1115"/>
                <w:sz w:val="24"/>
                <w:szCs w:val="24"/>
                <w:lang w:val="ru-RU" w:eastAsia="ru-RU"/>
              </w:rPr>
            </w:pPr>
            <w:r w:rsidRPr="009F4232">
              <w:rPr>
                <w:rFonts w:ascii="Arial" w:eastAsia="Times New Roman" w:hAnsi="Arial" w:cs="Arial"/>
                <w:bCs/>
                <w:color w:val="0F1115"/>
                <w:sz w:val="24"/>
                <w:szCs w:val="24"/>
                <w:lang w:val="ru-RU" w:eastAsia="ru-RU"/>
              </w:rPr>
              <w:t xml:space="preserve">масса продукта </w:t>
            </w:r>
            <w:r w:rsidRPr="006218E8">
              <w:rPr>
                <w:rFonts w:ascii="Arial" w:eastAsia="Times New Roman" w:hAnsi="Arial" w:cs="Arial"/>
                <w:bCs/>
                <w:color w:val="0F1115"/>
                <w:sz w:val="24"/>
                <w:szCs w:val="24"/>
                <w:lang w:eastAsia="ru-RU"/>
              </w:rPr>
              <w:t>j</w:t>
            </w:r>
            <w:r w:rsidRPr="009F4232">
              <w:rPr>
                <w:rFonts w:ascii="Arial" w:eastAsia="Times New Roman" w:hAnsi="Arial" w:cs="Arial"/>
                <w:bCs/>
                <w:color w:val="0F1115"/>
                <w:sz w:val="24"/>
                <w:szCs w:val="24"/>
                <w:lang w:val="ru-RU" w:eastAsia="ru-RU"/>
              </w:rPr>
              <w:t xml:space="preserve"> (кг), где </w:t>
            </w:r>
            <w:r w:rsidRPr="006218E8">
              <w:rPr>
                <w:rFonts w:ascii="Arial" w:eastAsia="Times New Roman" w:hAnsi="Arial" w:cs="Arial"/>
                <w:bCs/>
                <w:color w:val="0F1115"/>
                <w:sz w:val="24"/>
                <w:szCs w:val="24"/>
                <w:lang w:eastAsia="ru-RU"/>
              </w:rPr>
              <w:t>j</w:t>
            </w:r>
            <w:r w:rsidRPr="009F4232">
              <w:rPr>
                <w:rFonts w:ascii="Arial" w:eastAsia="Times New Roman" w:hAnsi="Arial" w:cs="Arial"/>
                <w:bCs/>
                <w:color w:val="0F1115"/>
                <w:sz w:val="24"/>
                <w:szCs w:val="24"/>
                <w:lang w:val="ru-RU" w:eastAsia="ru-RU"/>
              </w:rPr>
              <w:t xml:space="preserve"> представляет каждый сопутствующий продукт, обладающий энергетической ценностью (например, водород, пар и азот, если он используется как товарный продукт), включённый в суммирование;</w:t>
            </w:r>
          </w:p>
        </w:tc>
      </w:tr>
      <w:tr w:rsidR="009F4232" w:rsidRPr="00142729" w14:paraId="726ADC5F" w14:textId="77777777" w:rsidTr="00D63689">
        <w:tc>
          <w:tcPr>
            <w:tcW w:w="2263" w:type="dxa"/>
          </w:tcPr>
          <w:p w14:paraId="53CAA396" w14:textId="77777777" w:rsidR="009F4232" w:rsidRPr="006218E8" w:rsidRDefault="00000000" w:rsidP="00D63689">
            <w:pPr>
              <w:spacing w:line="360" w:lineRule="auto"/>
              <w:rPr>
                <w:rFonts w:ascii="Arial" w:eastAsia="Times New Roman" w:hAnsi="Arial" w:cs="Arial"/>
                <w:bCs/>
                <w:color w:val="0F1115"/>
                <w:sz w:val="24"/>
                <w:szCs w:val="24"/>
                <w:lang w:eastAsia="ru-RU"/>
              </w:rPr>
            </w:pPr>
            <m:oMathPara>
              <m:oMath>
                <m:nary>
                  <m:naryPr>
                    <m:chr m:val="∑"/>
                    <m:limLoc m:val="undOvr"/>
                    <m:subHide m:val="1"/>
                    <m:supHide m:val="1"/>
                    <m:ctrlPr>
                      <w:rPr>
                        <w:rFonts w:ascii="Cambria Math" w:eastAsia="Times New Roman" w:hAnsi="Cambria Math" w:cs="Arial"/>
                        <w:b/>
                        <w:bCs/>
                        <w:i/>
                        <w:color w:val="0F1115"/>
                        <w:sz w:val="24"/>
                        <w:szCs w:val="24"/>
                        <w:lang w:eastAsia="ru-RU"/>
                      </w:rPr>
                    </m:ctrlPr>
                  </m:naryPr>
                  <m:sub/>
                  <m:sup/>
                  <m:e>
                    <m:sSub>
                      <m:sSubPr>
                        <m:ctrlPr>
                          <w:rPr>
                            <w:rFonts w:ascii="Cambria Math" w:eastAsia="Times New Roman" w:hAnsi="Cambria Math" w:cs="Arial"/>
                            <w:b/>
                            <w:bCs/>
                            <w:i/>
                            <w:color w:val="0F1115"/>
                            <w:sz w:val="24"/>
                            <w:szCs w:val="24"/>
                            <w:lang w:eastAsia="ru-RU"/>
                          </w:rPr>
                        </m:ctrlPr>
                      </m:sSubPr>
                      <m:e>
                        <m:r>
                          <m:rPr>
                            <m:sty m:val="bi"/>
                          </m:rPr>
                          <w:rPr>
                            <w:rFonts w:ascii="Cambria Math" w:eastAsia="Times New Roman" w:hAnsi="Cambria Math" w:cs="Arial"/>
                            <w:color w:val="0F1115"/>
                            <w:sz w:val="24"/>
                            <w:szCs w:val="24"/>
                            <w:lang w:eastAsia="ru-RU"/>
                          </w:rPr>
                          <m:t>m</m:t>
                        </m:r>
                      </m:e>
                      <m:sub>
                        <m:r>
                          <m:rPr>
                            <m:sty m:val="bi"/>
                          </m:rPr>
                          <w:rPr>
                            <w:rFonts w:ascii="Cambria Math" w:eastAsia="Times New Roman" w:hAnsi="Cambria Math" w:cs="Arial"/>
                            <w:color w:val="0F1115"/>
                            <w:sz w:val="24"/>
                            <w:szCs w:val="24"/>
                            <w:lang w:eastAsia="ru-RU"/>
                          </w:rPr>
                          <m:t>j</m:t>
                        </m:r>
                      </m:sub>
                    </m:sSub>
                  </m:e>
                </m:nary>
              </m:oMath>
            </m:oMathPara>
          </w:p>
        </w:tc>
        <w:tc>
          <w:tcPr>
            <w:tcW w:w="567" w:type="dxa"/>
          </w:tcPr>
          <w:p w14:paraId="1FF28138" w14:textId="77777777" w:rsidR="009F4232" w:rsidRPr="006218E8" w:rsidRDefault="009F4232" w:rsidP="00D63689">
            <w:pPr>
              <w:spacing w:line="360" w:lineRule="auto"/>
              <w:rPr>
                <w:rFonts w:ascii="Arial" w:eastAsia="Times New Roman" w:hAnsi="Arial" w:cs="Arial"/>
                <w:bCs/>
                <w:color w:val="0F1115"/>
                <w:sz w:val="24"/>
                <w:szCs w:val="24"/>
                <w:lang w:eastAsia="ru-RU"/>
              </w:rPr>
            </w:pPr>
            <w:r w:rsidRPr="006218E8">
              <w:rPr>
                <w:rFonts w:ascii="Arial" w:eastAsia="Times New Roman" w:hAnsi="Arial" w:cs="Arial"/>
                <w:bCs/>
                <w:color w:val="0F1115"/>
                <w:sz w:val="24"/>
                <w:szCs w:val="24"/>
                <w:lang w:eastAsia="ru-RU"/>
              </w:rPr>
              <w:t>–</w:t>
            </w:r>
          </w:p>
        </w:tc>
        <w:tc>
          <w:tcPr>
            <w:tcW w:w="6515" w:type="dxa"/>
          </w:tcPr>
          <w:p w14:paraId="3553FF03" w14:textId="77777777" w:rsidR="009F4232" w:rsidRPr="009F4232" w:rsidRDefault="009F4232" w:rsidP="00D63689">
            <w:pPr>
              <w:spacing w:line="360" w:lineRule="auto"/>
              <w:jc w:val="both"/>
              <w:rPr>
                <w:rFonts w:ascii="Arial" w:eastAsia="Times New Roman" w:hAnsi="Arial" w:cs="Arial"/>
                <w:bCs/>
                <w:color w:val="0F1115"/>
                <w:sz w:val="24"/>
                <w:szCs w:val="24"/>
                <w:lang w:val="ru-RU" w:eastAsia="ru-RU"/>
              </w:rPr>
            </w:pPr>
            <w:r w:rsidRPr="009F4232">
              <w:rPr>
                <w:rFonts w:ascii="Arial" w:eastAsia="Times New Roman" w:hAnsi="Arial" w:cs="Arial"/>
                <w:bCs/>
                <w:color w:val="0F1115"/>
                <w:sz w:val="24"/>
                <w:szCs w:val="24"/>
                <w:lang w:val="ru-RU" w:eastAsia="ru-RU"/>
              </w:rPr>
              <w:t>общая масса всех сопутствующих продуктов.</w:t>
            </w:r>
          </w:p>
        </w:tc>
      </w:tr>
    </w:tbl>
    <w:p w14:paraId="089510E4" w14:textId="77777777" w:rsidR="009F4232" w:rsidRPr="009F4232" w:rsidRDefault="009F4232" w:rsidP="009F4232">
      <w:pPr>
        <w:rPr>
          <w:rFonts w:ascii="Arial" w:eastAsia="Times New Roman" w:hAnsi="Arial" w:cs="Arial"/>
          <w:bCs/>
          <w:color w:val="0F1115"/>
          <w:sz w:val="24"/>
          <w:szCs w:val="24"/>
          <w:lang w:val="ru-RU" w:eastAsia="ru-RU"/>
        </w:rPr>
      </w:pPr>
    </w:p>
    <w:p w14:paraId="59B5AF5A" w14:textId="77777777" w:rsidR="009F4232" w:rsidRPr="009F4232" w:rsidRDefault="009F4232" w:rsidP="009F4232">
      <w:pPr>
        <w:shd w:val="clear" w:color="auto" w:fill="FFFFFF"/>
        <w:spacing w:line="360" w:lineRule="auto"/>
        <w:ind w:firstLine="708"/>
        <w:jc w:val="both"/>
        <w:rPr>
          <w:rFonts w:ascii="Arial" w:eastAsia="Times New Roman" w:hAnsi="Arial" w:cs="Arial"/>
          <w:bCs/>
          <w:color w:val="0F1115"/>
          <w:sz w:val="24"/>
          <w:szCs w:val="24"/>
          <w:lang w:val="ru-RU" w:eastAsia="ru-RU"/>
        </w:rPr>
      </w:pPr>
      <w:r w:rsidRPr="009F4232">
        <w:rPr>
          <w:rFonts w:ascii="Arial" w:eastAsia="Times New Roman" w:hAnsi="Arial" w:cs="Arial"/>
          <w:bCs/>
          <w:color w:val="0F1115"/>
          <w:sz w:val="24"/>
          <w:szCs w:val="24"/>
          <w:lang w:val="ru-RU" w:eastAsia="ru-RU"/>
        </w:rPr>
        <w:t>Если азот не улавливается и выбрасывается в атмосферу как отходящий газ, он исключается из распределения, и никакие выбросы ему не приписываются в соответствии с п. 4.3.3.</w:t>
      </w:r>
    </w:p>
    <w:p w14:paraId="2A14F633" w14:textId="77777777" w:rsidR="009F4232" w:rsidRPr="009F4232" w:rsidRDefault="009F4232" w:rsidP="009F4232">
      <w:pPr>
        <w:shd w:val="clear" w:color="auto" w:fill="FFFFFF"/>
        <w:spacing w:line="360" w:lineRule="auto"/>
        <w:ind w:firstLine="708"/>
        <w:jc w:val="both"/>
        <w:rPr>
          <w:rFonts w:ascii="Arial" w:eastAsia="Times New Roman" w:hAnsi="Arial" w:cs="Arial"/>
          <w:bCs/>
          <w:color w:val="0F1115"/>
          <w:sz w:val="24"/>
          <w:szCs w:val="24"/>
          <w:lang w:val="ru-RU" w:eastAsia="ru-RU"/>
        </w:rPr>
      </w:pPr>
      <w:r w:rsidRPr="009F4232">
        <w:rPr>
          <w:rFonts w:ascii="Arial" w:eastAsia="Times New Roman" w:hAnsi="Arial" w:cs="Arial"/>
          <w:bCs/>
          <w:color w:val="0F1115"/>
          <w:sz w:val="24"/>
          <w:szCs w:val="24"/>
          <w:lang w:val="ru-RU" w:eastAsia="ru-RU"/>
        </w:rPr>
        <w:t>Для подпроцесса 2 (</w:t>
      </w:r>
      <w:r w:rsidRPr="000F39F1">
        <w:rPr>
          <w:rFonts w:ascii="Arial" w:eastAsia="Times New Roman" w:hAnsi="Arial" w:cs="Arial"/>
          <w:bCs/>
          <w:color w:val="0F1115"/>
          <w:sz w:val="24"/>
          <w:szCs w:val="24"/>
          <w:lang w:eastAsia="ru-RU"/>
        </w:rPr>
        <w:t>WHRU</w:t>
      </w:r>
      <w:r w:rsidRPr="009F4232">
        <w:rPr>
          <w:rFonts w:ascii="Arial" w:eastAsia="Times New Roman" w:hAnsi="Arial" w:cs="Arial"/>
          <w:bCs/>
          <w:color w:val="0F1115"/>
          <w:sz w:val="24"/>
          <w:szCs w:val="24"/>
          <w:lang w:val="ru-RU" w:eastAsia="ru-RU"/>
        </w:rPr>
        <w:t>): выбросы от подпроцесса 2 должны быть распределены между водородом и паром на основе их энергетического содержания (</w:t>
      </w:r>
      <w:r w:rsidRPr="000F39F1">
        <w:rPr>
          <w:rFonts w:ascii="Arial" w:eastAsia="Times New Roman" w:hAnsi="Arial" w:cs="Arial"/>
          <w:bCs/>
          <w:color w:val="0F1115"/>
          <w:sz w:val="24"/>
          <w:szCs w:val="24"/>
          <w:lang w:eastAsia="ru-RU"/>
        </w:rPr>
        <w:t>LHV</w:t>
      </w:r>
      <w:r w:rsidRPr="009F4232">
        <w:rPr>
          <w:rFonts w:ascii="Arial" w:eastAsia="Times New Roman" w:hAnsi="Arial" w:cs="Arial"/>
          <w:bCs/>
          <w:color w:val="0F1115"/>
          <w:sz w:val="24"/>
          <w:szCs w:val="24"/>
          <w:lang w:val="ru-RU" w:eastAsia="ru-RU"/>
        </w:rPr>
        <w:t>). Углеродный след пара является результатом распределения выбросов от сжигания дополнительного природного газа (если применимо). Коэффициент распределения для энергонесущих продуктов рассчитывается по формуле (</w:t>
      </w:r>
      <w:r w:rsidRPr="000F39F1">
        <w:rPr>
          <w:rFonts w:ascii="Arial" w:eastAsia="Times New Roman" w:hAnsi="Arial" w:cs="Arial"/>
          <w:bCs/>
          <w:color w:val="0F1115"/>
          <w:sz w:val="24"/>
          <w:szCs w:val="24"/>
          <w:lang w:eastAsia="ru-RU"/>
        </w:rPr>
        <w:t>J</w:t>
      </w:r>
      <w:r w:rsidRPr="009F4232">
        <w:rPr>
          <w:rFonts w:ascii="Arial" w:eastAsia="Times New Roman" w:hAnsi="Arial" w:cs="Arial"/>
          <w:bCs/>
          <w:color w:val="0F1115"/>
          <w:sz w:val="24"/>
          <w:szCs w:val="24"/>
          <w:lang w:val="ru-RU" w:eastAsia="ru-RU"/>
        </w:rPr>
        <w:t xml:space="preserve">.4). Азот, как правило, не образуется в процессе </w:t>
      </w:r>
      <w:r w:rsidRPr="000F39F1">
        <w:rPr>
          <w:rFonts w:ascii="Arial" w:eastAsia="Times New Roman" w:hAnsi="Arial" w:cs="Arial"/>
          <w:bCs/>
          <w:color w:val="0F1115"/>
          <w:sz w:val="24"/>
          <w:szCs w:val="24"/>
          <w:lang w:eastAsia="ru-RU"/>
        </w:rPr>
        <w:t>WHRU</w:t>
      </w:r>
      <w:r w:rsidRPr="009F4232">
        <w:rPr>
          <w:rFonts w:ascii="Arial" w:eastAsia="Times New Roman" w:hAnsi="Arial" w:cs="Arial"/>
          <w:bCs/>
          <w:color w:val="0F1115"/>
          <w:sz w:val="24"/>
          <w:szCs w:val="24"/>
          <w:lang w:val="ru-RU" w:eastAsia="ru-RU"/>
        </w:rPr>
        <w:t>; однако, если имеют место случайные выбросы азота (например, из-за подсоса воздуха), они должны рассматриваться как неорганизованные выбросы и указываться отдельно, без распределения, в соответствии с п. 4.3.2.3.</w:t>
      </w:r>
    </w:p>
    <w:p w14:paraId="0135C897" w14:textId="77777777" w:rsidR="009F4232" w:rsidRPr="009F4232" w:rsidRDefault="009F4232" w:rsidP="009F4232">
      <w:pPr>
        <w:shd w:val="clear" w:color="auto" w:fill="FFFFFF"/>
        <w:spacing w:line="360" w:lineRule="auto"/>
        <w:ind w:firstLine="708"/>
        <w:jc w:val="both"/>
        <w:rPr>
          <w:rFonts w:ascii="Arial" w:eastAsia="Times New Roman" w:hAnsi="Arial" w:cs="Arial"/>
          <w:bCs/>
          <w:color w:val="0F1115"/>
          <w:sz w:val="24"/>
          <w:szCs w:val="24"/>
          <w:lang w:val="ru-RU" w:eastAsia="ru-RU"/>
        </w:rPr>
      </w:pPr>
    </w:p>
    <w:p w14:paraId="075CF5F7" w14:textId="77777777" w:rsidR="009F4232" w:rsidRPr="009F4232" w:rsidRDefault="009F4232" w:rsidP="009F4232">
      <w:pPr>
        <w:shd w:val="clear" w:color="auto" w:fill="FFFFFF"/>
        <w:spacing w:line="360" w:lineRule="auto"/>
        <w:ind w:firstLine="708"/>
        <w:jc w:val="both"/>
        <w:rPr>
          <w:rFonts w:ascii="Arial" w:eastAsia="Times New Roman" w:hAnsi="Arial" w:cs="Arial"/>
          <w:b/>
          <w:bCs/>
          <w:color w:val="0F1115"/>
          <w:sz w:val="24"/>
          <w:szCs w:val="24"/>
          <w:lang w:val="ru-RU" w:eastAsia="ru-RU"/>
        </w:rPr>
      </w:pPr>
      <w:r w:rsidRPr="000F39F1">
        <w:rPr>
          <w:rFonts w:ascii="Arial" w:eastAsia="Times New Roman" w:hAnsi="Arial" w:cs="Arial"/>
          <w:b/>
          <w:bCs/>
          <w:color w:val="0F1115"/>
          <w:sz w:val="24"/>
          <w:szCs w:val="24"/>
          <w:lang w:eastAsia="ru-RU"/>
        </w:rPr>
        <w:t>J</w:t>
      </w:r>
      <w:r w:rsidRPr="009F4232">
        <w:rPr>
          <w:rFonts w:ascii="Arial" w:eastAsia="Times New Roman" w:hAnsi="Arial" w:cs="Arial"/>
          <w:b/>
          <w:bCs/>
          <w:color w:val="0F1115"/>
          <w:sz w:val="24"/>
          <w:szCs w:val="24"/>
          <w:lang w:val="ru-RU" w:eastAsia="ru-RU"/>
        </w:rPr>
        <w:t>.4.3 Распределение при последовательном подходе</w:t>
      </w:r>
    </w:p>
    <w:p w14:paraId="1454C58C" w14:textId="77777777" w:rsidR="009F4232" w:rsidRPr="009F4232" w:rsidRDefault="009F4232" w:rsidP="009F4232">
      <w:pPr>
        <w:shd w:val="clear" w:color="auto" w:fill="FFFFFF"/>
        <w:spacing w:line="360" w:lineRule="auto"/>
        <w:ind w:firstLine="708"/>
        <w:jc w:val="both"/>
        <w:rPr>
          <w:rFonts w:ascii="Arial" w:eastAsia="Times New Roman" w:hAnsi="Arial" w:cs="Arial"/>
          <w:bCs/>
          <w:color w:val="0F1115"/>
          <w:sz w:val="24"/>
          <w:szCs w:val="24"/>
          <w:lang w:val="ru-RU" w:eastAsia="ru-RU"/>
        </w:rPr>
      </w:pPr>
      <w:r w:rsidRPr="009F4232">
        <w:rPr>
          <w:rFonts w:ascii="Arial" w:eastAsia="Times New Roman" w:hAnsi="Arial" w:cs="Arial"/>
          <w:bCs/>
          <w:color w:val="0F1115"/>
          <w:sz w:val="24"/>
          <w:szCs w:val="24"/>
          <w:lang w:val="ru-RU" w:eastAsia="ru-RU"/>
        </w:rPr>
        <w:t>В рамках последовательного подхода распределение выбросов между сопутствующими продуктами может быть исключено путём применения замещения/расширения системы с вытеснением, как это предусмотрено в разделе 4.3.3. Например:</w:t>
      </w:r>
    </w:p>
    <w:p w14:paraId="132B4F69" w14:textId="77777777" w:rsidR="009F4232" w:rsidRPr="009F4232" w:rsidRDefault="009F4232" w:rsidP="009F4232">
      <w:pPr>
        <w:shd w:val="clear" w:color="auto" w:fill="FFFFFF"/>
        <w:spacing w:line="360" w:lineRule="auto"/>
        <w:ind w:firstLine="708"/>
        <w:jc w:val="both"/>
        <w:rPr>
          <w:rFonts w:ascii="Arial" w:eastAsia="Times New Roman" w:hAnsi="Arial" w:cs="Arial"/>
          <w:bCs/>
          <w:color w:val="0F1115"/>
          <w:sz w:val="24"/>
          <w:szCs w:val="24"/>
          <w:lang w:val="ru-RU" w:eastAsia="ru-RU"/>
        </w:rPr>
      </w:pPr>
      <w:r w:rsidRPr="009F4232">
        <w:rPr>
          <w:rFonts w:ascii="Arial" w:eastAsia="Times New Roman" w:hAnsi="Arial" w:cs="Arial"/>
          <w:bCs/>
          <w:color w:val="0F1115"/>
          <w:sz w:val="24"/>
          <w:szCs w:val="24"/>
          <w:lang w:val="ru-RU" w:eastAsia="ru-RU"/>
        </w:rPr>
        <w:t xml:space="preserve">— если установка </w:t>
      </w:r>
      <w:r w:rsidRPr="000F39F1">
        <w:rPr>
          <w:rFonts w:ascii="Arial" w:eastAsia="Times New Roman" w:hAnsi="Arial" w:cs="Arial"/>
          <w:bCs/>
          <w:color w:val="0F1115"/>
          <w:sz w:val="24"/>
          <w:szCs w:val="24"/>
          <w:lang w:eastAsia="ru-RU"/>
        </w:rPr>
        <w:t>CLWS</w:t>
      </w:r>
      <w:r w:rsidRPr="009F4232">
        <w:rPr>
          <w:rFonts w:ascii="Arial" w:eastAsia="Times New Roman" w:hAnsi="Arial" w:cs="Arial"/>
          <w:bCs/>
          <w:color w:val="0F1115"/>
          <w:sz w:val="24"/>
          <w:szCs w:val="24"/>
          <w:lang w:val="ru-RU" w:eastAsia="ru-RU"/>
        </w:rPr>
        <w:t xml:space="preserve"> производит избыточный пар, то предполагается, что этот сопутствующий продукт (пар) замещает пар с эквивалентной энтальпией (температурой, давлением, качеством), произведённый сжиганием топлива в котле. Эффективность замещаемого котла должна быть репрезентативной для котлов в стране, где расположена водородная установка, или определяться в соответствии с государственной политикой;</w:t>
      </w:r>
    </w:p>
    <w:p w14:paraId="7F922C2C" w14:textId="77777777" w:rsidR="009F4232" w:rsidRPr="009F4232" w:rsidRDefault="009F4232" w:rsidP="009F4232">
      <w:pPr>
        <w:shd w:val="clear" w:color="auto" w:fill="FFFFFF"/>
        <w:spacing w:line="360" w:lineRule="auto"/>
        <w:ind w:firstLine="708"/>
        <w:jc w:val="both"/>
        <w:rPr>
          <w:rFonts w:ascii="Arial" w:eastAsia="Times New Roman" w:hAnsi="Arial" w:cs="Arial"/>
          <w:bCs/>
          <w:color w:val="0F1115"/>
          <w:sz w:val="24"/>
          <w:szCs w:val="24"/>
          <w:lang w:val="ru-RU" w:eastAsia="ru-RU"/>
        </w:rPr>
      </w:pPr>
      <w:r w:rsidRPr="009F4232">
        <w:rPr>
          <w:rFonts w:ascii="Arial" w:eastAsia="Times New Roman" w:hAnsi="Arial" w:cs="Arial"/>
          <w:bCs/>
          <w:color w:val="0F1115"/>
          <w:sz w:val="24"/>
          <w:szCs w:val="24"/>
          <w:lang w:val="ru-RU" w:eastAsia="ru-RU"/>
        </w:rPr>
        <w:t xml:space="preserve">— если </w:t>
      </w:r>
      <w:r w:rsidRPr="000F39F1">
        <w:rPr>
          <w:rFonts w:ascii="Arial" w:eastAsia="Times New Roman" w:hAnsi="Arial" w:cs="Arial"/>
          <w:bCs/>
          <w:color w:val="0F1115"/>
          <w:sz w:val="24"/>
          <w:szCs w:val="24"/>
          <w:lang w:eastAsia="ru-RU"/>
        </w:rPr>
        <w:t>CO</w:t>
      </w:r>
      <w:r w:rsidRPr="009F4232">
        <w:rPr>
          <w:rFonts w:ascii="Cambria Math" w:eastAsia="Times New Roman" w:hAnsi="Cambria Math" w:cs="Cambria Math"/>
          <w:bCs/>
          <w:color w:val="0F1115"/>
          <w:sz w:val="24"/>
          <w:szCs w:val="24"/>
          <w:lang w:val="ru-RU" w:eastAsia="ru-RU"/>
        </w:rPr>
        <w:t>₂</w:t>
      </w:r>
      <w:r w:rsidRPr="009F4232">
        <w:rPr>
          <w:rFonts w:ascii="Arial" w:eastAsia="Times New Roman" w:hAnsi="Arial" w:cs="Arial"/>
          <w:bCs/>
          <w:color w:val="0F1115"/>
          <w:sz w:val="24"/>
          <w:szCs w:val="24"/>
          <w:lang w:val="ru-RU" w:eastAsia="ru-RU"/>
        </w:rPr>
        <w:t xml:space="preserve"> улавливается и используется (например, для повышения нефтеотдачи пластов или для хранения), то он замещает эквивалентный </w:t>
      </w:r>
      <w:r w:rsidRPr="000F39F1">
        <w:rPr>
          <w:rFonts w:ascii="Arial" w:eastAsia="Times New Roman" w:hAnsi="Arial" w:cs="Arial"/>
          <w:bCs/>
          <w:color w:val="0F1115"/>
          <w:sz w:val="24"/>
          <w:szCs w:val="24"/>
          <w:lang w:eastAsia="ru-RU"/>
        </w:rPr>
        <w:t>CO</w:t>
      </w:r>
      <w:r w:rsidRPr="009F4232">
        <w:rPr>
          <w:rFonts w:ascii="Cambria Math" w:eastAsia="Times New Roman" w:hAnsi="Cambria Math" w:cs="Cambria Math"/>
          <w:bCs/>
          <w:color w:val="0F1115"/>
          <w:sz w:val="24"/>
          <w:szCs w:val="24"/>
          <w:lang w:val="ru-RU" w:eastAsia="ru-RU"/>
        </w:rPr>
        <w:t>₂</w:t>
      </w:r>
      <w:r w:rsidRPr="009F4232">
        <w:rPr>
          <w:rFonts w:ascii="Arial" w:eastAsia="Times New Roman" w:hAnsi="Arial" w:cs="Arial"/>
          <w:bCs/>
          <w:color w:val="0F1115"/>
          <w:sz w:val="24"/>
          <w:szCs w:val="24"/>
          <w:lang w:val="ru-RU" w:eastAsia="ru-RU"/>
        </w:rPr>
        <w:t xml:space="preserve"> из ископаемых источников, что даёт кредит на предотвращённые выбросы;</w:t>
      </w:r>
    </w:p>
    <w:p w14:paraId="25B57EF2" w14:textId="77777777" w:rsidR="009F4232" w:rsidRPr="009F4232" w:rsidRDefault="009F4232" w:rsidP="009F4232">
      <w:pPr>
        <w:shd w:val="clear" w:color="auto" w:fill="FFFFFF"/>
        <w:spacing w:line="360" w:lineRule="auto"/>
        <w:ind w:firstLine="708"/>
        <w:jc w:val="both"/>
        <w:rPr>
          <w:rFonts w:ascii="Arial" w:eastAsia="Times New Roman" w:hAnsi="Arial" w:cs="Arial"/>
          <w:bCs/>
          <w:color w:val="0F1115"/>
          <w:sz w:val="24"/>
          <w:szCs w:val="24"/>
          <w:lang w:val="ru-RU" w:eastAsia="ru-RU"/>
        </w:rPr>
      </w:pPr>
      <w:r w:rsidRPr="009F4232">
        <w:rPr>
          <w:rFonts w:ascii="Arial" w:eastAsia="Times New Roman" w:hAnsi="Arial" w:cs="Arial"/>
          <w:bCs/>
          <w:color w:val="0F1115"/>
          <w:sz w:val="24"/>
          <w:szCs w:val="24"/>
          <w:lang w:val="ru-RU" w:eastAsia="ru-RU"/>
        </w:rPr>
        <w:t xml:space="preserve">— для азота, если он улавливается, рассматривается замещение криогенного производства </w:t>
      </w:r>
      <w:r w:rsidRPr="000F39F1">
        <w:rPr>
          <w:rFonts w:ascii="Arial" w:eastAsia="Times New Roman" w:hAnsi="Arial" w:cs="Arial"/>
          <w:bCs/>
          <w:color w:val="0F1115"/>
          <w:sz w:val="24"/>
          <w:szCs w:val="24"/>
          <w:lang w:eastAsia="ru-RU"/>
        </w:rPr>
        <w:t>N</w:t>
      </w:r>
      <w:r w:rsidRPr="009F4232">
        <w:rPr>
          <w:rFonts w:ascii="Cambria Math" w:eastAsia="Times New Roman" w:hAnsi="Cambria Math" w:cs="Cambria Math"/>
          <w:bCs/>
          <w:color w:val="0F1115"/>
          <w:sz w:val="24"/>
          <w:szCs w:val="24"/>
          <w:lang w:val="ru-RU" w:eastAsia="ru-RU"/>
        </w:rPr>
        <w:t>₂</w:t>
      </w:r>
      <w:r w:rsidRPr="009F4232">
        <w:rPr>
          <w:rFonts w:ascii="Arial" w:eastAsia="Times New Roman" w:hAnsi="Arial" w:cs="Arial"/>
          <w:bCs/>
          <w:color w:val="0F1115"/>
          <w:sz w:val="24"/>
          <w:szCs w:val="24"/>
          <w:lang w:val="ru-RU" w:eastAsia="ru-RU"/>
        </w:rPr>
        <w:t xml:space="preserve"> в установках разделения воздуха, что даёт кредит на предотвращённые выбросы (например, на основе региональной интенсивности выбросов энергосистемы).</w:t>
      </w:r>
    </w:p>
    <w:p w14:paraId="3ED3DBD0" w14:textId="77777777" w:rsidR="009F4232" w:rsidRPr="009F4232" w:rsidRDefault="009F4232" w:rsidP="009F4232">
      <w:pPr>
        <w:shd w:val="clear" w:color="auto" w:fill="FFFFFF"/>
        <w:spacing w:line="360" w:lineRule="auto"/>
        <w:ind w:firstLine="708"/>
        <w:jc w:val="both"/>
        <w:rPr>
          <w:rFonts w:ascii="Arial" w:eastAsia="Times New Roman" w:hAnsi="Arial" w:cs="Arial"/>
          <w:bCs/>
          <w:color w:val="0F1115"/>
          <w:sz w:val="24"/>
          <w:szCs w:val="24"/>
          <w:lang w:val="ru-RU" w:eastAsia="ru-RU"/>
        </w:rPr>
      </w:pPr>
      <w:r w:rsidRPr="009F4232">
        <w:rPr>
          <w:rFonts w:ascii="Arial" w:eastAsia="Times New Roman" w:hAnsi="Arial" w:cs="Arial"/>
          <w:bCs/>
          <w:color w:val="0F1115"/>
          <w:sz w:val="24"/>
          <w:szCs w:val="24"/>
          <w:lang w:val="ru-RU" w:eastAsia="ru-RU"/>
        </w:rPr>
        <w:t>Для углеродного следа водорода это выражается следующим образом:</w:t>
      </w:r>
    </w:p>
    <w:p w14:paraId="60A4827E" w14:textId="77777777" w:rsidR="009F4232" w:rsidRPr="009F4232" w:rsidRDefault="00000000" w:rsidP="009F4232">
      <w:pPr>
        <w:shd w:val="clear" w:color="auto" w:fill="FFFFFF"/>
        <w:spacing w:line="360" w:lineRule="auto"/>
        <w:jc w:val="both"/>
        <w:rPr>
          <w:rFonts w:ascii="Arial" w:hAnsi="Arial" w:cs="Arial"/>
          <w:sz w:val="24"/>
          <w:szCs w:val="24"/>
          <w:lang w:val="ru-RU"/>
        </w:rPr>
      </w:pPr>
      <m:oMath>
        <m:sSub>
          <m:sSubPr>
            <m:ctrlPr>
              <w:rPr>
                <w:rFonts w:ascii="Cambria Math" w:hAnsi="Cambria Math" w:cs="Arial"/>
                <w:i/>
                <w:sz w:val="36"/>
                <w:szCs w:val="24"/>
              </w:rPr>
            </m:ctrlPr>
          </m:sSubPr>
          <m:e>
            <m:r>
              <w:rPr>
                <w:rFonts w:ascii="Cambria Math" w:hAnsi="Cambria Math" w:cs="Arial"/>
                <w:sz w:val="36"/>
                <w:szCs w:val="24"/>
              </w:rPr>
              <m:t>κ</m:t>
            </m:r>
          </m:e>
          <m:sub>
            <m:r>
              <w:rPr>
                <w:rFonts w:ascii="Cambria Math" w:hAnsi="Cambria Math" w:cs="Arial"/>
                <w:sz w:val="36"/>
                <w:szCs w:val="24"/>
                <w:lang w:val="ru-RU"/>
              </w:rPr>
              <m:t>водород</m:t>
            </m:r>
          </m:sub>
        </m:sSub>
        <m:r>
          <w:rPr>
            <w:rFonts w:ascii="Cambria Math" w:hAnsi="Cambria Math" w:cs="Arial"/>
            <w:sz w:val="36"/>
            <w:szCs w:val="24"/>
            <w:lang w:val="ru-RU"/>
          </w:rPr>
          <m:t>=</m:t>
        </m:r>
        <m:f>
          <m:fPr>
            <m:ctrlPr>
              <w:rPr>
                <w:rFonts w:ascii="Cambria Math" w:hAnsi="Cambria Math" w:cs="Arial"/>
                <w:i/>
                <w:sz w:val="36"/>
                <w:szCs w:val="24"/>
              </w:rPr>
            </m:ctrlPr>
          </m:fPr>
          <m:num>
            <m:r>
              <w:rPr>
                <w:rFonts w:ascii="Cambria Math" w:hAnsi="Cambria Math" w:cs="Arial"/>
                <w:sz w:val="36"/>
                <w:szCs w:val="24"/>
                <w:lang w:val="ru-RU"/>
              </w:rPr>
              <m:t>(</m:t>
            </m:r>
            <m:r>
              <w:rPr>
                <w:rFonts w:ascii="Cambria Math" w:hAnsi="Cambria Math" w:cs="Arial"/>
                <w:sz w:val="36"/>
                <w:szCs w:val="24"/>
              </w:rPr>
              <m:t>k</m:t>
            </m:r>
            <m:r>
              <w:rPr>
                <w:rFonts w:ascii="Cambria Math" w:hAnsi="Cambria Math" w:cs="Arial"/>
                <w:sz w:val="36"/>
                <w:szCs w:val="24"/>
                <w:lang w:val="ru-RU"/>
              </w:rPr>
              <m:t>+</m:t>
            </m:r>
            <m:nary>
              <m:naryPr>
                <m:chr m:val="∑"/>
                <m:limLoc m:val="subSup"/>
                <m:supHide m:val="1"/>
                <m:ctrlPr>
                  <w:rPr>
                    <w:rFonts w:ascii="Cambria Math" w:hAnsi="Cambria Math" w:cs="Arial"/>
                    <w:i/>
                    <w:sz w:val="36"/>
                    <w:szCs w:val="24"/>
                  </w:rPr>
                </m:ctrlPr>
              </m:naryPr>
              <m:sub>
                <m:r>
                  <w:rPr>
                    <w:rFonts w:ascii="Cambria Math" w:hAnsi="Cambria Math" w:cs="Arial"/>
                    <w:sz w:val="36"/>
                    <w:szCs w:val="24"/>
                  </w:rPr>
                  <m:t>i</m:t>
                </m:r>
              </m:sub>
              <m:sup/>
              <m:e>
                <m:sSub>
                  <m:sSubPr>
                    <m:ctrlPr>
                      <w:rPr>
                        <w:rFonts w:ascii="Cambria Math" w:hAnsi="Cambria Math" w:cs="Arial"/>
                        <w:i/>
                        <w:sz w:val="36"/>
                        <w:szCs w:val="24"/>
                      </w:rPr>
                    </m:ctrlPr>
                  </m:sSubPr>
                  <m:e>
                    <m:r>
                      <w:rPr>
                        <w:rFonts w:ascii="Cambria Math" w:hAnsi="Cambria Math" w:cs="Arial"/>
                        <w:sz w:val="36"/>
                        <w:szCs w:val="24"/>
                      </w:rPr>
                      <m:t>κ</m:t>
                    </m:r>
                  </m:e>
                  <m:sub>
                    <m:r>
                      <w:rPr>
                        <w:rFonts w:ascii="Cambria Math" w:hAnsi="Cambria Math" w:cs="Arial"/>
                        <w:sz w:val="36"/>
                        <w:szCs w:val="24"/>
                      </w:rPr>
                      <m:t>i</m:t>
                    </m:r>
                  </m:sub>
                </m:sSub>
                <m:r>
                  <w:rPr>
                    <w:rFonts w:ascii="Cambria Math" w:hAnsi="Cambria Math" w:cs="Arial"/>
                    <w:sz w:val="36"/>
                    <w:szCs w:val="24"/>
                    <w:lang w:val="ru-RU"/>
                  </w:rPr>
                  <m:t>∙</m:t>
                </m:r>
                <m:sSub>
                  <m:sSubPr>
                    <m:ctrlPr>
                      <w:rPr>
                        <w:rFonts w:ascii="Cambria Math" w:hAnsi="Cambria Math" w:cs="Arial"/>
                        <w:i/>
                        <w:sz w:val="36"/>
                        <w:szCs w:val="24"/>
                      </w:rPr>
                    </m:ctrlPr>
                  </m:sSubPr>
                  <m:e>
                    <m:r>
                      <w:rPr>
                        <w:rFonts w:ascii="Cambria Math" w:hAnsi="Cambria Math" w:cs="Arial"/>
                        <w:sz w:val="36"/>
                        <w:szCs w:val="24"/>
                      </w:rPr>
                      <m:t>f</m:t>
                    </m:r>
                  </m:e>
                  <m:sub>
                    <m:r>
                      <w:rPr>
                        <w:rFonts w:ascii="Cambria Math" w:hAnsi="Cambria Math" w:cs="Arial"/>
                        <w:sz w:val="36"/>
                        <w:szCs w:val="24"/>
                      </w:rPr>
                      <m:t>i</m:t>
                    </m:r>
                  </m:sub>
                </m:sSub>
                <m:r>
                  <w:rPr>
                    <w:rFonts w:ascii="Cambria Math" w:hAnsi="Cambria Math" w:cs="Arial"/>
                    <w:sz w:val="36"/>
                    <w:szCs w:val="24"/>
                    <w:lang w:val="ru-RU"/>
                  </w:rPr>
                  <m:t>-[</m:t>
                </m:r>
                <m:sSub>
                  <m:sSubPr>
                    <m:ctrlPr>
                      <w:rPr>
                        <w:rFonts w:ascii="Cambria Math" w:hAnsi="Cambria Math" w:cs="Arial"/>
                        <w:i/>
                        <w:sz w:val="36"/>
                        <w:szCs w:val="24"/>
                      </w:rPr>
                    </m:ctrlPr>
                  </m:sSubPr>
                  <m:e>
                    <m:r>
                      <w:rPr>
                        <w:rFonts w:ascii="Cambria Math" w:hAnsi="Cambria Math" w:cs="Arial"/>
                        <w:sz w:val="36"/>
                        <w:szCs w:val="24"/>
                      </w:rPr>
                      <m:t>κ</m:t>
                    </m:r>
                  </m:e>
                  <m:sub>
                    <m:r>
                      <w:rPr>
                        <w:rFonts w:ascii="Cambria Math" w:hAnsi="Cambria Math" w:cs="Arial"/>
                        <w:sz w:val="36"/>
                        <w:szCs w:val="24"/>
                        <w:lang w:val="ru-RU"/>
                      </w:rPr>
                      <m:t>пар</m:t>
                    </m:r>
                  </m:sub>
                </m:sSub>
                <m:r>
                  <w:rPr>
                    <w:rFonts w:ascii="Cambria Math" w:hAnsi="Cambria Math" w:cs="Arial"/>
                    <w:sz w:val="36"/>
                    <w:szCs w:val="24"/>
                    <w:lang w:val="ru-RU"/>
                  </w:rPr>
                  <m:t>∙</m:t>
                </m:r>
                <m:sSub>
                  <m:sSubPr>
                    <m:ctrlPr>
                      <w:rPr>
                        <w:rFonts w:ascii="Cambria Math" w:hAnsi="Cambria Math" w:cs="Arial"/>
                        <w:i/>
                        <w:sz w:val="36"/>
                        <w:szCs w:val="24"/>
                      </w:rPr>
                    </m:ctrlPr>
                  </m:sSubPr>
                  <m:e>
                    <m:r>
                      <w:rPr>
                        <w:rFonts w:ascii="Cambria Math" w:hAnsi="Cambria Math" w:cs="Arial"/>
                        <w:sz w:val="36"/>
                        <w:szCs w:val="24"/>
                      </w:rPr>
                      <m:t>f</m:t>
                    </m:r>
                  </m:e>
                  <m:sub>
                    <m:r>
                      <w:rPr>
                        <w:rFonts w:ascii="Cambria Math" w:hAnsi="Cambria Math" w:cs="Arial"/>
                        <w:sz w:val="36"/>
                        <w:szCs w:val="24"/>
                        <w:lang w:val="ru-RU"/>
                      </w:rPr>
                      <m:t>пар</m:t>
                    </m:r>
                  </m:sub>
                </m:sSub>
                <m:r>
                  <w:rPr>
                    <w:rFonts w:ascii="Cambria Math" w:hAnsi="Cambria Math" w:cs="Arial"/>
                    <w:sz w:val="36"/>
                    <w:szCs w:val="24"/>
                    <w:lang w:val="ru-RU"/>
                  </w:rPr>
                  <m:t>+</m:t>
                </m:r>
                <m:sSub>
                  <m:sSubPr>
                    <m:ctrlPr>
                      <w:rPr>
                        <w:rFonts w:ascii="Cambria Math" w:hAnsi="Cambria Math" w:cs="Arial"/>
                        <w:i/>
                        <w:sz w:val="36"/>
                        <w:szCs w:val="24"/>
                      </w:rPr>
                    </m:ctrlPr>
                  </m:sSubPr>
                  <m:e>
                    <m:r>
                      <w:rPr>
                        <w:rFonts w:ascii="Cambria Math" w:hAnsi="Cambria Math" w:cs="Arial"/>
                        <w:sz w:val="36"/>
                        <w:szCs w:val="24"/>
                      </w:rPr>
                      <m:t>κ</m:t>
                    </m:r>
                  </m:e>
                  <m:sub>
                    <m:r>
                      <w:rPr>
                        <w:rFonts w:ascii="Cambria Math" w:hAnsi="Cambria Math" w:cs="Arial"/>
                        <w:sz w:val="36"/>
                        <w:szCs w:val="24"/>
                      </w:rPr>
                      <m:t>CO</m:t>
                    </m:r>
                    <m:r>
                      <w:rPr>
                        <w:rFonts w:ascii="Cambria Math" w:hAnsi="Cambria Math" w:cs="Arial"/>
                        <w:sz w:val="36"/>
                        <w:szCs w:val="24"/>
                        <w:lang w:val="ru-RU"/>
                      </w:rPr>
                      <m:t>2</m:t>
                    </m:r>
                  </m:sub>
                </m:sSub>
                <m:r>
                  <w:rPr>
                    <w:rFonts w:ascii="Cambria Math" w:hAnsi="Cambria Math" w:cs="Arial"/>
                    <w:sz w:val="36"/>
                    <w:szCs w:val="24"/>
                    <w:lang w:val="ru-RU"/>
                  </w:rPr>
                  <m:t>∙</m:t>
                </m:r>
                <m:sSub>
                  <m:sSubPr>
                    <m:ctrlPr>
                      <w:rPr>
                        <w:rFonts w:ascii="Cambria Math" w:hAnsi="Cambria Math" w:cs="Arial"/>
                        <w:i/>
                        <w:sz w:val="36"/>
                        <w:szCs w:val="24"/>
                      </w:rPr>
                    </m:ctrlPr>
                  </m:sSubPr>
                  <m:e>
                    <m:r>
                      <w:rPr>
                        <w:rFonts w:ascii="Cambria Math" w:hAnsi="Cambria Math" w:cs="Arial"/>
                        <w:sz w:val="36"/>
                        <w:szCs w:val="24"/>
                      </w:rPr>
                      <m:t>f</m:t>
                    </m:r>
                  </m:e>
                  <m:sub>
                    <m:r>
                      <w:rPr>
                        <w:rFonts w:ascii="Cambria Math" w:hAnsi="Cambria Math" w:cs="Arial"/>
                        <w:sz w:val="36"/>
                        <w:szCs w:val="24"/>
                      </w:rPr>
                      <m:t>CO</m:t>
                    </m:r>
                    <m:r>
                      <w:rPr>
                        <w:rFonts w:ascii="Cambria Math" w:hAnsi="Cambria Math" w:cs="Arial"/>
                        <w:sz w:val="36"/>
                        <w:szCs w:val="24"/>
                        <w:lang w:val="ru-RU"/>
                      </w:rPr>
                      <m:t>2</m:t>
                    </m:r>
                  </m:sub>
                </m:sSub>
                <m:r>
                  <w:rPr>
                    <w:rFonts w:ascii="Cambria Math" w:hAnsi="Cambria Math" w:cs="Arial"/>
                    <w:sz w:val="36"/>
                    <w:szCs w:val="24"/>
                    <w:lang w:val="ru-RU"/>
                  </w:rPr>
                  <m:t xml:space="preserve">+ </m:t>
                </m:r>
                <m:sSub>
                  <m:sSubPr>
                    <m:ctrlPr>
                      <w:rPr>
                        <w:rFonts w:ascii="Cambria Math" w:hAnsi="Cambria Math" w:cs="Arial"/>
                        <w:i/>
                        <w:sz w:val="36"/>
                        <w:szCs w:val="24"/>
                      </w:rPr>
                    </m:ctrlPr>
                  </m:sSubPr>
                  <m:e>
                    <m:r>
                      <w:rPr>
                        <w:rFonts w:ascii="Cambria Math" w:hAnsi="Cambria Math" w:cs="Arial"/>
                        <w:sz w:val="36"/>
                        <w:szCs w:val="24"/>
                      </w:rPr>
                      <m:t>κ</m:t>
                    </m:r>
                  </m:e>
                  <m:sub>
                    <m:r>
                      <w:rPr>
                        <w:rFonts w:ascii="Cambria Math" w:hAnsi="Cambria Math" w:cs="Arial"/>
                        <w:sz w:val="36"/>
                        <w:szCs w:val="24"/>
                      </w:rPr>
                      <m:t>N</m:t>
                    </m:r>
                    <m:r>
                      <w:rPr>
                        <w:rFonts w:ascii="Cambria Math" w:hAnsi="Cambria Math" w:cs="Arial"/>
                        <w:sz w:val="36"/>
                        <w:szCs w:val="24"/>
                        <w:lang w:val="ru-RU"/>
                      </w:rPr>
                      <m:t>2</m:t>
                    </m:r>
                  </m:sub>
                </m:sSub>
                <m:r>
                  <w:rPr>
                    <w:rFonts w:ascii="Cambria Math" w:hAnsi="Cambria Math" w:cs="Arial"/>
                    <w:sz w:val="36"/>
                    <w:szCs w:val="24"/>
                    <w:lang w:val="ru-RU"/>
                  </w:rPr>
                  <m:t>∙</m:t>
                </m:r>
                <m:sSub>
                  <m:sSubPr>
                    <m:ctrlPr>
                      <w:rPr>
                        <w:rFonts w:ascii="Cambria Math" w:hAnsi="Cambria Math" w:cs="Arial"/>
                        <w:i/>
                        <w:sz w:val="36"/>
                        <w:szCs w:val="24"/>
                      </w:rPr>
                    </m:ctrlPr>
                  </m:sSubPr>
                  <m:e>
                    <m:r>
                      <w:rPr>
                        <w:rFonts w:ascii="Cambria Math" w:hAnsi="Cambria Math" w:cs="Arial"/>
                        <w:sz w:val="36"/>
                        <w:szCs w:val="24"/>
                      </w:rPr>
                      <m:t>f</m:t>
                    </m:r>
                  </m:e>
                  <m:sub>
                    <m:r>
                      <w:rPr>
                        <w:rFonts w:ascii="Cambria Math" w:hAnsi="Cambria Math" w:cs="Arial"/>
                        <w:sz w:val="36"/>
                        <w:szCs w:val="24"/>
                      </w:rPr>
                      <m:t>N</m:t>
                    </m:r>
                    <m:r>
                      <w:rPr>
                        <w:rFonts w:ascii="Cambria Math" w:hAnsi="Cambria Math" w:cs="Arial"/>
                        <w:sz w:val="36"/>
                        <w:szCs w:val="24"/>
                        <w:lang w:val="ru-RU"/>
                      </w:rPr>
                      <m:t>2</m:t>
                    </m:r>
                  </m:sub>
                </m:sSub>
                <m:r>
                  <w:rPr>
                    <w:rFonts w:ascii="Cambria Math" w:hAnsi="Cambria Math" w:cs="Arial"/>
                    <w:sz w:val="36"/>
                    <w:szCs w:val="24"/>
                    <w:lang w:val="ru-RU"/>
                  </w:rPr>
                  <m:t>)</m:t>
                </m:r>
              </m:e>
            </m:nary>
          </m:num>
          <m:den>
            <m:sSub>
              <m:sSubPr>
                <m:ctrlPr>
                  <w:rPr>
                    <w:rFonts w:ascii="Cambria Math" w:hAnsi="Cambria Math" w:cs="Arial"/>
                    <w:i/>
                    <w:sz w:val="36"/>
                    <w:szCs w:val="24"/>
                  </w:rPr>
                </m:ctrlPr>
              </m:sSubPr>
              <m:e>
                <m:r>
                  <w:rPr>
                    <w:rFonts w:ascii="Cambria Math" w:hAnsi="Cambria Math" w:cs="Arial"/>
                    <w:sz w:val="36"/>
                    <w:szCs w:val="24"/>
                  </w:rPr>
                  <m:t>f</m:t>
                </m:r>
              </m:e>
              <m:sub>
                <m:r>
                  <w:rPr>
                    <w:rFonts w:ascii="Cambria Math" w:hAnsi="Cambria Math" w:cs="Arial"/>
                    <w:sz w:val="36"/>
                    <w:szCs w:val="24"/>
                    <w:lang w:val="ru-RU"/>
                  </w:rPr>
                  <m:t>водород</m:t>
                </m:r>
              </m:sub>
            </m:sSub>
          </m:den>
        </m:f>
      </m:oMath>
      <w:r w:rsidR="009F4232" w:rsidRPr="009F4232">
        <w:rPr>
          <w:rFonts w:ascii="Arial" w:eastAsiaTheme="minorEastAsia" w:hAnsi="Arial" w:cs="Arial"/>
          <w:sz w:val="24"/>
          <w:szCs w:val="24"/>
          <w:lang w:val="ru-RU"/>
        </w:rPr>
        <w:t xml:space="preserve">                              (</w:t>
      </w:r>
      <w:r w:rsidR="009F4232">
        <w:rPr>
          <w:rFonts w:ascii="Arial" w:eastAsiaTheme="minorEastAsia" w:hAnsi="Arial" w:cs="Arial"/>
          <w:sz w:val="24"/>
          <w:szCs w:val="24"/>
        </w:rPr>
        <w:t>J</w:t>
      </w:r>
      <w:r w:rsidR="009F4232" w:rsidRPr="009F4232">
        <w:rPr>
          <w:rFonts w:ascii="Arial" w:eastAsiaTheme="minorEastAsia" w:hAnsi="Arial" w:cs="Arial"/>
          <w:sz w:val="24"/>
          <w:szCs w:val="24"/>
          <w:lang w:val="ru-RU"/>
        </w:rPr>
        <w:t>.6)</w:t>
      </w: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8"/>
        <w:gridCol w:w="543"/>
        <w:gridCol w:w="6354"/>
      </w:tblGrid>
      <w:tr w:rsidR="009F4232" w:rsidRPr="00142729" w14:paraId="769DD699" w14:textId="77777777" w:rsidTr="00D63689">
        <w:tc>
          <w:tcPr>
            <w:tcW w:w="2448" w:type="dxa"/>
          </w:tcPr>
          <w:p w14:paraId="222F0400" w14:textId="77777777" w:rsidR="009F4232" w:rsidRPr="00AA4EF0" w:rsidRDefault="009F4232" w:rsidP="00D63689">
            <w:pPr>
              <w:spacing w:line="360" w:lineRule="auto"/>
              <w:jc w:val="both"/>
              <w:rPr>
                <w:rFonts w:ascii="Arial" w:hAnsi="Arial" w:cs="Arial"/>
                <w:sz w:val="24"/>
                <w:szCs w:val="24"/>
              </w:rPr>
            </w:pPr>
            <m:oMathPara>
              <m:oMath>
                <m:r>
                  <w:rPr>
                    <w:rFonts w:ascii="Cambria Math" w:hAnsi="Cambria Math" w:cs="Arial"/>
                    <w:sz w:val="24"/>
                    <w:szCs w:val="24"/>
                  </w:rPr>
                  <m:t>k</m:t>
                </m:r>
              </m:oMath>
            </m:oMathPara>
          </w:p>
        </w:tc>
        <w:tc>
          <w:tcPr>
            <w:tcW w:w="543" w:type="dxa"/>
          </w:tcPr>
          <w:p w14:paraId="00B940E1" w14:textId="77777777" w:rsidR="009F4232" w:rsidRPr="00AA4EF0" w:rsidRDefault="009F4232" w:rsidP="00D63689">
            <w:pPr>
              <w:spacing w:line="360" w:lineRule="auto"/>
              <w:jc w:val="both"/>
              <w:rPr>
                <w:rFonts w:ascii="Arial" w:hAnsi="Arial" w:cs="Arial"/>
                <w:sz w:val="24"/>
                <w:szCs w:val="24"/>
              </w:rPr>
            </w:pPr>
            <w:r w:rsidRPr="00AA4EF0">
              <w:rPr>
                <w:rFonts w:ascii="Arial" w:hAnsi="Arial" w:cs="Arial"/>
                <w:sz w:val="24"/>
                <w:szCs w:val="24"/>
              </w:rPr>
              <w:t>–</w:t>
            </w:r>
          </w:p>
        </w:tc>
        <w:tc>
          <w:tcPr>
            <w:tcW w:w="6354" w:type="dxa"/>
          </w:tcPr>
          <w:p w14:paraId="5DFAB926" w14:textId="77777777" w:rsidR="009F4232" w:rsidRPr="009F4232" w:rsidRDefault="009F4232" w:rsidP="00D63689">
            <w:pPr>
              <w:spacing w:line="360" w:lineRule="auto"/>
              <w:jc w:val="both"/>
              <w:rPr>
                <w:rFonts w:ascii="Arial" w:hAnsi="Arial" w:cs="Arial"/>
                <w:sz w:val="24"/>
                <w:szCs w:val="24"/>
                <w:lang w:val="ru-RU"/>
              </w:rPr>
            </w:pPr>
            <w:r w:rsidRPr="009F4232">
              <w:rPr>
                <w:rFonts w:ascii="Arial" w:hAnsi="Arial" w:cs="Arial"/>
                <w:sz w:val="24"/>
                <w:szCs w:val="24"/>
                <w:lang w:val="ru-RU"/>
              </w:rPr>
              <w:t xml:space="preserve">общие выбросы установки (кг </w:t>
            </w:r>
            <w:r w:rsidRPr="00AA4EF0">
              <w:rPr>
                <w:rFonts w:ascii="Arial" w:hAnsi="Arial" w:cs="Arial"/>
                <w:sz w:val="24"/>
                <w:szCs w:val="24"/>
              </w:rPr>
              <w:t>CO</w:t>
            </w:r>
            <w:r w:rsidRPr="009F4232">
              <w:rPr>
                <w:rFonts w:ascii="Cambria Math" w:hAnsi="Cambria Math" w:cs="Cambria Math"/>
                <w:sz w:val="24"/>
                <w:szCs w:val="24"/>
                <w:lang w:val="ru-RU"/>
              </w:rPr>
              <w:t>₂</w:t>
            </w:r>
            <w:r w:rsidRPr="009F4232">
              <w:rPr>
                <w:rFonts w:ascii="Arial" w:hAnsi="Arial" w:cs="Arial"/>
                <w:sz w:val="24"/>
                <w:szCs w:val="24"/>
                <w:lang w:val="ru-RU"/>
              </w:rPr>
              <w:t>-экв.);</w:t>
            </w:r>
          </w:p>
        </w:tc>
      </w:tr>
      <w:tr w:rsidR="009F4232" w:rsidRPr="00142729" w14:paraId="5D73668B" w14:textId="77777777" w:rsidTr="00D63689">
        <w:tc>
          <w:tcPr>
            <w:tcW w:w="2448" w:type="dxa"/>
          </w:tcPr>
          <w:p w14:paraId="203E9130" w14:textId="77777777" w:rsidR="009F4232" w:rsidRPr="00AA4EF0" w:rsidRDefault="00000000" w:rsidP="00D63689">
            <w:pPr>
              <w:spacing w:line="360" w:lineRule="auto"/>
              <w:jc w:val="both"/>
              <w:rPr>
                <w:rFonts w:ascii="Arial" w:hAnsi="Arial" w:cs="Arial"/>
                <w:sz w:val="24"/>
                <w:szCs w:val="24"/>
              </w:rPr>
            </w:pPr>
            <m:oMathPara>
              <m:oMath>
                <m:sSub>
                  <m:sSubPr>
                    <m:ctrlPr>
                      <w:rPr>
                        <w:rFonts w:ascii="Cambria Math" w:hAnsi="Cambria Math" w:cs="Arial"/>
                        <w:i/>
                        <w:sz w:val="24"/>
                        <w:szCs w:val="24"/>
                      </w:rPr>
                    </m:ctrlPr>
                  </m:sSubPr>
                  <m:e>
                    <m:r>
                      <w:rPr>
                        <w:rFonts w:ascii="Cambria Math" w:hAnsi="Cambria Math" w:cs="Arial"/>
                        <w:sz w:val="24"/>
                        <w:szCs w:val="24"/>
                      </w:rPr>
                      <m:t>κ</m:t>
                    </m:r>
                  </m:e>
                  <m:sub>
                    <m:r>
                      <w:rPr>
                        <w:rFonts w:ascii="Cambria Math" w:hAnsi="Cambria Math" w:cs="Arial"/>
                        <w:sz w:val="24"/>
                        <w:szCs w:val="24"/>
                      </w:rPr>
                      <m:t>i</m:t>
                    </m:r>
                  </m:sub>
                </m:sSub>
              </m:oMath>
            </m:oMathPara>
          </w:p>
        </w:tc>
        <w:tc>
          <w:tcPr>
            <w:tcW w:w="543" w:type="dxa"/>
          </w:tcPr>
          <w:p w14:paraId="1B549D9B" w14:textId="77777777" w:rsidR="009F4232" w:rsidRPr="00AA4EF0" w:rsidRDefault="009F4232" w:rsidP="00D63689">
            <w:pPr>
              <w:rPr>
                <w:rFonts w:ascii="Arial" w:hAnsi="Arial" w:cs="Arial"/>
                <w:sz w:val="24"/>
                <w:szCs w:val="24"/>
              </w:rPr>
            </w:pPr>
            <w:r w:rsidRPr="00AA4EF0">
              <w:rPr>
                <w:rFonts w:ascii="Arial" w:hAnsi="Arial" w:cs="Arial"/>
                <w:sz w:val="24"/>
                <w:szCs w:val="24"/>
              </w:rPr>
              <w:t>–</w:t>
            </w:r>
          </w:p>
        </w:tc>
        <w:tc>
          <w:tcPr>
            <w:tcW w:w="6354" w:type="dxa"/>
          </w:tcPr>
          <w:p w14:paraId="182EFB82" w14:textId="77777777" w:rsidR="009F4232" w:rsidRPr="009F4232" w:rsidRDefault="009F4232" w:rsidP="00D63689">
            <w:pPr>
              <w:spacing w:line="360" w:lineRule="auto"/>
              <w:jc w:val="both"/>
              <w:rPr>
                <w:rFonts w:ascii="Arial" w:hAnsi="Arial" w:cs="Arial"/>
                <w:sz w:val="24"/>
                <w:szCs w:val="24"/>
                <w:lang w:val="ru-RU"/>
              </w:rPr>
            </w:pPr>
            <w:r w:rsidRPr="009F4232">
              <w:rPr>
                <w:rFonts w:ascii="Arial" w:hAnsi="Arial" w:cs="Arial"/>
                <w:sz w:val="24"/>
                <w:szCs w:val="24"/>
                <w:lang w:val="ru-RU"/>
              </w:rPr>
              <w:t xml:space="preserve">углеродный след входного потока </w:t>
            </w:r>
            <w:r w:rsidRPr="00AA4EF0">
              <w:rPr>
                <w:rFonts w:ascii="Arial" w:hAnsi="Arial" w:cs="Arial"/>
                <w:sz w:val="24"/>
                <w:szCs w:val="24"/>
              </w:rPr>
              <w:t>i</w:t>
            </w:r>
            <w:r w:rsidRPr="009F4232">
              <w:rPr>
                <w:rFonts w:ascii="Arial" w:hAnsi="Arial" w:cs="Arial"/>
                <w:sz w:val="24"/>
                <w:szCs w:val="24"/>
                <w:lang w:val="ru-RU"/>
              </w:rPr>
              <w:t xml:space="preserve"> (кг </w:t>
            </w:r>
            <w:r w:rsidRPr="00AA4EF0">
              <w:rPr>
                <w:rFonts w:ascii="Arial" w:hAnsi="Arial" w:cs="Arial"/>
                <w:sz w:val="24"/>
                <w:szCs w:val="24"/>
              </w:rPr>
              <w:t>CO</w:t>
            </w:r>
            <w:r w:rsidRPr="009F4232">
              <w:rPr>
                <w:rFonts w:ascii="Cambria Math" w:hAnsi="Cambria Math" w:cs="Cambria Math"/>
                <w:sz w:val="24"/>
                <w:szCs w:val="24"/>
                <w:lang w:val="ru-RU"/>
              </w:rPr>
              <w:t>₂</w:t>
            </w:r>
            <w:r w:rsidRPr="009F4232">
              <w:rPr>
                <w:rFonts w:ascii="Arial" w:hAnsi="Arial" w:cs="Arial"/>
                <w:sz w:val="24"/>
                <w:szCs w:val="24"/>
                <w:lang w:val="ru-RU"/>
              </w:rPr>
              <w:t xml:space="preserve">-экв./кг или кг </w:t>
            </w:r>
            <w:r w:rsidRPr="00AA4EF0">
              <w:rPr>
                <w:rFonts w:ascii="Arial" w:hAnsi="Arial" w:cs="Arial"/>
                <w:sz w:val="24"/>
                <w:szCs w:val="24"/>
              </w:rPr>
              <w:t>CO</w:t>
            </w:r>
            <w:r w:rsidRPr="009F4232">
              <w:rPr>
                <w:rFonts w:ascii="Cambria Math" w:hAnsi="Cambria Math" w:cs="Cambria Math"/>
                <w:sz w:val="24"/>
                <w:szCs w:val="24"/>
                <w:lang w:val="ru-RU"/>
              </w:rPr>
              <w:t>₂</w:t>
            </w:r>
            <w:r w:rsidRPr="009F4232">
              <w:rPr>
                <w:rFonts w:ascii="Arial" w:hAnsi="Arial" w:cs="Arial"/>
                <w:sz w:val="24"/>
                <w:szCs w:val="24"/>
                <w:lang w:val="ru-RU"/>
              </w:rPr>
              <w:t>-экв./МДж, в зависимости от типа входного потока);</w:t>
            </w:r>
          </w:p>
        </w:tc>
      </w:tr>
      <w:tr w:rsidR="009F4232" w:rsidRPr="00142729" w14:paraId="54DA8031" w14:textId="77777777" w:rsidTr="00D63689">
        <w:tc>
          <w:tcPr>
            <w:tcW w:w="2448" w:type="dxa"/>
          </w:tcPr>
          <w:p w14:paraId="2F31C4CE" w14:textId="77777777" w:rsidR="009F4232" w:rsidRPr="00AA4EF0" w:rsidRDefault="00000000" w:rsidP="00D63689">
            <w:pPr>
              <w:spacing w:line="360" w:lineRule="auto"/>
              <w:jc w:val="both"/>
              <w:rPr>
                <w:rFonts w:ascii="Arial" w:hAnsi="Arial" w:cs="Arial"/>
                <w:sz w:val="24"/>
                <w:szCs w:val="24"/>
              </w:rPr>
            </w:pPr>
            <m:oMathPara>
              <m:oMath>
                <m:sSub>
                  <m:sSubPr>
                    <m:ctrlPr>
                      <w:rPr>
                        <w:rFonts w:ascii="Cambria Math" w:hAnsi="Cambria Math" w:cs="Arial"/>
                        <w:i/>
                        <w:sz w:val="24"/>
                        <w:szCs w:val="24"/>
                      </w:rPr>
                    </m:ctrlPr>
                  </m:sSubPr>
                  <m:e>
                    <m:r>
                      <w:rPr>
                        <w:rFonts w:ascii="Cambria Math" w:hAnsi="Cambria Math" w:cs="Arial"/>
                        <w:sz w:val="24"/>
                        <w:szCs w:val="24"/>
                      </w:rPr>
                      <m:t>f</m:t>
                    </m:r>
                  </m:e>
                  <m:sub>
                    <m:r>
                      <w:rPr>
                        <w:rFonts w:ascii="Cambria Math" w:hAnsi="Cambria Math" w:cs="Arial"/>
                        <w:sz w:val="24"/>
                        <w:szCs w:val="24"/>
                      </w:rPr>
                      <m:t>i</m:t>
                    </m:r>
                  </m:sub>
                </m:sSub>
              </m:oMath>
            </m:oMathPara>
          </w:p>
        </w:tc>
        <w:tc>
          <w:tcPr>
            <w:tcW w:w="543" w:type="dxa"/>
          </w:tcPr>
          <w:p w14:paraId="2357D24D" w14:textId="77777777" w:rsidR="009F4232" w:rsidRPr="00AA4EF0" w:rsidRDefault="009F4232" w:rsidP="00D63689">
            <w:pPr>
              <w:rPr>
                <w:rFonts w:ascii="Arial" w:hAnsi="Arial" w:cs="Arial"/>
                <w:sz w:val="24"/>
                <w:szCs w:val="24"/>
              </w:rPr>
            </w:pPr>
            <w:r w:rsidRPr="00AA4EF0">
              <w:rPr>
                <w:rFonts w:ascii="Arial" w:hAnsi="Arial" w:cs="Arial"/>
                <w:sz w:val="24"/>
                <w:szCs w:val="24"/>
              </w:rPr>
              <w:t>–</w:t>
            </w:r>
          </w:p>
        </w:tc>
        <w:tc>
          <w:tcPr>
            <w:tcW w:w="6354" w:type="dxa"/>
          </w:tcPr>
          <w:p w14:paraId="7B2BA80A" w14:textId="77777777" w:rsidR="009F4232" w:rsidRPr="009F4232" w:rsidRDefault="009F4232" w:rsidP="00D63689">
            <w:pPr>
              <w:spacing w:line="360" w:lineRule="auto"/>
              <w:jc w:val="both"/>
              <w:rPr>
                <w:rFonts w:ascii="Arial" w:hAnsi="Arial" w:cs="Arial"/>
                <w:sz w:val="24"/>
                <w:szCs w:val="24"/>
                <w:lang w:val="ru-RU"/>
              </w:rPr>
            </w:pPr>
            <w:r w:rsidRPr="009F4232">
              <w:rPr>
                <w:rFonts w:ascii="Arial" w:hAnsi="Arial" w:cs="Arial"/>
                <w:sz w:val="24"/>
                <w:szCs w:val="24"/>
                <w:lang w:val="ru-RU"/>
              </w:rPr>
              <w:t xml:space="preserve">расход входного потока </w:t>
            </w:r>
            <w:r w:rsidRPr="00AA4EF0">
              <w:rPr>
                <w:rFonts w:ascii="Arial" w:hAnsi="Arial" w:cs="Arial"/>
                <w:sz w:val="24"/>
                <w:szCs w:val="24"/>
              </w:rPr>
              <w:t>i</w:t>
            </w:r>
            <w:r w:rsidRPr="009F4232">
              <w:rPr>
                <w:rFonts w:ascii="Arial" w:hAnsi="Arial" w:cs="Arial"/>
                <w:sz w:val="24"/>
                <w:szCs w:val="24"/>
                <w:lang w:val="ru-RU"/>
              </w:rPr>
              <w:t xml:space="preserve"> (кг или МДж, в зависимости от типа входного потока);</w:t>
            </w:r>
          </w:p>
        </w:tc>
      </w:tr>
      <w:tr w:rsidR="009F4232" w:rsidRPr="00142729" w14:paraId="285ACEFA" w14:textId="77777777" w:rsidTr="00D63689">
        <w:tc>
          <w:tcPr>
            <w:tcW w:w="2448" w:type="dxa"/>
          </w:tcPr>
          <w:p w14:paraId="5D74BBAE" w14:textId="77777777" w:rsidR="009F4232" w:rsidRPr="00AA4EF0" w:rsidRDefault="00000000" w:rsidP="00D63689">
            <w:pPr>
              <w:spacing w:line="360" w:lineRule="auto"/>
              <w:jc w:val="both"/>
              <w:rPr>
                <w:rFonts w:ascii="Arial" w:hAnsi="Arial" w:cs="Arial"/>
                <w:i/>
                <w:sz w:val="24"/>
                <w:szCs w:val="24"/>
              </w:rPr>
            </w:pPr>
            <m:oMathPara>
              <m:oMath>
                <m:sSub>
                  <m:sSubPr>
                    <m:ctrlPr>
                      <w:rPr>
                        <w:rFonts w:ascii="Cambria Math" w:hAnsi="Cambria Math" w:cs="Arial"/>
                        <w:i/>
                        <w:sz w:val="24"/>
                        <w:szCs w:val="24"/>
                      </w:rPr>
                    </m:ctrlPr>
                  </m:sSubPr>
                  <m:e>
                    <m:r>
                      <w:rPr>
                        <w:rFonts w:ascii="Cambria Math" w:hAnsi="Cambria Math" w:cs="Arial"/>
                        <w:sz w:val="24"/>
                        <w:szCs w:val="24"/>
                      </w:rPr>
                      <m:t>κ</m:t>
                    </m:r>
                  </m:e>
                  <m:sub>
                    <m:r>
                      <w:rPr>
                        <w:rFonts w:ascii="Cambria Math" w:hAnsi="Cambria Math" w:cs="Arial"/>
                        <w:sz w:val="24"/>
                        <w:szCs w:val="24"/>
                      </w:rPr>
                      <m:t>пар</m:t>
                    </m:r>
                  </m:sub>
                </m:sSub>
                <m:r>
                  <w:rPr>
                    <w:rFonts w:ascii="Cambria Math" w:hAnsi="Cambria Math" w:cs="Arial"/>
                    <w:sz w:val="24"/>
                    <w:szCs w:val="24"/>
                  </w:rPr>
                  <m:t xml:space="preserve">, </m:t>
                </m:r>
                <m:sSub>
                  <m:sSubPr>
                    <m:ctrlPr>
                      <w:rPr>
                        <w:rFonts w:ascii="Cambria Math" w:hAnsi="Cambria Math" w:cs="Arial"/>
                        <w:i/>
                        <w:sz w:val="24"/>
                        <w:szCs w:val="24"/>
                      </w:rPr>
                    </m:ctrlPr>
                  </m:sSubPr>
                  <m:e>
                    <m:r>
                      <w:rPr>
                        <w:rFonts w:ascii="Cambria Math" w:hAnsi="Cambria Math" w:cs="Arial"/>
                        <w:sz w:val="24"/>
                        <w:szCs w:val="24"/>
                      </w:rPr>
                      <m:t>κ</m:t>
                    </m:r>
                  </m:e>
                  <m:sub>
                    <m:r>
                      <w:rPr>
                        <w:rFonts w:ascii="Cambria Math" w:hAnsi="Cambria Math" w:cs="Arial"/>
                        <w:sz w:val="24"/>
                        <w:szCs w:val="24"/>
                      </w:rPr>
                      <m:t>CO2</m:t>
                    </m:r>
                  </m:sub>
                </m:sSub>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κ</m:t>
                    </m:r>
                  </m:e>
                  <m:sub>
                    <m:r>
                      <w:rPr>
                        <w:rFonts w:ascii="Cambria Math" w:hAnsi="Cambria Math" w:cs="Arial"/>
                        <w:sz w:val="24"/>
                        <w:szCs w:val="24"/>
                      </w:rPr>
                      <m:t>N2</m:t>
                    </m:r>
                  </m:sub>
                </m:sSub>
                <m:r>
                  <w:rPr>
                    <w:rFonts w:ascii="Cambria Math" w:hAnsi="Cambria Math" w:cs="Arial"/>
                    <w:sz w:val="24"/>
                    <w:szCs w:val="24"/>
                  </w:rPr>
                  <m:t xml:space="preserve"> </m:t>
                </m:r>
              </m:oMath>
            </m:oMathPara>
          </w:p>
        </w:tc>
        <w:tc>
          <w:tcPr>
            <w:tcW w:w="543" w:type="dxa"/>
          </w:tcPr>
          <w:p w14:paraId="6250E0EB" w14:textId="77777777" w:rsidR="009F4232" w:rsidRPr="00AA4EF0" w:rsidRDefault="009F4232" w:rsidP="00D63689">
            <w:pPr>
              <w:rPr>
                <w:rFonts w:ascii="Arial" w:hAnsi="Arial" w:cs="Arial"/>
                <w:sz w:val="24"/>
                <w:szCs w:val="24"/>
              </w:rPr>
            </w:pPr>
            <w:r w:rsidRPr="00AA4EF0">
              <w:rPr>
                <w:rFonts w:ascii="Arial" w:hAnsi="Arial" w:cs="Arial"/>
                <w:sz w:val="24"/>
                <w:szCs w:val="24"/>
              </w:rPr>
              <w:t>–</w:t>
            </w:r>
          </w:p>
        </w:tc>
        <w:tc>
          <w:tcPr>
            <w:tcW w:w="6354" w:type="dxa"/>
          </w:tcPr>
          <w:p w14:paraId="53D187FD" w14:textId="77777777" w:rsidR="009F4232" w:rsidRPr="009F4232" w:rsidRDefault="009F4232" w:rsidP="00D63689">
            <w:pPr>
              <w:spacing w:line="360" w:lineRule="auto"/>
              <w:jc w:val="both"/>
              <w:rPr>
                <w:rFonts w:ascii="Arial" w:hAnsi="Arial" w:cs="Arial"/>
                <w:sz w:val="24"/>
                <w:szCs w:val="24"/>
                <w:lang w:val="ru-RU"/>
              </w:rPr>
            </w:pPr>
            <w:r w:rsidRPr="009F4232">
              <w:rPr>
                <w:rFonts w:ascii="Arial" w:hAnsi="Arial" w:cs="Arial"/>
                <w:sz w:val="24"/>
                <w:szCs w:val="24"/>
                <w:lang w:val="ru-RU"/>
              </w:rPr>
              <w:t xml:space="preserve">углеродные следы замещаемых сопутствующих продуктов: пара, </w:t>
            </w:r>
            <w:r w:rsidRPr="00AA4EF0">
              <w:rPr>
                <w:rFonts w:ascii="Arial" w:hAnsi="Arial" w:cs="Arial"/>
                <w:sz w:val="24"/>
                <w:szCs w:val="24"/>
              </w:rPr>
              <w:t>CO</w:t>
            </w:r>
            <w:r w:rsidRPr="009F4232">
              <w:rPr>
                <w:rFonts w:ascii="Cambria Math" w:hAnsi="Cambria Math" w:cs="Cambria Math"/>
                <w:sz w:val="24"/>
                <w:szCs w:val="24"/>
                <w:lang w:val="ru-RU"/>
              </w:rPr>
              <w:t>₂</w:t>
            </w:r>
            <w:r w:rsidRPr="009F4232">
              <w:rPr>
                <w:rFonts w:ascii="Arial" w:hAnsi="Arial" w:cs="Arial"/>
                <w:sz w:val="24"/>
                <w:szCs w:val="24"/>
                <w:lang w:val="ru-RU"/>
              </w:rPr>
              <w:t xml:space="preserve"> и азота (кг </w:t>
            </w:r>
            <w:r w:rsidRPr="00AA4EF0">
              <w:rPr>
                <w:rFonts w:ascii="Arial" w:hAnsi="Arial" w:cs="Arial"/>
                <w:sz w:val="24"/>
                <w:szCs w:val="24"/>
              </w:rPr>
              <w:t>CO</w:t>
            </w:r>
            <w:r w:rsidRPr="009F4232">
              <w:rPr>
                <w:rFonts w:ascii="Cambria Math" w:hAnsi="Cambria Math" w:cs="Cambria Math"/>
                <w:sz w:val="24"/>
                <w:szCs w:val="24"/>
                <w:lang w:val="ru-RU"/>
              </w:rPr>
              <w:t>₂</w:t>
            </w:r>
            <w:r w:rsidRPr="009F4232">
              <w:rPr>
                <w:rFonts w:ascii="Arial" w:hAnsi="Arial" w:cs="Arial"/>
                <w:sz w:val="24"/>
                <w:szCs w:val="24"/>
                <w:lang w:val="ru-RU"/>
              </w:rPr>
              <w:t xml:space="preserve">-экв./кг или кг </w:t>
            </w:r>
            <w:r w:rsidRPr="00AA4EF0">
              <w:rPr>
                <w:rFonts w:ascii="Arial" w:hAnsi="Arial" w:cs="Arial"/>
                <w:sz w:val="24"/>
                <w:szCs w:val="24"/>
              </w:rPr>
              <w:t>CO</w:t>
            </w:r>
            <w:r w:rsidRPr="009F4232">
              <w:rPr>
                <w:rFonts w:ascii="Cambria Math" w:hAnsi="Cambria Math" w:cs="Cambria Math"/>
                <w:sz w:val="24"/>
                <w:szCs w:val="24"/>
                <w:lang w:val="ru-RU"/>
              </w:rPr>
              <w:t>₂</w:t>
            </w:r>
            <w:r w:rsidRPr="009F4232">
              <w:rPr>
                <w:rFonts w:ascii="Arial" w:hAnsi="Arial" w:cs="Arial"/>
                <w:sz w:val="24"/>
                <w:szCs w:val="24"/>
                <w:lang w:val="ru-RU"/>
              </w:rPr>
              <w:t>-экв./МДж);</w:t>
            </w:r>
          </w:p>
        </w:tc>
      </w:tr>
      <w:tr w:rsidR="009F4232" w:rsidRPr="00142729" w14:paraId="6788DF8D" w14:textId="77777777" w:rsidTr="00D63689">
        <w:tc>
          <w:tcPr>
            <w:tcW w:w="2448" w:type="dxa"/>
          </w:tcPr>
          <w:p w14:paraId="3EC30D09" w14:textId="77777777" w:rsidR="009F4232" w:rsidRPr="00AA4EF0" w:rsidRDefault="00000000" w:rsidP="00D63689">
            <w:pPr>
              <w:spacing w:line="360" w:lineRule="auto"/>
              <w:jc w:val="both"/>
              <w:rPr>
                <w:rFonts w:ascii="Arial" w:eastAsia="Calibri" w:hAnsi="Arial" w:cs="Arial"/>
                <w:sz w:val="24"/>
                <w:szCs w:val="24"/>
              </w:rPr>
            </w:pPr>
            <m:oMathPara>
              <m:oMath>
                <m:sSub>
                  <m:sSubPr>
                    <m:ctrlPr>
                      <w:rPr>
                        <w:rFonts w:ascii="Cambria Math" w:hAnsi="Cambria Math" w:cs="Arial"/>
                        <w:i/>
                        <w:sz w:val="24"/>
                        <w:szCs w:val="24"/>
                      </w:rPr>
                    </m:ctrlPr>
                  </m:sSubPr>
                  <m:e>
                    <m:r>
                      <w:rPr>
                        <w:rFonts w:ascii="Cambria Math" w:hAnsi="Cambria Math" w:cs="Arial"/>
                        <w:sz w:val="24"/>
                        <w:szCs w:val="24"/>
                      </w:rPr>
                      <m:t>f</m:t>
                    </m:r>
                  </m:e>
                  <m:sub>
                    <m:r>
                      <w:rPr>
                        <w:rFonts w:ascii="Cambria Math" w:hAnsi="Cambria Math" w:cs="Arial"/>
                        <w:sz w:val="24"/>
                        <w:szCs w:val="24"/>
                      </w:rPr>
                      <m:t>пар</m:t>
                    </m:r>
                  </m:sub>
                </m:sSub>
                <m:r>
                  <w:rPr>
                    <w:rFonts w:ascii="Cambria Math" w:hAnsi="Cambria Math" w:cs="Arial"/>
                    <w:sz w:val="24"/>
                    <w:szCs w:val="24"/>
                  </w:rPr>
                  <m:t xml:space="preserve">, </m:t>
                </m:r>
                <m:sSub>
                  <m:sSubPr>
                    <m:ctrlPr>
                      <w:rPr>
                        <w:rFonts w:ascii="Cambria Math" w:hAnsi="Cambria Math" w:cs="Arial"/>
                        <w:i/>
                        <w:sz w:val="24"/>
                        <w:szCs w:val="24"/>
                      </w:rPr>
                    </m:ctrlPr>
                  </m:sSubPr>
                  <m:e>
                    <m:r>
                      <w:rPr>
                        <w:rFonts w:ascii="Cambria Math" w:hAnsi="Cambria Math" w:cs="Arial"/>
                        <w:sz w:val="24"/>
                        <w:szCs w:val="24"/>
                      </w:rPr>
                      <m:t>f</m:t>
                    </m:r>
                  </m:e>
                  <m:sub>
                    <m:r>
                      <w:rPr>
                        <w:rFonts w:ascii="Cambria Math" w:hAnsi="Cambria Math" w:cs="Arial"/>
                        <w:sz w:val="24"/>
                        <w:szCs w:val="24"/>
                      </w:rPr>
                      <m:t>CO2</m:t>
                    </m:r>
                  </m:sub>
                </m:sSub>
                <m:r>
                  <w:rPr>
                    <w:rFonts w:ascii="Cambria Math" w:hAnsi="Cambria Math" w:cs="Arial"/>
                    <w:sz w:val="24"/>
                    <w:szCs w:val="24"/>
                  </w:rPr>
                  <m:t>,</m:t>
                </m:r>
                <m:sSub>
                  <m:sSubPr>
                    <m:ctrlPr>
                      <w:rPr>
                        <w:rFonts w:ascii="Cambria Math" w:hAnsi="Cambria Math" w:cs="Arial"/>
                        <w:i/>
                        <w:sz w:val="24"/>
                        <w:szCs w:val="24"/>
                      </w:rPr>
                    </m:ctrlPr>
                  </m:sSubPr>
                  <m:e>
                    <m:r>
                      <w:rPr>
                        <w:rFonts w:ascii="Cambria Math" w:hAnsi="Cambria Math" w:cs="Arial"/>
                        <w:sz w:val="24"/>
                        <w:szCs w:val="24"/>
                      </w:rPr>
                      <m:t>f</m:t>
                    </m:r>
                  </m:e>
                  <m:sub>
                    <m:r>
                      <w:rPr>
                        <w:rFonts w:ascii="Cambria Math" w:hAnsi="Cambria Math" w:cs="Arial"/>
                        <w:sz w:val="24"/>
                        <w:szCs w:val="24"/>
                      </w:rPr>
                      <m:t>N2</m:t>
                    </m:r>
                  </m:sub>
                </m:sSub>
              </m:oMath>
            </m:oMathPara>
          </w:p>
        </w:tc>
        <w:tc>
          <w:tcPr>
            <w:tcW w:w="543" w:type="dxa"/>
          </w:tcPr>
          <w:p w14:paraId="5BD7DF4B" w14:textId="77777777" w:rsidR="009F4232" w:rsidRPr="00AA4EF0" w:rsidRDefault="009F4232" w:rsidP="00D63689">
            <w:pPr>
              <w:rPr>
                <w:rFonts w:ascii="Arial" w:hAnsi="Arial" w:cs="Arial"/>
                <w:sz w:val="24"/>
                <w:szCs w:val="24"/>
              </w:rPr>
            </w:pPr>
            <w:r w:rsidRPr="00AA4EF0">
              <w:rPr>
                <w:rFonts w:ascii="Arial" w:hAnsi="Arial" w:cs="Arial"/>
                <w:sz w:val="24"/>
                <w:szCs w:val="24"/>
              </w:rPr>
              <w:t>–</w:t>
            </w:r>
          </w:p>
        </w:tc>
        <w:tc>
          <w:tcPr>
            <w:tcW w:w="6354" w:type="dxa"/>
          </w:tcPr>
          <w:p w14:paraId="039E35F6" w14:textId="77777777" w:rsidR="009F4232" w:rsidRPr="009F4232" w:rsidRDefault="009F4232" w:rsidP="00D63689">
            <w:pPr>
              <w:spacing w:line="360" w:lineRule="auto"/>
              <w:jc w:val="both"/>
              <w:rPr>
                <w:rFonts w:ascii="Arial" w:hAnsi="Arial" w:cs="Arial"/>
                <w:sz w:val="24"/>
                <w:szCs w:val="24"/>
                <w:lang w:val="ru-RU"/>
              </w:rPr>
            </w:pPr>
            <w:r w:rsidRPr="009F4232">
              <w:rPr>
                <w:rFonts w:ascii="Arial" w:hAnsi="Arial" w:cs="Arial"/>
                <w:sz w:val="24"/>
                <w:szCs w:val="24"/>
                <w:lang w:val="ru-RU"/>
              </w:rPr>
              <w:t>количества (расходы) замещаемых сопутствующих продуктов (кг или МДж);</w:t>
            </w:r>
          </w:p>
        </w:tc>
      </w:tr>
      <w:tr w:rsidR="009F4232" w:rsidRPr="00AA4EF0" w14:paraId="576F7C91" w14:textId="77777777" w:rsidTr="00D63689">
        <w:tc>
          <w:tcPr>
            <w:tcW w:w="2448" w:type="dxa"/>
          </w:tcPr>
          <w:p w14:paraId="08F5257A" w14:textId="77777777" w:rsidR="009F4232" w:rsidRPr="00AA4EF0" w:rsidRDefault="00000000" w:rsidP="00D63689">
            <w:pPr>
              <w:spacing w:line="360" w:lineRule="auto"/>
              <w:jc w:val="both"/>
              <w:rPr>
                <w:rFonts w:ascii="Arial" w:eastAsia="Calibri" w:hAnsi="Arial" w:cs="Arial"/>
                <w:sz w:val="24"/>
                <w:szCs w:val="24"/>
              </w:rPr>
            </w:pPr>
            <m:oMathPara>
              <m:oMath>
                <m:sSub>
                  <m:sSubPr>
                    <m:ctrlPr>
                      <w:rPr>
                        <w:rFonts w:ascii="Cambria Math" w:hAnsi="Cambria Math" w:cs="Arial"/>
                        <w:i/>
                        <w:sz w:val="24"/>
                        <w:szCs w:val="24"/>
                      </w:rPr>
                    </m:ctrlPr>
                  </m:sSubPr>
                  <m:e>
                    <m:r>
                      <w:rPr>
                        <w:rFonts w:ascii="Cambria Math" w:hAnsi="Cambria Math" w:cs="Arial"/>
                        <w:sz w:val="24"/>
                        <w:szCs w:val="24"/>
                      </w:rPr>
                      <m:t>f</m:t>
                    </m:r>
                  </m:e>
                  <m:sub>
                    <m:r>
                      <w:rPr>
                        <w:rFonts w:ascii="Cambria Math" w:hAnsi="Cambria Math" w:cs="Arial"/>
                        <w:sz w:val="24"/>
                        <w:szCs w:val="24"/>
                      </w:rPr>
                      <m:t>водород</m:t>
                    </m:r>
                  </m:sub>
                </m:sSub>
              </m:oMath>
            </m:oMathPara>
          </w:p>
        </w:tc>
        <w:tc>
          <w:tcPr>
            <w:tcW w:w="543" w:type="dxa"/>
          </w:tcPr>
          <w:p w14:paraId="3FAB7976" w14:textId="77777777" w:rsidR="009F4232" w:rsidRPr="00AA4EF0" w:rsidRDefault="009F4232" w:rsidP="00D63689">
            <w:pPr>
              <w:rPr>
                <w:rFonts w:ascii="Arial" w:hAnsi="Arial" w:cs="Arial"/>
                <w:sz w:val="24"/>
                <w:szCs w:val="24"/>
              </w:rPr>
            </w:pPr>
            <w:r w:rsidRPr="00AA4EF0">
              <w:rPr>
                <w:rFonts w:ascii="Arial" w:hAnsi="Arial" w:cs="Arial"/>
                <w:sz w:val="24"/>
                <w:szCs w:val="24"/>
              </w:rPr>
              <w:t>–</w:t>
            </w:r>
          </w:p>
        </w:tc>
        <w:tc>
          <w:tcPr>
            <w:tcW w:w="6354" w:type="dxa"/>
          </w:tcPr>
          <w:p w14:paraId="305F69ED" w14:textId="77777777" w:rsidR="009F4232" w:rsidRPr="00AA4EF0" w:rsidRDefault="009F4232" w:rsidP="00D63689">
            <w:pPr>
              <w:spacing w:line="360" w:lineRule="auto"/>
              <w:jc w:val="both"/>
              <w:rPr>
                <w:rFonts w:ascii="Arial" w:hAnsi="Arial" w:cs="Arial"/>
                <w:sz w:val="24"/>
                <w:szCs w:val="24"/>
              </w:rPr>
            </w:pPr>
            <w:r w:rsidRPr="00AA4EF0">
              <w:rPr>
                <w:rFonts w:ascii="Arial" w:hAnsi="Arial" w:cs="Arial"/>
                <w:sz w:val="24"/>
                <w:szCs w:val="24"/>
              </w:rPr>
              <w:t>количество произведённого водорода (кг);</w:t>
            </w:r>
          </w:p>
        </w:tc>
      </w:tr>
      <w:tr w:rsidR="009F4232" w:rsidRPr="00142729" w14:paraId="02A54246" w14:textId="77777777" w:rsidTr="00D63689">
        <w:tc>
          <w:tcPr>
            <w:tcW w:w="2448" w:type="dxa"/>
          </w:tcPr>
          <w:p w14:paraId="6B0AADDA" w14:textId="77777777" w:rsidR="009F4232" w:rsidRPr="00AA4EF0" w:rsidRDefault="009F4232" w:rsidP="00D63689">
            <w:pPr>
              <w:spacing w:line="360" w:lineRule="auto"/>
              <w:jc w:val="center"/>
              <w:rPr>
                <w:rFonts w:ascii="Arial" w:eastAsia="Calibri" w:hAnsi="Arial" w:cs="Arial"/>
                <w:sz w:val="24"/>
                <w:szCs w:val="24"/>
              </w:rPr>
            </w:pPr>
            <w:r w:rsidRPr="00AA4EF0">
              <w:rPr>
                <w:rFonts w:ascii="Arial" w:hAnsi="Arial" w:cs="Arial"/>
                <w:sz w:val="24"/>
                <w:szCs w:val="24"/>
              </w:rPr>
              <w:t>Σ</w:t>
            </w:r>
          </w:p>
        </w:tc>
        <w:tc>
          <w:tcPr>
            <w:tcW w:w="543" w:type="dxa"/>
          </w:tcPr>
          <w:p w14:paraId="13BC629C" w14:textId="77777777" w:rsidR="009F4232" w:rsidRPr="00AA4EF0" w:rsidRDefault="009F4232" w:rsidP="00D63689">
            <w:pPr>
              <w:rPr>
                <w:rFonts w:ascii="Arial" w:hAnsi="Arial" w:cs="Arial"/>
                <w:sz w:val="24"/>
                <w:szCs w:val="24"/>
              </w:rPr>
            </w:pPr>
            <w:r w:rsidRPr="00AA4EF0">
              <w:rPr>
                <w:rFonts w:ascii="Arial" w:hAnsi="Arial" w:cs="Arial"/>
                <w:sz w:val="24"/>
                <w:szCs w:val="24"/>
              </w:rPr>
              <w:t>–</w:t>
            </w:r>
          </w:p>
        </w:tc>
        <w:tc>
          <w:tcPr>
            <w:tcW w:w="6354" w:type="dxa"/>
          </w:tcPr>
          <w:p w14:paraId="3D1FA90E" w14:textId="77777777" w:rsidR="009F4232" w:rsidRPr="009F4232" w:rsidRDefault="009F4232" w:rsidP="00D63689">
            <w:pPr>
              <w:spacing w:line="360" w:lineRule="auto"/>
              <w:jc w:val="both"/>
              <w:rPr>
                <w:rFonts w:ascii="Arial" w:hAnsi="Arial" w:cs="Arial"/>
                <w:sz w:val="24"/>
                <w:szCs w:val="24"/>
                <w:lang w:val="ru-RU"/>
              </w:rPr>
            </w:pPr>
            <w:r w:rsidRPr="009F4232">
              <w:rPr>
                <w:rFonts w:ascii="Arial" w:hAnsi="Arial" w:cs="Arial"/>
                <w:sz w:val="24"/>
                <w:szCs w:val="24"/>
                <w:lang w:val="ru-RU"/>
              </w:rPr>
              <w:t>суммирование (</w:t>
            </w:r>
            <w:r w:rsidRPr="00AA4EF0">
              <w:rPr>
                <w:rFonts w:ascii="Arial" w:hAnsi="Arial" w:cs="Arial"/>
                <w:sz w:val="24"/>
                <w:szCs w:val="24"/>
              </w:rPr>
              <w:t>Σ</w:t>
            </w:r>
            <w:r w:rsidRPr="009F4232">
              <w:rPr>
                <w:rFonts w:ascii="Arial" w:hAnsi="Arial" w:cs="Arial"/>
                <w:sz w:val="24"/>
                <w:szCs w:val="24"/>
                <w:lang w:val="ru-RU"/>
              </w:rPr>
              <w:t xml:space="preserve">) выполняется по всем соответствующим входным потокам </w:t>
            </w:r>
            <w:r w:rsidRPr="00AA4EF0">
              <w:rPr>
                <w:rFonts w:ascii="Arial" w:hAnsi="Arial" w:cs="Arial"/>
                <w:sz w:val="24"/>
                <w:szCs w:val="24"/>
              </w:rPr>
              <w:t>i</w:t>
            </w:r>
          </w:p>
        </w:tc>
      </w:tr>
    </w:tbl>
    <w:p w14:paraId="18EC3626" w14:textId="77777777" w:rsidR="009F4232" w:rsidRPr="009F4232" w:rsidRDefault="009F4232" w:rsidP="009F4232">
      <w:pPr>
        <w:shd w:val="clear" w:color="auto" w:fill="FFFFFF"/>
        <w:spacing w:line="360" w:lineRule="auto"/>
        <w:jc w:val="both"/>
        <w:rPr>
          <w:rFonts w:ascii="Arial" w:eastAsia="Times New Roman" w:hAnsi="Arial" w:cs="Arial"/>
          <w:bCs/>
          <w:color w:val="0F1115"/>
          <w:sz w:val="24"/>
          <w:szCs w:val="24"/>
          <w:lang w:val="ru-RU" w:eastAsia="ru-RU"/>
        </w:rPr>
      </w:pPr>
    </w:p>
    <w:p w14:paraId="38E6048F" w14:textId="77777777" w:rsidR="009F4232" w:rsidRPr="00D47A5F" w:rsidRDefault="009F4232" w:rsidP="009F4232">
      <w:pPr>
        <w:rPr>
          <w:rFonts w:ascii="Arial" w:eastAsia="Times New Roman" w:hAnsi="Arial" w:cs="Arial"/>
          <w:b/>
          <w:bCs/>
          <w:color w:val="0F1115"/>
          <w:sz w:val="24"/>
          <w:szCs w:val="24"/>
          <w:lang w:val="ru-RU" w:eastAsia="ru-RU"/>
        </w:rPr>
      </w:pPr>
      <w:r w:rsidRPr="00D47A5F">
        <w:rPr>
          <w:rFonts w:ascii="Arial" w:eastAsia="Times New Roman" w:hAnsi="Arial" w:cs="Arial"/>
          <w:b/>
          <w:bCs/>
          <w:color w:val="0F1115"/>
          <w:sz w:val="24"/>
          <w:szCs w:val="24"/>
          <w:lang w:val="ru-RU" w:eastAsia="ru-RU"/>
        </w:rPr>
        <w:br w:type="page"/>
      </w:r>
    </w:p>
    <w:p w14:paraId="6B49A7A1" w14:textId="77777777" w:rsidR="009F4232" w:rsidRPr="009F4232" w:rsidRDefault="009F4232" w:rsidP="009F4232">
      <w:pPr>
        <w:shd w:val="clear" w:color="auto" w:fill="FFFFFF"/>
        <w:spacing w:line="360" w:lineRule="auto"/>
        <w:ind w:firstLine="709"/>
        <w:rPr>
          <w:rFonts w:ascii="Arial" w:eastAsia="Times New Roman" w:hAnsi="Arial" w:cs="Arial"/>
          <w:b/>
          <w:color w:val="0F1115"/>
          <w:sz w:val="24"/>
          <w:szCs w:val="24"/>
          <w:lang w:val="ru-RU" w:eastAsia="ru-RU"/>
        </w:rPr>
      </w:pPr>
      <w:r w:rsidRPr="008B6D34">
        <w:rPr>
          <w:rFonts w:ascii="Arial" w:eastAsia="Times New Roman" w:hAnsi="Arial" w:cs="Arial"/>
          <w:b/>
          <w:bCs/>
          <w:color w:val="0F1115"/>
          <w:sz w:val="24"/>
          <w:szCs w:val="24"/>
          <w:lang w:eastAsia="ru-RU"/>
        </w:rPr>
        <w:t>J</w:t>
      </w:r>
      <w:r w:rsidRPr="009F4232">
        <w:rPr>
          <w:rFonts w:ascii="Arial" w:eastAsia="Times New Roman" w:hAnsi="Arial" w:cs="Arial"/>
          <w:b/>
          <w:bCs/>
          <w:color w:val="0F1115"/>
          <w:sz w:val="24"/>
          <w:szCs w:val="24"/>
          <w:lang w:val="ru-RU" w:eastAsia="ru-RU"/>
        </w:rPr>
        <w:t>.5Информация, подлежащая раскрытию в отчетных материалах</w:t>
      </w:r>
    </w:p>
    <w:p w14:paraId="03B0C8D9" w14:textId="77777777" w:rsidR="009F4232" w:rsidRPr="009F4232" w:rsidRDefault="009F4232" w:rsidP="009F4232">
      <w:pPr>
        <w:shd w:val="clear" w:color="auto" w:fill="FFFFFF"/>
        <w:spacing w:line="360" w:lineRule="auto"/>
        <w:ind w:firstLine="708"/>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В таблице </w:t>
      </w:r>
      <w:r w:rsidRPr="008B6D34">
        <w:rPr>
          <w:rFonts w:ascii="Arial" w:eastAsia="Times New Roman" w:hAnsi="Arial" w:cs="Arial"/>
          <w:color w:val="0F1115"/>
          <w:sz w:val="24"/>
          <w:szCs w:val="24"/>
          <w:lang w:eastAsia="ru-RU"/>
        </w:rPr>
        <w:t>J</w:t>
      </w:r>
      <w:r w:rsidRPr="009F4232">
        <w:rPr>
          <w:rFonts w:ascii="Arial" w:eastAsia="Times New Roman" w:hAnsi="Arial" w:cs="Arial"/>
          <w:color w:val="0F1115"/>
          <w:sz w:val="24"/>
          <w:szCs w:val="24"/>
          <w:lang w:val="ru-RU" w:eastAsia="ru-RU"/>
        </w:rPr>
        <w:t xml:space="preserve">.2 представлена информация, которая должна быть указана для водорода, произведённого в процессе </w:t>
      </w:r>
      <w:r w:rsidRPr="008B6D34">
        <w:rPr>
          <w:rFonts w:ascii="Arial" w:eastAsia="Times New Roman" w:hAnsi="Arial" w:cs="Arial"/>
          <w:color w:val="0F1115"/>
          <w:sz w:val="24"/>
          <w:szCs w:val="24"/>
          <w:lang w:eastAsia="ru-RU"/>
        </w:rPr>
        <w:t>CLWS</w:t>
      </w:r>
      <w:r w:rsidRPr="009F4232">
        <w:rPr>
          <w:rFonts w:ascii="Arial" w:eastAsia="Times New Roman" w:hAnsi="Arial" w:cs="Arial"/>
          <w:color w:val="0F1115"/>
          <w:sz w:val="24"/>
          <w:szCs w:val="24"/>
          <w:lang w:val="ru-RU" w:eastAsia="ru-RU"/>
        </w:rPr>
        <w:t>.</w:t>
      </w:r>
    </w:p>
    <w:p w14:paraId="3015DBF7" w14:textId="77777777" w:rsidR="009F4232" w:rsidRPr="009F4232" w:rsidRDefault="009F4232" w:rsidP="009F4232">
      <w:pPr>
        <w:shd w:val="clear" w:color="auto" w:fill="FFFFFF"/>
        <w:spacing w:line="360" w:lineRule="auto"/>
        <w:ind w:firstLine="708"/>
        <w:rPr>
          <w:rFonts w:ascii="Arial" w:eastAsia="Times New Roman" w:hAnsi="Arial" w:cs="Arial"/>
          <w:color w:val="0F1115"/>
          <w:sz w:val="24"/>
          <w:szCs w:val="24"/>
          <w:lang w:val="ru-RU" w:eastAsia="ru-RU"/>
        </w:rPr>
      </w:pPr>
      <w:r w:rsidRPr="009F4232">
        <w:rPr>
          <w:rFonts w:ascii="Arial" w:eastAsia="Times New Roman" w:hAnsi="Arial" w:cs="Arial"/>
          <w:bCs/>
          <w:color w:val="0F1115"/>
          <w:sz w:val="24"/>
          <w:szCs w:val="24"/>
          <w:lang w:val="ru-RU" w:eastAsia="ru-RU"/>
        </w:rPr>
        <w:t xml:space="preserve">Таблица </w:t>
      </w:r>
      <w:r>
        <w:rPr>
          <w:rFonts w:ascii="Arial" w:eastAsia="Times New Roman" w:hAnsi="Arial" w:cs="Arial"/>
          <w:bCs/>
          <w:color w:val="0F1115"/>
          <w:sz w:val="24"/>
          <w:szCs w:val="24"/>
          <w:lang w:eastAsia="ru-RU"/>
        </w:rPr>
        <w:t>H</w:t>
      </w:r>
      <w:r w:rsidRPr="009F4232">
        <w:rPr>
          <w:rFonts w:ascii="Arial" w:eastAsia="Times New Roman" w:hAnsi="Arial" w:cs="Arial"/>
          <w:bCs/>
          <w:color w:val="0F1115"/>
          <w:sz w:val="24"/>
          <w:szCs w:val="24"/>
          <w:lang w:val="ru-RU" w:eastAsia="ru-RU"/>
        </w:rPr>
        <w:t xml:space="preserve">.2 — </w:t>
      </w:r>
      <w:r w:rsidRPr="009F4232">
        <w:rPr>
          <w:rFonts w:ascii="Arial" w:eastAsia="Times New Roman" w:hAnsi="Arial" w:cs="Arial"/>
          <w:color w:val="0F1115"/>
          <w:sz w:val="24"/>
          <w:szCs w:val="24"/>
          <w:lang w:val="ru-RU" w:eastAsia="ru-RU"/>
        </w:rPr>
        <w:t xml:space="preserve">Информация, которая должна быть указана для водорода, произведённого в процессе </w:t>
      </w:r>
      <w:r w:rsidRPr="008B6D34">
        <w:rPr>
          <w:rFonts w:ascii="Arial" w:eastAsia="Times New Roman" w:hAnsi="Arial" w:cs="Arial"/>
          <w:color w:val="0F1115"/>
          <w:sz w:val="24"/>
          <w:szCs w:val="24"/>
          <w:lang w:eastAsia="ru-RU"/>
        </w:rPr>
        <w:t>CLWS</w:t>
      </w:r>
    </w:p>
    <w:tbl>
      <w:tblPr>
        <w:tblStyle w:val="af9"/>
        <w:tblW w:w="0" w:type="auto"/>
        <w:tblLook w:val="04A0" w:firstRow="1" w:lastRow="0" w:firstColumn="1" w:lastColumn="0" w:noHBand="0" w:noVBand="1"/>
      </w:tblPr>
      <w:tblGrid>
        <w:gridCol w:w="3114"/>
        <w:gridCol w:w="5953"/>
      </w:tblGrid>
      <w:tr w:rsidR="009F4232" w:rsidRPr="009F4232" w14:paraId="33AB2962" w14:textId="77777777" w:rsidTr="00D63689">
        <w:tc>
          <w:tcPr>
            <w:tcW w:w="3114" w:type="dxa"/>
            <w:tcBorders>
              <w:bottom w:val="double" w:sz="4" w:space="0" w:color="auto"/>
            </w:tcBorders>
          </w:tcPr>
          <w:p w14:paraId="51A44FDF" w14:textId="77777777" w:rsidR="009F4232" w:rsidRPr="009F4232" w:rsidRDefault="009F4232" w:rsidP="00D63689">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Категория</w:t>
            </w:r>
          </w:p>
        </w:tc>
        <w:tc>
          <w:tcPr>
            <w:tcW w:w="5953" w:type="dxa"/>
            <w:tcBorders>
              <w:bottom w:val="double" w:sz="4" w:space="0" w:color="auto"/>
            </w:tcBorders>
          </w:tcPr>
          <w:p w14:paraId="2799003F" w14:textId="77777777" w:rsidR="009F4232" w:rsidRPr="009F4232" w:rsidRDefault="009F4232" w:rsidP="00D63689">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Параметры/данные, подлежащие идентификации</w:t>
            </w:r>
          </w:p>
        </w:tc>
      </w:tr>
      <w:tr w:rsidR="009F4232" w:rsidRPr="00142729" w14:paraId="3E8D9701" w14:textId="77777777" w:rsidTr="00D63689">
        <w:tc>
          <w:tcPr>
            <w:tcW w:w="3114" w:type="dxa"/>
            <w:tcBorders>
              <w:top w:val="double" w:sz="4" w:space="0" w:color="auto"/>
            </w:tcBorders>
          </w:tcPr>
          <w:p w14:paraId="485F6CCB" w14:textId="77777777" w:rsidR="009F4232" w:rsidRPr="009F4232" w:rsidRDefault="009F4232" w:rsidP="00D63689">
            <w:pPr>
              <w:rPr>
                <w:rFonts w:ascii="Arial" w:eastAsia="Times New Roman" w:hAnsi="Arial" w:cs="Arial"/>
                <w:color w:val="0F1115"/>
                <w:sz w:val="24"/>
                <w:szCs w:val="24"/>
                <w:lang w:eastAsia="ru-RU"/>
              </w:rPr>
            </w:pPr>
            <w:r w:rsidRPr="009F4232">
              <w:rPr>
                <w:rStyle w:val="afe"/>
                <w:rFonts w:ascii="Arial" w:hAnsi="Arial" w:cs="Arial"/>
                <w:b w:val="0"/>
                <w:color w:val="0F1115"/>
                <w:sz w:val="24"/>
                <w:szCs w:val="24"/>
                <w:shd w:val="clear" w:color="auto" w:fill="FFFFFF"/>
              </w:rPr>
              <w:t>Сведения об установке</w:t>
            </w:r>
          </w:p>
        </w:tc>
        <w:tc>
          <w:tcPr>
            <w:tcW w:w="5953" w:type="dxa"/>
            <w:tcBorders>
              <w:top w:val="double" w:sz="4" w:space="0" w:color="auto"/>
            </w:tcBorders>
          </w:tcPr>
          <w:p w14:paraId="0FDD7992"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Style w:val="afe"/>
                <w:rFonts w:ascii="Arial" w:hAnsi="Arial" w:cs="Arial"/>
                <w:b w:val="0"/>
                <w:color w:val="0F1115"/>
                <w:sz w:val="24"/>
                <w:szCs w:val="24"/>
                <w:shd w:val="clear" w:color="auto" w:fill="FFFFFF"/>
                <w:lang w:val="ru-RU"/>
              </w:rPr>
              <w:t>Идентификатор (наименование/обозначение) установки</w:t>
            </w:r>
            <w:r w:rsidRPr="009F4232">
              <w:rPr>
                <w:rFonts w:ascii="Arial" w:hAnsi="Arial" w:cs="Arial"/>
                <w:color w:val="0F1115"/>
                <w:sz w:val="24"/>
                <w:szCs w:val="24"/>
                <w:lang w:val="ru-RU"/>
              </w:rPr>
              <w:br/>
            </w:r>
            <w:r w:rsidRPr="009F4232">
              <w:rPr>
                <w:rStyle w:val="afe"/>
                <w:rFonts w:ascii="Arial" w:hAnsi="Arial" w:cs="Arial"/>
                <w:b w:val="0"/>
                <w:color w:val="0F1115"/>
                <w:sz w:val="24"/>
                <w:szCs w:val="24"/>
                <w:shd w:val="clear" w:color="auto" w:fill="FFFFFF"/>
                <w:lang w:val="ru-RU"/>
              </w:rPr>
              <w:t>Местоположение установки</w:t>
            </w:r>
            <w:r w:rsidRPr="009F4232">
              <w:rPr>
                <w:rFonts w:ascii="Arial" w:hAnsi="Arial" w:cs="Arial"/>
                <w:color w:val="0F1115"/>
                <w:sz w:val="24"/>
                <w:szCs w:val="24"/>
                <w:lang w:val="ru-RU"/>
              </w:rPr>
              <w:br/>
            </w:r>
            <w:r w:rsidRPr="009F4232">
              <w:rPr>
                <w:rStyle w:val="afe"/>
                <w:rFonts w:ascii="Arial" w:hAnsi="Arial" w:cs="Arial"/>
                <w:b w:val="0"/>
                <w:color w:val="0F1115"/>
                <w:sz w:val="24"/>
                <w:szCs w:val="24"/>
                <w:shd w:val="clear" w:color="auto" w:fill="FFFFFF"/>
                <w:lang w:val="ru-RU"/>
              </w:rPr>
              <w:t>Производительность установки [нм³/ч, т/ч]</w:t>
            </w:r>
            <w:r w:rsidRPr="009F4232">
              <w:rPr>
                <w:rFonts w:ascii="Arial" w:hAnsi="Arial" w:cs="Arial"/>
                <w:color w:val="0F1115"/>
                <w:sz w:val="24"/>
                <w:szCs w:val="24"/>
                <w:lang w:val="ru-RU"/>
              </w:rPr>
              <w:br/>
            </w:r>
            <w:r w:rsidRPr="009F4232">
              <w:rPr>
                <w:rStyle w:val="afe"/>
                <w:rFonts w:ascii="Arial" w:hAnsi="Arial" w:cs="Arial"/>
                <w:b w:val="0"/>
                <w:color w:val="0F1115"/>
                <w:sz w:val="24"/>
                <w:szCs w:val="24"/>
                <w:shd w:val="clear" w:color="auto" w:fill="FFFFFF"/>
                <w:lang w:val="ru-RU"/>
              </w:rPr>
              <w:t>Дата ввода установки в эксплуатацию</w:t>
            </w:r>
          </w:p>
        </w:tc>
      </w:tr>
      <w:tr w:rsidR="009F4232" w:rsidRPr="009F4232" w14:paraId="44483149" w14:textId="77777777" w:rsidTr="00D63689">
        <w:tc>
          <w:tcPr>
            <w:tcW w:w="3114" w:type="dxa"/>
          </w:tcPr>
          <w:p w14:paraId="58E6C758" w14:textId="77777777" w:rsidR="009F4232" w:rsidRPr="009F4232" w:rsidRDefault="009F4232" w:rsidP="00D63689">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Спецификация продукта</w:t>
            </w:r>
          </w:p>
        </w:tc>
        <w:tc>
          <w:tcPr>
            <w:tcW w:w="5953" w:type="dxa"/>
          </w:tcPr>
          <w:p w14:paraId="287A6DD6" w14:textId="77777777" w:rsidR="009F4232" w:rsidRPr="009F4232" w:rsidRDefault="009F4232" w:rsidP="00D63689">
            <w:pPr>
              <w:jc w:val="both"/>
              <w:rPr>
                <w:rStyle w:val="afe"/>
                <w:rFonts w:ascii="Arial" w:hAnsi="Arial" w:cs="Arial"/>
                <w:b w:val="0"/>
                <w:color w:val="0F1115"/>
                <w:sz w:val="24"/>
                <w:szCs w:val="24"/>
                <w:shd w:val="clear" w:color="auto" w:fill="FFFFFF"/>
                <w:lang w:val="ru-RU"/>
              </w:rPr>
            </w:pPr>
            <w:r w:rsidRPr="009F4232">
              <w:rPr>
                <w:rStyle w:val="afe"/>
                <w:rFonts w:ascii="Arial" w:hAnsi="Arial" w:cs="Arial"/>
                <w:b w:val="0"/>
                <w:color w:val="0F1115"/>
                <w:sz w:val="24"/>
                <w:szCs w:val="24"/>
                <w:shd w:val="clear" w:color="auto" w:fill="FFFFFF"/>
                <w:lang w:val="ru-RU"/>
              </w:rPr>
              <w:t>Способ производства</w:t>
            </w:r>
          </w:p>
          <w:p w14:paraId="7BD46FAC" w14:textId="77777777" w:rsidR="009F4232" w:rsidRPr="009F4232" w:rsidRDefault="009F4232" w:rsidP="00D63689">
            <w:pPr>
              <w:jc w:val="both"/>
              <w:rPr>
                <w:rStyle w:val="afe"/>
                <w:rFonts w:ascii="Arial" w:hAnsi="Arial" w:cs="Arial"/>
                <w:b w:val="0"/>
                <w:color w:val="0F1115"/>
                <w:sz w:val="24"/>
                <w:szCs w:val="24"/>
                <w:shd w:val="clear" w:color="auto" w:fill="FFFFFF"/>
                <w:lang w:val="ru-RU"/>
              </w:rPr>
            </w:pPr>
            <w:r w:rsidRPr="009F4232">
              <w:rPr>
                <w:rStyle w:val="afe"/>
                <w:rFonts w:ascii="Arial" w:hAnsi="Arial" w:cs="Arial"/>
                <w:b w:val="0"/>
                <w:color w:val="0F1115"/>
                <w:sz w:val="24"/>
                <w:szCs w:val="24"/>
                <w:shd w:val="clear" w:color="auto" w:fill="FFFFFF"/>
                <w:lang w:val="ru-RU"/>
              </w:rPr>
              <w:t>Количество произведённого водорода (кг)</w:t>
            </w:r>
          </w:p>
          <w:p w14:paraId="1FCD1DE3" w14:textId="77777777" w:rsidR="009F4232" w:rsidRPr="009F4232" w:rsidRDefault="009F4232" w:rsidP="00D63689">
            <w:pPr>
              <w:jc w:val="both"/>
              <w:rPr>
                <w:rStyle w:val="afe"/>
                <w:rFonts w:ascii="Arial" w:hAnsi="Arial" w:cs="Arial"/>
                <w:b w:val="0"/>
                <w:color w:val="0F1115"/>
                <w:sz w:val="24"/>
                <w:szCs w:val="24"/>
                <w:shd w:val="clear" w:color="auto" w:fill="FFFFFF"/>
                <w:lang w:val="ru-RU"/>
              </w:rPr>
            </w:pPr>
            <w:r w:rsidRPr="009F4232">
              <w:rPr>
                <w:rStyle w:val="afe"/>
                <w:rFonts w:ascii="Arial" w:hAnsi="Arial" w:cs="Arial"/>
                <w:b w:val="0"/>
                <w:color w:val="0F1115"/>
                <w:sz w:val="24"/>
                <w:szCs w:val="24"/>
                <w:shd w:val="clear" w:color="auto" w:fill="FFFFFF"/>
                <w:lang w:val="ru-RU"/>
              </w:rPr>
              <w:t>Температура и давление водорода на выходе (на границе предприятия)</w:t>
            </w:r>
          </w:p>
          <w:p w14:paraId="1B003F72" w14:textId="77777777" w:rsidR="009F4232" w:rsidRPr="009F4232" w:rsidRDefault="009F4232" w:rsidP="00D63689">
            <w:pPr>
              <w:jc w:val="both"/>
              <w:rPr>
                <w:rStyle w:val="afe"/>
                <w:rFonts w:ascii="Arial" w:hAnsi="Arial" w:cs="Arial"/>
                <w:b w:val="0"/>
                <w:color w:val="0F1115"/>
                <w:sz w:val="24"/>
                <w:szCs w:val="24"/>
                <w:shd w:val="clear" w:color="auto" w:fill="FFFFFF"/>
                <w:lang w:val="ru-RU"/>
              </w:rPr>
            </w:pPr>
            <w:r w:rsidRPr="009F4232">
              <w:rPr>
                <w:rStyle w:val="afe"/>
                <w:rFonts w:ascii="Arial" w:hAnsi="Arial" w:cs="Arial"/>
                <w:b w:val="0"/>
                <w:color w:val="0F1115"/>
                <w:sz w:val="24"/>
                <w:szCs w:val="24"/>
                <w:shd w:val="clear" w:color="auto" w:fill="FFFFFF"/>
                <w:lang w:val="ru-RU"/>
              </w:rPr>
              <w:t>Степень чистоты водорода на выходе (на границе предприятия)</w:t>
            </w:r>
          </w:p>
          <w:p w14:paraId="738EB1CE" w14:textId="77777777" w:rsidR="009F4232" w:rsidRPr="009F4232" w:rsidRDefault="009F4232" w:rsidP="00D63689">
            <w:pPr>
              <w:jc w:val="both"/>
              <w:rPr>
                <w:rFonts w:ascii="Arial" w:hAnsi="Arial" w:cs="Arial"/>
                <w:bCs/>
                <w:color w:val="0F1115"/>
                <w:sz w:val="24"/>
                <w:szCs w:val="24"/>
                <w:shd w:val="clear" w:color="auto" w:fill="FFFFFF"/>
              </w:rPr>
            </w:pPr>
            <w:r w:rsidRPr="009F4232">
              <w:rPr>
                <w:rStyle w:val="afe"/>
                <w:rFonts w:ascii="Arial" w:hAnsi="Arial" w:cs="Arial"/>
                <w:b w:val="0"/>
                <w:color w:val="0F1115"/>
                <w:sz w:val="24"/>
                <w:szCs w:val="24"/>
                <w:shd w:val="clear" w:color="auto" w:fill="FFFFFF"/>
              </w:rPr>
              <w:t xml:space="preserve">Перечень примесей </w:t>
            </w:r>
          </w:p>
        </w:tc>
      </w:tr>
      <w:tr w:rsidR="009F4232" w:rsidRPr="00142729" w14:paraId="327F7CF8" w14:textId="77777777" w:rsidTr="00D63689">
        <w:tc>
          <w:tcPr>
            <w:tcW w:w="3114" w:type="dxa"/>
          </w:tcPr>
          <w:p w14:paraId="20978454" w14:textId="77777777" w:rsidR="009F4232" w:rsidRPr="009F4232" w:rsidRDefault="009F4232" w:rsidP="00D63689">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Выбросы парниковых газов</w:t>
            </w:r>
          </w:p>
        </w:tc>
        <w:tc>
          <w:tcPr>
            <w:tcW w:w="5953" w:type="dxa"/>
          </w:tcPr>
          <w:p w14:paraId="6FBC56F1" w14:textId="77777777" w:rsidR="009F4232" w:rsidRPr="009F4232" w:rsidRDefault="009F4232" w:rsidP="00D63689">
            <w:pPr>
              <w:jc w:val="both"/>
              <w:rPr>
                <w:rStyle w:val="afe"/>
                <w:rFonts w:ascii="Arial" w:hAnsi="Arial" w:cs="Arial"/>
                <w:b w:val="0"/>
                <w:color w:val="0F1115"/>
                <w:sz w:val="24"/>
                <w:szCs w:val="24"/>
                <w:shd w:val="clear" w:color="auto" w:fill="FFFFFF"/>
                <w:lang w:val="ru-RU"/>
              </w:rPr>
            </w:pPr>
            <w:r w:rsidRPr="009F4232">
              <w:rPr>
                <w:rStyle w:val="afe"/>
                <w:rFonts w:ascii="Arial" w:hAnsi="Arial" w:cs="Arial"/>
                <w:b w:val="0"/>
                <w:color w:val="0F1115"/>
                <w:sz w:val="24"/>
                <w:szCs w:val="24"/>
                <w:shd w:val="clear" w:color="auto" w:fill="FFFFFF"/>
                <w:lang w:val="ru-RU"/>
              </w:rPr>
              <w:t xml:space="preserve">Интенсивность выбросов парниковых газов для партии водорода [кг </w:t>
            </w:r>
            <w:r w:rsidRPr="009F4232">
              <w:rPr>
                <w:rStyle w:val="afe"/>
                <w:rFonts w:ascii="Arial" w:hAnsi="Arial" w:cs="Arial"/>
                <w:b w:val="0"/>
                <w:color w:val="0F1115"/>
                <w:sz w:val="24"/>
                <w:szCs w:val="24"/>
                <w:shd w:val="clear" w:color="auto" w:fill="FFFFFF"/>
              </w:rPr>
              <w:t>CO</w:t>
            </w:r>
            <w:r w:rsidRPr="009F4232">
              <w:rPr>
                <w:rStyle w:val="afe"/>
                <w:rFonts w:ascii="Cambria Math" w:hAnsi="Cambria Math" w:cs="Cambria Math"/>
                <w:b w:val="0"/>
                <w:color w:val="0F1115"/>
                <w:sz w:val="24"/>
                <w:szCs w:val="24"/>
                <w:shd w:val="clear" w:color="auto" w:fill="FFFFFF"/>
                <w:lang w:val="ru-RU"/>
              </w:rPr>
              <w:t>₂</w:t>
            </w:r>
            <w:r w:rsidRPr="009F4232">
              <w:rPr>
                <w:rStyle w:val="afe"/>
                <w:rFonts w:ascii="Arial" w:hAnsi="Arial" w:cs="Arial"/>
                <w:b w:val="0"/>
                <w:color w:val="0F1115"/>
                <w:sz w:val="24"/>
                <w:szCs w:val="24"/>
                <w:shd w:val="clear" w:color="auto" w:fill="FFFFFF"/>
                <w:lang w:val="ru-RU"/>
              </w:rPr>
              <w:t>-экв./кг водорода]</w:t>
            </w:r>
          </w:p>
          <w:p w14:paraId="27603FE2"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Style w:val="afe"/>
                <w:rFonts w:ascii="Arial" w:hAnsi="Arial" w:cs="Arial"/>
                <w:b w:val="0"/>
                <w:color w:val="0F1115"/>
                <w:sz w:val="24"/>
                <w:szCs w:val="24"/>
                <w:shd w:val="clear" w:color="auto" w:fill="FFFFFF"/>
                <w:lang w:val="ru-RU"/>
              </w:rPr>
              <w:t>Выбросы, связанные с капитальными затратами (</w:t>
            </w:r>
            <w:r w:rsidRPr="009F4232">
              <w:rPr>
                <w:rStyle w:val="afe"/>
                <w:rFonts w:ascii="Arial" w:hAnsi="Arial" w:cs="Arial"/>
                <w:b w:val="0"/>
                <w:color w:val="0F1115"/>
                <w:sz w:val="24"/>
                <w:szCs w:val="24"/>
                <w:shd w:val="clear" w:color="auto" w:fill="FFFFFF"/>
              </w:rPr>
              <w:t>CAPEX</w:t>
            </w:r>
            <w:r w:rsidRPr="009F4232">
              <w:rPr>
                <w:rStyle w:val="afe"/>
                <w:rFonts w:ascii="Arial" w:hAnsi="Arial" w:cs="Arial"/>
                <w:b w:val="0"/>
                <w:color w:val="0F1115"/>
                <w:sz w:val="24"/>
                <w:szCs w:val="24"/>
                <w:shd w:val="clear" w:color="auto" w:fill="FFFFFF"/>
                <w:lang w:val="ru-RU"/>
              </w:rPr>
              <w:t xml:space="preserve">) [кг </w:t>
            </w:r>
            <w:r w:rsidRPr="009F4232">
              <w:rPr>
                <w:rStyle w:val="afe"/>
                <w:rFonts w:ascii="Arial" w:hAnsi="Arial" w:cs="Arial"/>
                <w:b w:val="0"/>
                <w:color w:val="0F1115"/>
                <w:sz w:val="24"/>
                <w:szCs w:val="24"/>
                <w:shd w:val="clear" w:color="auto" w:fill="FFFFFF"/>
              </w:rPr>
              <w:t>CO</w:t>
            </w:r>
            <w:r w:rsidRPr="009F4232">
              <w:rPr>
                <w:rStyle w:val="afe"/>
                <w:rFonts w:ascii="Cambria Math" w:hAnsi="Cambria Math" w:cs="Cambria Math"/>
                <w:b w:val="0"/>
                <w:color w:val="0F1115"/>
                <w:sz w:val="24"/>
                <w:szCs w:val="24"/>
                <w:shd w:val="clear" w:color="auto" w:fill="FFFFFF"/>
                <w:lang w:val="ru-RU"/>
              </w:rPr>
              <w:t>₂</w:t>
            </w:r>
            <w:r w:rsidRPr="009F4232">
              <w:rPr>
                <w:rStyle w:val="afe"/>
                <w:rFonts w:ascii="Arial" w:hAnsi="Arial" w:cs="Arial"/>
                <w:b w:val="0"/>
                <w:color w:val="0F1115"/>
                <w:sz w:val="24"/>
                <w:szCs w:val="24"/>
                <w:shd w:val="clear" w:color="auto" w:fill="FFFFFF"/>
                <w:lang w:val="ru-RU"/>
              </w:rPr>
              <w:t>-экв./кг водорода] (п. 4.2.1.1)</w:t>
            </w:r>
          </w:p>
        </w:tc>
      </w:tr>
      <w:tr w:rsidR="009F4232" w:rsidRPr="009F4232" w14:paraId="452840DA" w14:textId="77777777" w:rsidTr="00D63689">
        <w:tc>
          <w:tcPr>
            <w:tcW w:w="3114" w:type="dxa"/>
          </w:tcPr>
          <w:p w14:paraId="5FEA14F4" w14:textId="77777777" w:rsidR="009F4232" w:rsidRPr="009F4232" w:rsidRDefault="009F4232" w:rsidP="00D63689">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 xml:space="preserve">Данные партии продукта </w:t>
            </w:r>
          </w:p>
        </w:tc>
        <w:tc>
          <w:tcPr>
            <w:tcW w:w="5953" w:type="dxa"/>
          </w:tcPr>
          <w:p w14:paraId="3232ACD5"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Даты начала и окончания производства партии</w:t>
            </w:r>
          </w:p>
          <w:p w14:paraId="5D1D3933" w14:textId="77777777" w:rsidR="009F4232" w:rsidRPr="009F4232" w:rsidRDefault="009F4232" w:rsidP="00D63689">
            <w:pPr>
              <w:jc w:val="both"/>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Объём партии [кг]</w:t>
            </w:r>
          </w:p>
        </w:tc>
      </w:tr>
      <w:tr w:rsidR="009F4232" w:rsidRPr="00142729" w14:paraId="3584581D" w14:textId="77777777" w:rsidTr="00D63689">
        <w:tc>
          <w:tcPr>
            <w:tcW w:w="3114" w:type="dxa"/>
          </w:tcPr>
          <w:p w14:paraId="344CD78B" w14:textId="77777777" w:rsidR="009F4232" w:rsidRPr="009F4232" w:rsidRDefault="009F4232" w:rsidP="00D63689">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Электричество</w:t>
            </w:r>
          </w:p>
        </w:tc>
        <w:tc>
          <w:tcPr>
            <w:tcW w:w="5953" w:type="dxa"/>
          </w:tcPr>
          <w:p w14:paraId="02F5BC00"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Учёт выбросов на основе местоположения</w:t>
            </w:r>
          </w:p>
          <w:p w14:paraId="283A10F0"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Количество покупной сетевой электроэнергии [кВт·ч]</w:t>
            </w:r>
          </w:p>
          <w:p w14:paraId="56A87EDC"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Используемый коэффициент выбросов для местоположения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-экв./кВт·ч]</w:t>
            </w:r>
          </w:p>
          <w:p w14:paraId="1917AD31"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Количество проданной электроэнергии [кВт·ч]</w:t>
            </w:r>
          </w:p>
          <w:p w14:paraId="3C5C0086" w14:textId="77777777" w:rsidR="009F4232" w:rsidRPr="009F4232" w:rsidRDefault="009F4232" w:rsidP="00D63689">
            <w:pPr>
              <w:jc w:val="both"/>
              <w:rPr>
                <w:rFonts w:ascii="Arial" w:eastAsia="Times New Roman" w:hAnsi="Arial" w:cs="Arial"/>
                <w:color w:val="0F1115"/>
                <w:sz w:val="24"/>
                <w:szCs w:val="24"/>
                <w:lang w:val="ru-RU" w:eastAsia="ru-RU"/>
              </w:rPr>
            </w:pPr>
          </w:p>
          <w:p w14:paraId="308CF8B6"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Учёт выбросов на основе рынка (</w:t>
            </w:r>
            <w:r w:rsidRPr="009F4232">
              <w:rPr>
                <w:rFonts w:ascii="Arial" w:eastAsia="Times New Roman" w:hAnsi="Arial" w:cs="Arial"/>
                <w:color w:val="0F1115"/>
                <w:sz w:val="24"/>
                <w:szCs w:val="24"/>
                <w:lang w:eastAsia="ru-RU"/>
              </w:rPr>
              <w:t>market</w:t>
            </w:r>
            <w:r w:rsidRPr="009F4232">
              <w:rPr>
                <w:rFonts w:ascii="Arial" w:eastAsia="Times New Roman" w:hAnsi="Arial" w:cs="Arial"/>
                <w:color w:val="0F1115"/>
                <w:sz w:val="24"/>
                <w:szCs w:val="24"/>
                <w:lang w:val="ru-RU" w:eastAsia="ru-RU"/>
              </w:rPr>
              <w:t>-</w:t>
            </w:r>
            <w:r w:rsidRPr="009F4232">
              <w:rPr>
                <w:rFonts w:ascii="Arial" w:eastAsia="Times New Roman" w:hAnsi="Arial" w:cs="Arial"/>
                <w:color w:val="0F1115"/>
                <w:sz w:val="24"/>
                <w:szCs w:val="24"/>
                <w:lang w:eastAsia="ru-RU"/>
              </w:rPr>
              <w:t>based</w:t>
            </w:r>
            <w:r w:rsidRPr="009F4232">
              <w:rPr>
                <w:rFonts w:ascii="Arial" w:eastAsia="Times New Roman" w:hAnsi="Arial" w:cs="Arial"/>
                <w:color w:val="0F1115"/>
                <w:sz w:val="24"/>
                <w:szCs w:val="24"/>
                <w:lang w:val="ru-RU" w:eastAsia="ru-RU"/>
              </w:rPr>
              <w:t>)</w:t>
            </w:r>
          </w:p>
          <w:p w14:paraId="2B2E2467"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Количество покупной сетевой электроэнергии [кВт·ч]</w:t>
            </w:r>
          </w:p>
          <w:p w14:paraId="2437456F"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Количество электроэнергии по договору (контракту) [кВт·ч] и/или количество связанных с ней гарантий происхождения (</w:t>
            </w:r>
            <w:r w:rsidRPr="009F4232">
              <w:rPr>
                <w:rFonts w:ascii="Arial" w:eastAsia="Times New Roman" w:hAnsi="Arial" w:cs="Arial"/>
                <w:color w:val="0F1115"/>
                <w:sz w:val="24"/>
                <w:szCs w:val="24"/>
                <w:lang w:eastAsia="ru-RU"/>
              </w:rPr>
              <w:t>GO</w:t>
            </w:r>
            <w:r w:rsidRPr="009F4232">
              <w:rPr>
                <w:rFonts w:ascii="Arial" w:eastAsia="Times New Roman" w:hAnsi="Arial" w:cs="Arial"/>
                <w:color w:val="0F1115"/>
                <w:sz w:val="24"/>
                <w:szCs w:val="24"/>
                <w:lang w:val="ru-RU" w:eastAsia="ru-RU"/>
              </w:rPr>
              <w:t>) или сертификатов возобновляемой энергии (</w:t>
            </w:r>
            <w:r w:rsidRPr="009F4232">
              <w:rPr>
                <w:rFonts w:ascii="Arial" w:eastAsia="Times New Roman" w:hAnsi="Arial" w:cs="Arial"/>
                <w:color w:val="0F1115"/>
                <w:sz w:val="24"/>
                <w:szCs w:val="24"/>
                <w:lang w:eastAsia="ru-RU"/>
              </w:rPr>
              <w:t>REC</w:t>
            </w:r>
            <w:r w:rsidRPr="009F4232">
              <w:rPr>
                <w:rFonts w:ascii="Arial" w:eastAsia="Times New Roman" w:hAnsi="Arial" w:cs="Arial"/>
                <w:color w:val="0F1115"/>
                <w:sz w:val="24"/>
                <w:szCs w:val="24"/>
                <w:lang w:val="ru-RU" w:eastAsia="ru-RU"/>
              </w:rPr>
              <w:t>)</w:t>
            </w:r>
          </w:p>
          <w:p w14:paraId="776F67C5"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Остаточная электроэнергия [кВт·ч]</w:t>
            </w:r>
          </w:p>
          <w:p w14:paraId="07ECF678"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Коэффициент выбросов для остаточного энергомикса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-экв./кВт·ч]</w:t>
            </w:r>
          </w:p>
          <w:p w14:paraId="28B7FD7C"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Доступная информация, относящаяся к </w:t>
            </w:r>
            <w:r w:rsidRPr="009F4232">
              <w:rPr>
                <w:rFonts w:ascii="Arial" w:eastAsia="Times New Roman" w:hAnsi="Arial" w:cs="Arial"/>
                <w:color w:val="0F1115"/>
                <w:sz w:val="24"/>
                <w:szCs w:val="24"/>
                <w:lang w:eastAsia="ru-RU"/>
              </w:rPr>
              <w:t>GO</w:t>
            </w:r>
            <w:r w:rsidRPr="009F4232">
              <w:rPr>
                <w:rFonts w:ascii="Arial" w:eastAsia="Times New Roman" w:hAnsi="Arial" w:cs="Arial"/>
                <w:color w:val="0F1115"/>
                <w:sz w:val="24"/>
                <w:szCs w:val="24"/>
                <w:lang w:val="ru-RU" w:eastAsia="ru-RU"/>
              </w:rPr>
              <w:t xml:space="preserve"> или </w:t>
            </w:r>
            <w:r w:rsidRPr="009F4232">
              <w:rPr>
                <w:rFonts w:ascii="Arial" w:eastAsia="Times New Roman" w:hAnsi="Arial" w:cs="Arial"/>
                <w:color w:val="0F1115"/>
                <w:sz w:val="24"/>
                <w:szCs w:val="24"/>
                <w:lang w:eastAsia="ru-RU"/>
              </w:rPr>
              <w:t>REC</w:t>
            </w:r>
            <w:r w:rsidRPr="009F4232">
              <w:rPr>
                <w:rFonts w:ascii="Arial" w:eastAsia="Times New Roman" w:hAnsi="Arial" w:cs="Arial"/>
                <w:color w:val="0F1115"/>
                <w:sz w:val="24"/>
                <w:szCs w:val="24"/>
                <w:lang w:val="ru-RU" w:eastAsia="ru-RU"/>
              </w:rPr>
              <w:t xml:space="preserve"> (например, тип, время генерации и потребления, место генерации)</w:t>
            </w:r>
          </w:p>
        </w:tc>
      </w:tr>
      <w:tr w:rsidR="009F4232" w:rsidRPr="00142729" w14:paraId="146F43A8" w14:textId="77777777" w:rsidTr="00D63689">
        <w:tc>
          <w:tcPr>
            <w:tcW w:w="3114" w:type="dxa"/>
          </w:tcPr>
          <w:p w14:paraId="313510C0" w14:textId="77777777" w:rsidR="009F4232" w:rsidRPr="009F4232" w:rsidRDefault="009F4232" w:rsidP="00D63689">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Другие ресурсы</w:t>
            </w:r>
          </w:p>
        </w:tc>
        <w:tc>
          <w:tcPr>
            <w:tcW w:w="5953" w:type="dxa"/>
          </w:tcPr>
          <w:p w14:paraId="5BD062C6"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Источник(и) водоснабжения</w:t>
            </w:r>
          </w:p>
          <w:p w14:paraId="646A3BA4"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Источник(и) пара</w:t>
            </w:r>
          </w:p>
          <w:p w14:paraId="5A7EEA21"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Количество покупной воды [кг]</w:t>
            </w:r>
          </w:p>
          <w:p w14:paraId="51E8CEE0"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Количество покупного пара [МДж (НТС)]</w:t>
            </w:r>
          </w:p>
          <w:p w14:paraId="6B554DE0"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Коэффициент выбросов на предшествующих этапах для воды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-экв./кг]</w:t>
            </w:r>
          </w:p>
          <w:p w14:paraId="429976CC"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Коэффициент выбросов на предшествующих этапах для пара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-экв./МДж (НТС)]</w:t>
            </w:r>
          </w:p>
        </w:tc>
      </w:tr>
      <w:tr w:rsidR="009F4232" w:rsidRPr="00142729" w14:paraId="1084E7B1" w14:textId="77777777" w:rsidTr="00D63689">
        <w:tc>
          <w:tcPr>
            <w:tcW w:w="3114" w:type="dxa"/>
          </w:tcPr>
          <w:p w14:paraId="0B834BD1" w14:textId="77777777" w:rsidR="009F4232" w:rsidRPr="009F4232" w:rsidRDefault="009F4232" w:rsidP="00D63689">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 xml:space="preserve">Используемое топливо </w:t>
            </w:r>
          </w:p>
        </w:tc>
        <w:tc>
          <w:tcPr>
            <w:tcW w:w="5953" w:type="dxa"/>
          </w:tcPr>
          <w:p w14:paraId="470044DA"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Типы сжигаемого топлива</w:t>
            </w:r>
          </w:p>
          <w:p w14:paraId="705E3450"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Количество сожжённого топлива [л, кг]</w:t>
            </w:r>
          </w:p>
          <w:p w14:paraId="6909C816"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Используемый расчёт выбросов или применяемые коэффициенты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-экв./соответствующая единица топлива]</w:t>
            </w:r>
          </w:p>
          <w:p w14:paraId="374DEAE7"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Интенсивность выбросов парниковых газов для использованного топлива, включая все выбросы, связанные с добычей топлива, его транспортировкой на перерабатывающий завод и переработкой [например,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-экв./МДж (НТС)], а также источник данных</w:t>
            </w:r>
          </w:p>
          <w:p w14:paraId="433983DF"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Заявленные кредиты, используемые для оценки выбросов при конверсии (преобразовании) топлива</w:t>
            </w:r>
          </w:p>
        </w:tc>
      </w:tr>
      <w:tr w:rsidR="009F4232" w:rsidRPr="00142729" w14:paraId="26643AAD" w14:textId="77777777" w:rsidTr="00D63689">
        <w:tc>
          <w:tcPr>
            <w:tcW w:w="3114" w:type="dxa"/>
          </w:tcPr>
          <w:p w14:paraId="55B9376F" w14:textId="77777777" w:rsidR="009F4232" w:rsidRPr="009F4232" w:rsidRDefault="009F4232" w:rsidP="00D63689">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Описание технологического процесса</w:t>
            </w:r>
          </w:p>
        </w:tc>
        <w:tc>
          <w:tcPr>
            <w:tcW w:w="5953" w:type="dxa"/>
          </w:tcPr>
          <w:p w14:paraId="3D9077C3"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Тип реактора </w:t>
            </w:r>
            <w:r w:rsidRPr="009F4232">
              <w:rPr>
                <w:rFonts w:ascii="Arial" w:eastAsia="Times New Roman" w:hAnsi="Arial" w:cs="Arial"/>
                <w:color w:val="0F1115"/>
                <w:sz w:val="24"/>
                <w:szCs w:val="24"/>
                <w:lang w:eastAsia="ru-RU"/>
              </w:rPr>
              <w:t>CLWS</w:t>
            </w:r>
          </w:p>
          <w:p w14:paraId="6A4F56E5"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Количество металлических материалов (кислородного переносчика) на установке </w:t>
            </w:r>
            <w:r w:rsidRPr="009F4232">
              <w:rPr>
                <w:rFonts w:ascii="Arial" w:eastAsia="Times New Roman" w:hAnsi="Arial" w:cs="Arial"/>
                <w:color w:val="0F1115"/>
                <w:sz w:val="24"/>
                <w:szCs w:val="24"/>
                <w:lang w:eastAsia="ru-RU"/>
              </w:rPr>
              <w:t>CLWS</w:t>
            </w:r>
            <w:r w:rsidRPr="009F4232">
              <w:rPr>
                <w:rFonts w:ascii="Arial" w:eastAsia="Times New Roman" w:hAnsi="Arial" w:cs="Arial"/>
                <w:color w:val="0F1115"/>
                <w:sz w:val="24"/>
                <w:szCs w:val="24"/>
                <w:lang w:val="ru-RU" w:eastAsia="ru-RU"/>
              </w:rPr>
              <w:t xml:space="preserve"> [кг] (если применимо)</w:t>
            </w:r>
          </w:p>
          <w:p w14:paraId="00C56DFB"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Периодичность (интенсивность) обновления металлических материалов [%] (если применимо)</w:t>
            </w:r>
          </w:p>
          <w:p w14:paraId="3118E10B"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Технология переработки серосодержащего отходящего газа (если применимо)</w:t>
            </w:r>
          </w:p>
          <w:p w14:paraId="227E38F1"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Количество и тип сбрасываемых (вентилируемых) парниковых газов [кг]</w:t>
            </w:r>
          </w:p>
          <w:p w14:paraId="5F5B41A4"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Количество и тип сжигаемых на факеле парниковых газов [кг]</w:t>
            </w:r>
          </w:p>
          <w:p w14:paraId="4AF208BB"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Технология мониторинга неорганизованных утечек (фугитивных выбросов) при хранении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 xml:space="preserve"> и ёмкость (мощность) хранилища</w:t>
            </w:r>
          </w:p>
          <w:p w14:paraId="4245CF7E"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Степень улавливания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 xml:space="preserve"> на установке [%]</w:t>
            </w:r>
          </w:p>
          <w:p w14:paraId="0B35DB49"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Технология улавливания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 xml:space="preserve"> (если применимо)</w:t>
            </w:r>
          </w:p>
          <w:p w14:paraId="2C2A3013"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Технология очистки водорода (если применимо)</w:t>
            </w:r>
          </w:p>
          <w:p w14:paraId="6983175A"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КПД установки утилизации отходящего тепла (</w:t>
            </w:r>
            <w:r w:rsidRPr="009F4232">
              <w:rPr>
                <w:rFonts w:ascii="Arial" w:eastAsia="Times New Roman" w:hAnsi="Arial" w:cs="Arial"/>
                <w:color w:val="0F1115"/>
                <w:sz w:val="24"/>
                <w:szCs w:val="24"/>
                <w:lang w:eastAsia="ru-RU"/>
              </w:rPr>
              <w:t>WHRU</w:t>
            </w:r>
            <w:r w:rsidRPr="009F4232">
              <w:rPr>
                <w:rFonts w:ascii="Arial" w:eastAsia="Times New Roman" w:hAnsi="Arial" w:cs="Arial"/>
                <w:color w:val="0F1115"/>
                <w:sz w:val="24"/>
                <w:szCs w:val="24"/>
                <w:lang w:val="ru-RU" w:eastAsia="ru-RU"/>
              </w:rPr>
              <w:t>) [%] и вырабатываемые энергоносители (пар [МДж (НТС)], тепло [МДж (НТС)])</w:t>
            </w:r>
          </w:p>
          <w:p w14:paraId="6523B85A"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Статус улавливания азота (улавливается / сбрасывается) и его чистота [%] (если применимо)</w:t>
            </w:r>
          </w:p>
        </w:tc>
      </w:tr>
      <w:tr w:rsidR="009F4232" w:rsidRPr="009F4232" w14:paraId="37B2ED33" w14:textId="77777777" w:rsidTr="00D63689">
        <w:tc>
          <w:tcPr>
            <w:tcW w:w="3114" w:type="dxa"/>
          </w:tcPr>
          <w:p w14:paraId="6E2BBA7D" w14:textId="77777777" w:rsidR="009F4232" w:rsidRPr="009F4232" w:rsidRDefault="009F4232" w:rsidP="00D63689">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Охлаждение</w:t>
            </w:r>
          </w:p>
        </w:tc>
        <w:tc>
          <w:tcPr>
            <w:tcW w:w="5953" w:type="dxa"/>
          </w:tcPr>
          <w:p w14:paraId="1E9E3DBB" w14:textId="77777777" w:rsidR="009F4232" w:rsidRPr="009F4232" w:rsidRDefault="009F4232" w:rsidP="00D63689">
            <w:pPr>
              <w:jc w:val="both"/>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Потребление электроэнергии [МВт·ч]</w:t>
            </w:r>
          </w:p>
        </w:tc>
      </w:tr>
      <w:tr w:rsidR="009F4232" w:rsidRPr="009F4232" w14:paraId="1105CCDA" w14:textId="77777777" w:rsidTr="00D63689">
        <w:tc>
          <w:tcPr>
            <w:tcW w:w="3114" w:type="dxa"/>
          </w:tcPr>
          <w:p w14:paraId="66429531" w14:textId="77777777" w:rsidR="009F4232" w:rsidRPr="009F4232" w:rsidRDefault="009F4232" w:rsidP="00D63689">
            <w:pPr>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Компримирование газов на различных стадиях технологического процесса</w:t>
            </w:r>
          </w:p>
        </w:tc>
        <w:tc>
          <w:tcPr>
            <w:tcW w:w="5953" w:type="dxa"/>
          </w:tcPr>
          <w:p w14:paraId="23626693" w14:textId="77777777" w:rsidR="009F4232" w:rsidRPr="009F4232" w:rsidRDefault="009F4232" w:rsidP="00D63689">
            <w:pPr>
              <w:jc w:val="both"/>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Потребление электроэнергии [МВт·ч]</w:t>
            </w:r>
          </w:p>
        </w:tc>
      </w:tr>
      <w:tr w:rsidR="009F4232" w:rsidRPr="00142729" w14:paraId="3D2357BD" w14:textId="77777777" w:rsidTr="00D63689">
        <w:tc>
          <w:tcPr>
            <w:tcW w:w="3114" w:type="dxa"/>
          </w:tcPr>
          <w:p w14:paraId="26908A8F" w14:textId="77777777" w:rsidR="009F4232" w:rsidRPr="009F4232" w:rsidRDefault="009F4232" w:rsidP="00D63689">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Утилизация CO</w:t>
            </w:r>
            <w:r w:rsidRPr="009F4232">
              <w:rPr>
                <w:rFonts w:ascii="Cambria Math" w:eastAsia="Times New Roman" w:hAnsi="Cambria Math" w:cs="Cambria Math"/>
                <w:color w:val="0F1115"/>
                <w:sz w:val="24"/>
                <w:szCs w:val="24"/>
                <w:lang w:eastAsia="ru-RU"/>
              </w:rPr>
              <w:t>₂</w:t>
            </w:r>
          </w:p>
        </w:tc>
        <w:tc>
          <w:tcPr>
            <w:tcW w:w="5953" w:type="dxa"/>
          </w:tcPr>
          <w:p w14:paraId="12204EBE"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Тип хранилища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 xml:space="preserve"> и его ёмкость (вместимость)</w:t>
            </w:r>
          </w:p>
          <w:p w14:paraId="7C798ABD"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Местоположение хранилища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p>
          <w:p w14:paraId="5DCC6BF2"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Тип транспортировки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 xml:space="preserve"> до места хранения (если применимо) и расстояние (км)</w:t>
            </w:r>
          </w:p>
          <w:p w14:paraId="0656035A"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Количество уловленного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 xml:space="preserve"> [кг]</w:t>
            </w:r>
          </w:p>
          <w:p w14:paraId="2CCB3E68"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Количество захороненного (размещённого в хранилище)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 xml:space="preserve"> [кг]</w:t>
            </w:r>
          </w:p>
          <w:p w14:paraId="0C25E3CA"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Количество неорганизованных (фугитивных) выбросов, образующихся при закачке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 xml:space="preserve"> в хранилище [кг]</w:t>
            </w:r>
          </w:p>
          <w:p w14:paraId="24A08537"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Количество неорганизованных (фугитивных) выбросов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 xml:space="preserve"> из хранилища [кг] (в соответствии с отчётным периодом)</w:t>
            </w:r>
          </w:p>
        </w:tc>
      </w:tr>
      <w:tr w:rsidR="009F4232" w:rsidRPr="00142729" w14:paraId="715286CA" w14:textId="77777777" w:rsidTr="00D63689">
        <w:tc>
          <w:tcPr>
            <w:tcW w:w="3114" w:type="dxa"/>
          </w:tcPr>
          <w:p w14:paraId="0FE9AF73" w14:textId="77777777" w:rsidR="009F4232" w:rsidRPr="009F4232" w:rsidRDefault="009F4232" w:rsidP="00D63689">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Сопутствующие продукты</w:t>
            </w:r>
          </w:p>
        </w:tc>
        <w:tc>
          <w:tcPr>
            <w:tcW w:w="5953" w:type="dxa"/>
          </w:tcPr>
          <w:p w14:paraId="12FC94B0"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Количество произведённого пара [кг или МДж (НТС)]</w:t>
            </w:r>
          </w:p>
          <w:p w14:paraId="7EE0E978"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Углеродный след пара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-экв./МДж (НТС)]</w:t>
            </w:r>
          </w:p>
          <w:p w14:paraId="15699004"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Количество произведённого азота [кг]</w:t>
            </w:r>
          </w:p>
          <w:p w14:paraId="0DC6A0D4"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Углеродный след азота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-экв./кг]</w:t>
            </w:r>
          </w:p>
          <w:p w14:paraId="1814A169"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Количество других сопутствующих продуктов [кг или МДж (НТС)]</w:t>
            </w:r>
          </w:p>
          <w:p w14:paraId="6A80FC0E" w14:textId="77777777" w:rsidR="009F4232" w:rsidRPr="009F4232" w:rsidRDefault="009F4232" w:rsidP="00D63689">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Углеродный след других сопутствующих продуктов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 xml:space="preserve">-экв./кг или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-экв./МДж (НТС)]</w:t>
            </w:r>
          </w:p>
        </w:tc>
      </w:tr>
    </w:tbl>
    <w:p w14:paraId="0609EE32" w14:textId="77777777" w:rsidR="009F4232" w:rsidRPr="00054AC2" w:rsidRDefault="009F4232" w:rsidP="009F4232">
      <w:pPr>
        <w:pStyle w:val="ds-markdown-paragraph"/>
        <w:shd w:val="clear" w:color="auto" w:fill="FFFFFF"/>
        <w:spacing w:before="0" w:beforeAutospacing="0" w:after="0" w:afterAutospacing="0" w:line="360" w:lineRule="auto"/>
        <w:jc w:val="both"/>
        <w:rPr>
          <w:rFonts w:ascii="Arial" w:hAnsi="Arial" w:cs="Arial"/>
          <w:color w:val="0F1115"/>
        </w:rPr>
      </w:pPr>
    </w:p>
    <w:p w14:paraId="46039C8D" w14:textId="77777777" w:rsidR="009F4232" w:rsidRDefault="009F4232" w:rsidP="009F4232">
      <w:pPr>
        <w:spacing w:line="360" w:lineRule="auto"/>
        <w:jc w:val="center"/>
        <w:rPr>
          <w:rFonts w:ascii="Arial" w:hAnsi="Arial" w:cs="Arial"/>
          <w:color w:val="000000" w:themeColor="text1"/>
          <w:sz w:val="28"/>
          <w:lang w:val="ru-RU"/>
        </w:rPr>
      </w:pPr>
      <w:r>
        <w:rPr>
          <w:rFonts w:ascii="Arial" w:hAnsi="Arial" w:cs="Arial"/>
          <w:color w:val="000000" w:themeColor="text1"/>
          <w:sz w:val="28"/>
          <w:lang w:val="ru-RU"/>
        </w:rPr>
        <w:br w:type="page"/>
      </w:r>
    </w:p>
    <w:p w14:paraId="1399A365" w14:textId="77777777" w:rsidR="009F4232" w:rsidRPr="009F4232" w:rsidRDefault="009F4232" w:rsidP="009F4232">
      <w:pPr>
        <w:spacing w:line="360" w:lineRule="auto"/>
        <w:jc w:val="center"/>
        <w:rPr>
          <w:rFonts w:ascii="Arial" w:hAnsi="Arial" w:cs="Arial"/>
          <w:b/>
          <w:sz w:val="24"/>
          <w:szCs w:val="24"/>
          <w:lang w:val="ru-RU"/>
        </w:rPr>
      </w:pPr>
      <w:r w:rsidRPr="009F4232">
        <w:rPr>
          <w:rFonts w:ascii="Arial" w:hAnsi="Arial" w:cs="Arial"/>
          <w:b/>
          <w:sz w:val="24"/>
          <w:szCs w:val="24"/>
          <w:lang w:val="ru-RU"/>
        </w:rPr>
        <w:t xml:space="preserve">Приложение </w:t>
      </w:r>
      <w:r>
        <w:rPr>
          <w:rFonts w:ascii="Arial" w:hAnsi="Arial" w:cs="Arial"/>
          <w:b/>
          <w:sz w:val="24"/>
          <w:szCs w:val="24"/>
        </w:rPr>
        <w:t>K</w:t>
      </w:r>
    </w:p>
    <w:p w14:paraId="081E08D3" w14:textId="77777777" w:rsidR="009F4232" w:rsidRPr="009F4232" w:rsidRDefault="009F4232" w:rsidP="009F4232">
      <w:pPr>
        <w:spacing w:line="360" w:lineRule="auto"/>
        <w:jc w:val="center"/>
        <w:rPr>
          <w:rFonts w:ascii="Arial" w:hAnsi="Arial" w:cs="Arial"/>
          <w:sz w:val="24"/>
          <w:szCs w:val="24"/>
          <w:lang w:val="ru-RU"/>
        </w:rPr>
      </w:pPr>
      <w:r w:rsidRPr="009F4232">
        <w:rPr>
          <w:rFonts w:ascii="Arial" w:hAnsi="Arial" w:cs="Arial"/>
          <w:sz w:val="24"/>
          <w:szCs w:val="24"/>
          <w:lang w:val="ru-RU"/>
        </w:rPr>
        <w:t>(Обязательное)</w:t>
      </w:r>
    </w:p>
    <w:p w14:paraId="034543CC" w14:textId="77777777" w:rsidR="009F4232" w:rsidRPr="009F4232" w:rsidRDefault="009F4232" w:rsidP="009F4232">
      <w:pPr>
        <w:spacing w:line="360" w:lineRule="auto"/>
        <w:jc w:val="center"/>
        <w:rPr>
          <w:rFonts w:ascii="Arial" w:hAnsi="Arial" w:cs="Arial"/>
          <w:b/>
          <w:sz w:val="24"/>
          <w:szCs w:val="24"/>
          <w:lang w:val="ru-RU"/>
        </w:rPr>
      </w:pPr>
    </w:p>
    <w:p w14:paraId="1346A4FB" w14:textId="77777777" w:rsidR="009F4232" w:rsidRPr="009F4232" w:rsidRDefault="009F4232" w:rsidP="009F4232">
      <w:pPr>
        <w:spacing w:line="360" w:lineRule="auto"/>
        <w:jc w:val="center"/>
        <w:rPr>
          <w:rFonts w:ascii="Arial" w:hAnsi="Arial" w:cs="Arial"/>
          <w:b/>
          <w:sz w:val="24"/>
          <w:szCs w:val="24"/>
          <w:lang w:val="ru-RU"/>
        </w:rPr>
      </w:pPr>
      <w:r w:rsidRPr="009F4232">
        <w:rPr>
          <w:rFonts w:ascii="Arial" w:hAnsi="Arial" w:cs="Arial"/>
          <w:b/>
          <w:sz w:val="24"/>
          <w:szCs w:val="24"/>
          <w:lang w:val="ru-RU"/>
        </w:rPr>
        <w:t>Получение природного водорода</w:t>
      </w:r>
    </w:p>
    <w:p w14:paraId="1833E9AF" w14:textId="77777777" w:rsidR="009F4232" w:rsidRPr="009F4232" w:rsidRDefault="009F4232" w:rsidP="009F4232">
      <w:pPr>
        <w:spacing w:line="360" w:lineRule="auto"/>
        <w:ind w:firstLine="708"/>
        <w:rPr>
          <w:rFonts w:ascii="Arial" w:hAnsi="Arial" w:cs="Arial"/>
          <w:b/>
          <w:sz w:val="24"/>
          <w:szCs w:val="24"/>
          <w:lang w:val="ru-RU"/>
        </w:rPr>
      </w:pPr>
      <w:r w:rsidRPr="009F4232">
        <w:rPr>
          <w:rFonts w:ascii="Arial" w:hAnsi="Arial" w:cs="Arial"/>
          <w:b/>
          <w:sz w:val="24"/>
          <w:szCs w:val="24"/>
          <w:lang w:val="ru-RU"/>
        </w:rPr>
        <w:t>К.1 Описание и схема процесса</w:t>
      </w:r>
    </w:p>
    <w:p w14:paraId="1A98A768" w14:textId="77777777" w:rsidR="009F4232" w:rsidRPr="009F4232" w:rsidRDefault="009F4232" w:rsidP="009F4232">
      <w:pPr>
        <w:spacing w:line="360" w:lineRule="auto"/>
        <w:ind w:firstLine="708"/>
        <w:rPr>
          <w:rFonts w:ascii="Arial" w:hAnsi="Arial" w:cs="Arial"/>
          <w:b/>
          <w:sz w:val="24"/>
          <w:szCs w:val="24"/>
          <w:lang w:val="ru-RU"/>
        </w:rPr>
      </w:pPr>
      <w:r w:rsidRPr="009F4232">
        <w:rPr>
          <w:rFonts w:ascii="Arial" w:hAnsi="Arial" w:cs="Arial"/>
          <w:b/>
          <w:sz w:val="24"/>
          <w:szCs w:val="24"/>
          <w:lang w:val="ru-RU"/>
        </w:rPr>
        <w:t>К.1.1 Описание</w:t>
      </w:r>
    </w:p>
    <w:p w14:paraId="6D5B0989"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xml:space="preserve">Природный водород – это первичный энергетический ресурс, который образуется в результате естественных химических процессов, протекающих с образованием водорода в недрах. Эти реакции включают взаимодействие воды с ионами </w:t>
      </w:r>
      <w:r w:rsidRPr="00037EB2">
        <w:rPr>
          <w:rFonts w:ascii="Arial" w:hAnsi="Arial" w:cs="Arial"/>
          <w:sz w:val="24"/>
          <w:szCs w:val="24"/>
        </w:rPr>
        <w:t>Fe</w:t>
      </w:r>
      <w:r w:rsidRPr="009F4232">
        <w:rPr>
          <w:rFonts w:ascii="Arial" w:hAnsi="Arial" w:cs="Arial"/>
          <w:sz w:val="24"/>
          <w:szCs w:val="24"/>
          <w:vertAlign w:val="superscript"/>
          <w:lang w:val="ru-RU"/>
        </w:rPr>
        <w:t>2+</w:t>
      </w:r>
      <w:r w:rsidRPr="009F4232">
        <w:rPr>
          <w:rFonts w:ascii="Arial" w:hAnsi="Arial" w:cs="Arial"/>
          <w:sz w:val="24"/>
          <w:szCs w:val="24"/>
          <w:lang w:val="ru-RU"/>
        </w:rPr>
        <w:t xml:space="preserve">, содержащимися в исходной породе и радиолиз воды (естественный радиоактивный распад под действием которого происходит расщепление воды с образование водорода и кислорода). Для целей настоящего приложения скважина природного водорода определяется как скважина, которая бурится исключительно с целью извлечения водорода. Таким образом, скважина, которая первоначально бурится для добычи газа, например, природного газа или гелия, который может содержать водород, не подпадает под действие настоящего Приложения. Получение природного водорода из природных резервуаров включает в себя разведку с целью выявления залежей, бурение скважины, извлечение сырого газа и его переработку для очистки перед окончательным использованием. Первая скважина, добывающая природный водород, расположена в Буракебугу в Мали, ее эксплуатация ведется с 2012 года (чистота получаемого водорода составляет 98%). Также ведутся исследования по интенсификации добычи водорода в геологических условиях. В данном случае производство включает поиск подходящей исходной породы и закачку раствора на водной основе для увеличения скорости естественного образования водорода или инициирования его выработки. Для увеличения добычи природного водорода были разработаны подходы </w:t>
      </w:r>
      <w:r w:rsidRPr="00037EB2">
        <w:rPr>
          <w:rFonts w:ascii="Arial" w:hAnsi="Arial" w:cs="Arial"/>
          <w:sz w:val="24"/>
          <w:szCs w:val="24"/>
        </w:rPr>
        <w:t>in</w:t>
      </w:r>
      <w:r w:rsidRPr="009F4232">
        <w:rPr>
          <w:rFonts w:ascii="Arial" w:hAnsi="Arial" w:cs="Arial"/>
          <w:sz w:val="24"/>
          <w:szCs w:val="24"/>
          <w:lang w:val="ru-RU"/>
        </w:rPr>
        <w:t>-</w:t>
      </w:r>
      <w:r w:rsidRPr="00037EB2">
        <w:rPr>
          <w:rFonts w:ascii="Arial" w:hAnsi="Arial" w:cs="Arial"/>
          <w:sz w:val="24"/>
          <w:szCs w:val="24"/>
        </w:rPr>
        <w:t>situ</w:t>
      </w:r>
      <w:r w:rsidRPr="009F4232">
        <w:rPr>
          <w:rFonts w:ascii="Arial" w:hAnsi="Arial" w:cs="Arial"/>
          <w:sz w:val="24"/>
          <w:szCs w:val="24"/>
          <w:lang w:val="ru-RU"/>
        </w:rPr>
        <w:t xml:space="preserve"> с целью оптимизации скорости образования водорода. Разработка подходов для получения природного водорода еще только начинается, и поэтому в данном приложении она упоминается только для справки.</w:t>
      </w:r>
    </w:p>
    <w:p w14:paraId="5889B4EB"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Ископаемый водород, добываемый из водородной скважины может потребовать обработки перед продажей. Этапы переработки могут включать/не</w:t>
      </w:r>
    </w:p>
    <w:p w14:paraId="35EE87CB" w14:textId="77777777" w:rsidR="009F4232" w:rsidRPr="009F4232" w:rsidRDefault="009F4232" w:rsidP="009F4232">
      <w:pPr>
        <w:spacing w:line="360" w:lineRule="auto"/>
        <w:jc w:val="both"/>
        <w:rPr>
          <w:rFonts w:ascii="Arial" w:hAnsi="Arial" w:cs="Arial"/>
          <w:sz w:val="24"/>
          <w:szCs w:val="24"/>
          <w:lang w:val="ru-RU"/>
        </w:rPr>
      </w:pPr>
      <w:r w:rsidRPr="009F4232">
        <w:rPr>
          <w:rFonts w:ascii="Arial" w:hAnsi="Arial" w:cs="Arial"/>
          <w:sz w:val="24"/>
          <w:szCs w:val="24"/>
          <w:lang w:val="ru-RU"/>
        </w:rPr>
        <w:t>включать</w:t>
      </w:r>
      <w:r>
        <w:rPr>
          <w:rStyle w:val="afd"/>
          <w:rFonts w:ascii="Arial" w:hAnsi="Arial" w:cs="Arial"/>
          <w:sz w:val="24"/>
          <w:szCs w:val="24"/>
        </w:rPr>
        <w:footnoteReference w:id="14"/>
      </w:r>
      <w:r w:rsidRPr="009F4232">
        <w:rPr>
          <w:rFonts w:ascii="Arial" w:hAnsi="Arial" w:cs="Arial"/>
          <w:sz w:val="24"/>
          <w:szCs w:val="24"/>
          <w:lang w:val="ru-RU"/>
        </w:rPr>
        <w:t xml:space="preserve">: </w:t>
      </w:r>
    </w:p>
    <w:p w14:paraId="1ADC4A38"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двухфазный сепаратор для разделения паров и жидкостей (например, свободной воды), образующихся на устье скважины;</w:t>
      </w:r>
    </w:p>
    <w:p w14:paraId="10180729"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–компрессор для повышения давления потока сырого газа с давления на устье скважины до давления для последующих стадий очистки, в случае если в резервуаре низкое рабочее давление;</w:t>
      </w:r>
    </w:p>
    <w:p w14:paraId="04D767F2"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централизованная система сбора паров и жидкостей в случае нескольких скважин;</w:t>
      </w:r>
    </w:p>
    <w:p w14:paraId="56BB5D4B"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xml:space="preserve">– установка для удаления кислых газов </w:t>
      </w:r>
      <w:r w:rsidRPr="00037EB2">
        <w:rPr>
          <w:rFonts w:ascii="Arial" w:hAnsi="Arial" w:cs="Arial"/>
          <w:sz w:val="24"/>
          <w:szCs w:val="24"/>
        </w:rPr>
        <w:t>CO</w:t>
      </w:r>
      <w:r w:rsidRPr="009F4232">
        <w:rPr>
          <w:rFonts w:ascii="Arial" w:hAnsi="Arial" w:cs="Arial"/>
          <w:sz w:val="24"/>
          <w:szCs w:val="24"/>
          <w:vertAlign w:val="subscript"/>
          <w:lang w:val="ru-RU"/>
        </w:rPr>
        <w:t>2</w:t>
      </w:r>
      <w:r w:rsidRPr="009F4232">
        <w:rPr>
          <w:rFonts w:ascii="Arial" w:hAnsi="Arial" w:cs="Arial"/>
          <w:sz w:val="24"/>
          <w:szCs w:val="24"/>
          <w:lang w:val="ru-RU"/>
        </w:rPr>
        <w:t xml:space="preserve"> и/или </w:t>
      </w:r>
      <w:r w:rsidRPr="00037EB2">
        <w:rPr>
          <w:rFonts w:ascii="Arial" w:hAnsi="Arial" w:cs="Arial"/>
          <w:sz w:val="24"/>
          <w:szCs w:val="24"/>
        </w:rPr>
        <w:t>H</w:t>
      </w:r>
      <w:r w:rsidRPr="009F4232">
        <w:rPr>
          <w:rFonts w:ascii="Arial" w:hAnsi="Arial" w:cs="Arial"/>
          <w:sz w:val="24"/>
          <w:szCs w:val="24"/>
          <w:vertAlign w:val="subscript"/>
          <w:lang w:val="ru-RU"/>
        </w:rPr>
        <w:t>2</w:t>
      </w:r>
      <w:r w:rsidRPr="00037EB2">
        <w:rPr>
          <w:rFonts w:ascii="Arial" w:hAnsi="Arial" w:cs="Arial"/>
          <w:sz w:val="24"/>
          <w:szCs w:val="24"/>
        </w:rPr>
        <w:t>S</w:t>
      </w:r>
      <w:r w:rsidRPr="009F4232">
        <w:rPr>
          <w:rFonts w:ascii="Arial" w:hAnsi="Arial" w:cs="Arial"/>
          <w:sz w:val="24"/>
          <w:szCs w:val="24"/>
          <w:lang w:val="ru-RU"/>
        </w:rPr>
        <w:t>, в случаях, когда концентрация любого из газов значительно превышает допустимые значения (это может быть применимо не на всех объектах):</w:t>
      </w:r>
    </w:p>
    <w:p w14:paraId="6CF6F0CB" w14:textId="77777777" w:rsidR="009F4232" w:rsidRPr="009F4232" w:rsidRDefault="009F4232" w:rsidP="009F4232">
      <w:pPr>
        <w:spacing w:line="360" w:lineRule="auto"/>
        <w:ind w:left="708" w:firstLine="708"/>
        <w:jc w:val="both"/>
        <w:rPr>
          <w:rFonts w:ascii="Arial" w:hAnsi="Arial" w:cs="Arial"/>
          <w:sz w:val="24"/>
          <w:szCs w:val="24"/>
          <w:lang w:val="ru-RU"/>
        </w:rPr>
      </w:pPr>
      <w:r w:rsidRPr="009F4232">
        <w:rPr>
          <w:rFonts w:ascii="Arial" w:hAnsi="Arial" w:cs="Arial"/>
          <w:sz w:val="24"/>
          <w:szCs w:val="24"/>
          <w:lang w:val="ru-RU"/>
        </w:rPr>
        <w:t>– блок очистки газов от аминов,</w:t>
      </w:r>
    </w:p>
    <w:p w14:paraId="588080D3" w14:textId="77777777" w:rsidR="009F4232" w:rsidRPr="009F4232" w:rsidRDefault="009F4232" w:rsidP="009F4232">
      <w:pPr>
        <w:spacing w:line="360" w:lineRule="auto"/>
        <w:ind w:left="708" w:firstLine="708"/>
        <w:jc w:val="both"/>
        <w:rPr>
          <w:rFonts w:ascii="Arial" w:hAnsi="Arial" w:cs="Arial"/>
          <w:sz w:val="24"/>
          <w:szCs w:val="24"/>
          <w:lang w:val="ru-RU"/>
        </w:rPr>
      </w:pPr>
      <w:r w:rsidRPr="009F4232">
        <w:rPr>
          <w:rFonts w:ascii="Arial" w:hAnsi="Arial" w:cs="Arial"/>
          <w:sz w:val="24"/>
          <w:szCs w:val="24"/>
          <w:lang w:val="ru-RU"/>
        </w:rPr>
        <w:t>– блок выделения сероводорода;</w:t>
      </w:r>
    </w:p>
    <w:p w14:paraId="54DAF9D7"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блок дегидратации гликолем для удаления остатков воды;</w:t>
      </w:r>
    </w:p>
    <w:p w14:paraId="6FAF891D"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оборудование для очистки газа, например, установки короткоцикловой адсорбции (КЦА), мембранные установки, установки криогенной</w:t>
      </w:r>
    </w:p>
    <w:p w14:paraId="3C2C1FD6" w14:textId="77777777" w:rsidR="009F4232" w:rsidRPr="009F4232" w:rsidRDefault="009F4232" w:rsidP="009F4232">
      <w:pPr>
        <w:spacing w:line="360" w:lineRule="auto"/>
        <w:jc w:val="both"/>
        <w:rPr>
          <w:rFonts w:ascii="Arial" w:hAnsi="Arial" w:cs="Arial"/>
          <w:sz w:val="24"/>
          <w:szCs w:val="24"/>
          <w:lang w:val="ru-RU"/>
        </w:rPr>
      </w:pPr>
      <w:r w:rsidRPr="009F4232">
        <w:rPr>
          <w:rFonts w:ascii="Arial" w:hAnsi="Arial" w:cs="Arial"/>
          <w:sz w:val="24"/>
          <w:szCs w:val="24"/>
          <w:lang w:val="ru-RU"/>
        </w:rPr>
        <w:t xml:space="preserve">дистилляции или их комбинации, для выделения и очистки водорода (или водорода и гелия) в случаях, когда сырой газ содержит примеси (например, метан, </w:t>
      </w:r>
      <w:r w:rsidRPr="00037EB2">
        <w:rPr>
          <w:rFonts w:ascii="Arial" w:hAnsi="Arial" w:cs="Arial"/>
          <w:sz w:val="24"/>
          <w:szCs w:val="24"/>
        </w:rPr>
        <w:t>N</w:t>
      </w:r>
      <w:r w:rsidRPr="009F4232">
        <w:rPr>
          <w:rFonts w:ascii="Arial" w:hAnsi="Arial" w:cs="Arial"/>
          <w:sz w:val="24"/>
          <w:szCs w:val="24"/>
          <w:vertAlign w:val="subscript"/>
          <w:lang w:val="ru-RU"/>
        </w:rPr>
        <w:t>2</w:t>
      </w:r>
      <w:r w:rsidRPr="009F4232">
        <w:rPr>
          <w:rFonts w:ascii="Arial" w:hAnsi="Arial" w:cs="Arial"/>
          <w:sz w:val="24"/>
          <w:szCs w:val="24"/>
          <w:lang w:val="ru-RU"/>
        </w:rPr>
        <w:t>);</w:t>
      </w:r>
    </w:p>
    <w:p w14:paraId="03CE29CA"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при наличии гелия необходима криогенная газоразделительная установка или аналогичная система для очистки водорода и гелия, если оба газа будут продаваться как отдельные продукты.;</w:t>
      </w:r>
    </w:p>
    <w:p w14:paraId="1725E415"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компрессор для создания давления в потоке отходящих газов из установки КЦА для повторного закачивания, если отходящие газы должны быть повторно закачаны в нагнетательную скважину;</w:t>
      </w:r>
    </w:p>
    <w:p w14:paraId="23ABA7DD"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аварийная вентиляционная система или факельная установка, если отходящие газы должны быть сожжены на факеле;</w:t>
      </w:r>
    </w:p>
    <w:p w14:paraId="0B537F89"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установка очистки пластовой воды (например, насосная установка, резервуары для хранения пластовой воды, нагнетательная скважина).</w:t>
      </w:r>
    </w:p>
    <w:p w14:paraId="1D5071BB"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xml:space="preserve">Перечень оборудования, которое потребуется на месте, будет зависеть от условий в пласте (например, состава газа, давления потока), конструкции скважины (например, потребуется ли повторная закачка отработанного газа или сжигание газа на факелах) и типа эксплуатации. Важно отметить, поскольку природный водород является основным энергетическим ресурсом, то основными этапами его производства являются очистка и компримированные. Добываемый природный водород обычно представляет собой смесь, состоящую в основном из водорода, </w:t>
      </w:r>
      <w:r w:rsidRPr="005100E2">
        <w:rPr>
          <w:rFonts w:ascii="Arial" w:hAnsi="Arial" w:cs="Arial"/>
          <w:sz w:val="24"/>
          <w:szCs w:val="24"/>
        </w:rPr>
        <w:t>N</w:t>
      </w:r>
      <w:r w:rsidRPr="009F4232">
        <w:rPr>
          <w:rFonts w:ascii="Arial" w:hAnsi="Arial" w:cs="Arial"/>
          <w:sz w:val="24"/>
          <w:szCs w:val="24"/>
          <w:vertAlign w:val="subscript"/>
          <w:lang w:val="ru-RU"/>
        </w:rPr>
        <w:t>2</w:t>
      </w:r>
      <w:r w:rsidRPr="009F4232">
        <w:rPr>
          <w:rFonts w:ascii="Arial" w:hAnsi="Arial" w:cs="Arial"/>
          <w:sz w:val="24"/>
          <w:szCs w:val="24"/>
          <w:lang w:val="ru-RU"/>
        </w:rPr>
        <w:t xml:space="preserve"> и/или </w:t>
      </w:r>
      <w:r w:rsidRPr="005100E2">
        <w:rPr>
          <w:rFonts w:ascii="Arial" w:hAnsi="Arial" w:cs="Arial"/>
          <w:sz w:val="24"/>
          <w:szCs w:val="24"/>
        </w:rPr>
        <w:t>CH</w:t>
      </w:r>
      <w:r w:rsidRPr="009F4232">
        <w:rPr>
          <w:rFonts w:ascii="Arial" w:hAnsi="Arial" w:cs="Arial"/>
          <w:sz w:val="24"/>
          <w:szCs w:val="24"/>
          <w:vertAlign w:val="subscript"/>
          <w:lang w:val="ru-RU"/>
        </w:rPr>
        <w:t>4</w:t>
      </w:r>
      <w:r w:rsidRPr="009F4232">
        <w:rPr>
          <w:rFonts w:ascii="Arial" w:hAnsi="Arial" w:cs="Arial"/>
          <w:sz w:val="24"/>
          <w:szCs w:val="24"/>
          <w:lang w:val="ru-RU"/>
        </w:rPr>
        <w:t>, а иногда гелия или других инертных газов.</w:t>
      </w:r>
    </w:p>
    <w:p w14:paraId="3227C6EF" w14:textId="77777777" w:rsidR="009F4232" w:rsidRPr="009F4232" w:rsidRDefault="009F4232" w:rsidP="009F4232">
      <w:pPr>
        <w:spacing w:line="360" w:lineRule="auto"/>
        <w:rPr>
          <w:rStyle w:val="ypks7kbdpwfgdykd3qb9"/>
          <w:lang w:val="ru-RU"/>
        </w:rPr>
      </w:pPr>
    </w:p>
    <w:p w14:paraId="3B079AE9" w14:textId="77777777" w:rsidR="009F4232" w:rsidRDefault="009F4232" w:rsidP="009F4232">
      <w:pPr>
        <w:spacing w:line="360" w:lineRule="auto"/>
        <w:ind w:firstLine="708"/>
        <w:jc w:val="both"/>
        <w:rPr>
          <w:rFonts w:ascii="Arial" w:hAnsi="Arial" w:cs="Arial"/>
          <w:b/>
          <w:sz w:val="24"/>
          <w:szCs w:val="24"/>
          <w:lang w:val="ru-RU"/>
        </w:rPr>
      </w:pPr>
    </w:p>
    <w:p w14:paraId="2DCEBF8D" w14:textId="77777777" w:rsidR="009F4232" w:rsidRPr="009F4232" w:rsidRDefault="009F4232" w:rsidP="009F4232">
      <w:pPr>
        <w:spacing w:line="360" w:lineRule="auto"/>
        <w:ind w:firstLine="708"/>
        <w:jc w:val="both"/>
        <w:rPr>
          <w:rFonts w:ascii="Arial" w:hAnsi="Arial" w:cs="Arial"/>
          <w:b/>
          <w:sz w:val="24"/>
          <w:szCs w:val="24"/>
          <w:lang w:val="ru-RU"/>
        </w:rPr>
      </w:pPr>
      <w:r w:rsidRPr="009F4232">
        <w:rPr>
          <w:rFonts w:ascii="Arial" w:hAnsi="Arial" w:cs="Arial"/>
          <w:b/>
          <w:sz w:val="24"/>
          <w:szCs w:val="24"/>
          <w:lang w:val="ru-RU"/>
        </w:rPr>
        <w:t>К.1.2 Схема процесса</w:t>
      </w:r>
    </w:p>
    <w:p w14:paraId="6F975511"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Пример упрощенной блок-схемы получения природного водорода из существующего водородного резервуара с выделение СН</w:t>
      </w:r>
      <w:r w:rsidRPr="009F4232">
        <w:rPr>
          <w:rFonts w:ascii="Arial" w:hAnsi="Arial" w:cs="Arial"/>
          <w:sz w:val="24"/>
          <w:szCs w:val="24"/>
          <w:vertAlign w:val="subscript"/>
          <w:lang w:val="ru-RU"/>
        </w:rPr>
        <w:t>4</w:t>
      </w:r>
      <w:r w:rsidRPr="009F4232">
        <w:rPr>
          <w:rFonts w:ascii="Arial" w:hAnsi="Arial" w:cs="Arial"/>
          <w:sz w:val="24"/>
          <w:szCs w:val="24"/>
          <w:lang w:val="ru-RU"/>
        </w:rPr>
        <w:t xml:space="preserve"> и гелия в качестве побочных продуктов и повторной закачкой отработанного газа приведен на рисунке К.1.</w:t>
      </w:r>
    </w:p>
    <w:p w14:paraId="1BA76D02" w14:textId="77777777" w:rsidR="009F4232" w:rsidRDefault="009F4232" w:rsidP="009F4232">
      <w:pPr>
        <w:spacing w:line="360" w:lineRule="auto"/>
        <w:jc w:val="both"/>
        <w:rPr>
          <w:rFonts w:ascii="Arial" w:hAnsi="Arial" w:cs="Arial"/>
          <w:sz w:val="24"/>
          <w:szCs w:val="24"/>
        </w:rPr>
      </w:pPr>
      <w:r>
        <w:rPr>
          <w:rFonts w:ascii="Arial" w:hAnsi="Arial" w:cs="Arial"/>
          <w:noProof/>
          <w:sz w:val="24"/>
          <w:szCs w:val="24"/>
          <w:lang w:val="ru-RU" w:eastAsia="ru-RU"/>
        </w:rPr>
        <w:drawing>
          <wp:inline distT="0" distB="0" distL="0" distR="0" wp14:anchorId="5464F5DA" wp14:editId="454BA449">
            <wp:extent cx="5991715" cy="3327816"/>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018695" cy="3342801"/>
                    </a:xfrm>
                    <a:prstGeom prst="rect">
                      <a:avLst/>
                    </a:prstGeom>
                    <a:noFill/>
                  </pic:spPr>
                </pic:pic>
              </a:graphicData>
            </a:graphic>
          </wp:inline>
        </w:drawing>
      </w:r>
    </w:p>
    <w:p w14:paraId="010D94B6" w14:textId="77777777" w:rsidR="009F4232" w:rsidRPr="009F4232" w:rsidRDefault="009F4232" w:rsidP="009F4232">
      <w:pPr>
        <w:spacing w:line="360" w:lineRule="auto"/>
        <w:jc w:val="center"/>
        <w:rPr>
          <w:rFonts w:ascii="Arial" w:hAnsi="Arial" w:cs="Arial"/>
          <w:sz w:val="24"/>
          <w:szCs w:val="24"/>
          <w:lang w:val="ru-RU"/>
        </w:rPr>
      </w:pPr>
      <w:r w:rsidRPr="009F4232">
        <w:rPr>
          <w:rFonts w:ascii="Arial" w:hAnsi="Arial" w:cs="Arial"/>
          <w:sz w:val="24"/>
          <w:szCs w:val="24"/>
          <w:lang w:val="ru-RU"/>
        </w:rPr>
        <w:t>Рисунок К.1 — Схема производства водорода с повторной закачкой отработанного газа и получением гелия в качестве сопутствующего продукта</w:t>
      </w:r>
    </w:p>
    <w:p w14:paraId="010EB954" w14:textId="77777777" w:rsidR="009F4232" w:rsidRPr="009F4232" w:rsidRDefault="009F4232" w:rsidP="009F4232">
      <w:pPr>
        <w:spacing w:line="360" w:lineRule="auto"/>
        <w:jc w:val="center"/>
        <w:rPr>
          <w:rFonts w:ascii="Arial" w:hAnsi="Arial" w:cs="Arial"/>
          <w:b/>
          <w:sz w:val="24"/>
          <w:szCs w:val="24"/>
          <w:lang w:val="ru-RU"/>
        </w:rPr>
      </w:pPr>
    </w:p>
    <w:p w14:paraId="2CE86944"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На рисунке К.1 показаны топливо, используемое для выработки электроэнергии на месте, схема может быть дополнена использованием части водорода, производимого на месте для выработки электроэнергии. Для простоты, оборудование, необходимое для использования небольшого количества водорода для выработки электроэнергии на месте, не указано на схеме. Такая конфигурация приведет к наименьшей интенсивности выбросов парниковых газов, связанных с производством природного водорода</w:t>
      </w:r>
      <w:r>
        <w:rPr>
          <w:rStyle w:val="afd"/>
          <w:rFonts w:ascii="Arial" w:hAnsi="Arial" w:cs="Arial"/>
          <w:sz w:val="24"/>
          <w:szCs w:val="24"/>
        </w:rPr>
        <w:footnoteReference w:id="15"/>
      </w:r>
      <w:r w:rsidRPr="009F4232">
        <w:rPr>
          <w:rFonts w:ascii="Arial" w:hAnsi="Arial" w:cs="Arial"/>
          <w:sz w:val="24"/>
          <w:szCs w:val="24"/>
          <w:lang w:val="ru-RU"/>
        </w:rPr>
        <w:t>.</w:t>
      </w:r>
    </w:p>
    <w:p w14:paraId="6B1B18F2" w14:textId="77777777" w:rsidR="009F4232" w:rsidRPr="009F4232" w:rsidRDefault="009F4232" w:rsidP="009F4232">
      <w:pPr>
        <w:spacing w:line="360" w:lineRule="auto"/>
        <w:ind w:firstLine="708"/>
        <w:jc w:val="both"/>
        <w:rPr>
          <w:rFonts w:ascii="Arial" w:hAnsi="Arial" w:cs="Arial"/>
          <w:b/>
          <w:sz w:val="24"/>
          <w:szCs w:val="24"/>
          <w:lang w:val="ru-RU"/>
        </w:rPr>
      </w:pPr>
    </w:p>
    <w:p w14:paraId="0998F929" w14:textId="77777777" w:rsidR="009F4232" w:rsidRPr="009F4232" w:rsidRDefault="009F4232" w:rsidP="009F4232">
      <w:pPr>
        <w:spacing w:line="360" w:lineRule="auto"/>
        <w:ind w:firstLine="708"/>
        <w:jc w:val="both"/>
        <w:rPr>
          <w:rFonts w:ascii="Arial" w:hAnsi="Arial" w:cs="Arial"/>
          <w:b/>
          <w:sz w:val="24"/>
          <w:szCs w:val="24"/>
          <w:lang w:val="ru-RU"/>
        </w:rPr>
      </w:pPr>
      <w:r w:rsidRPr="009F4232">
        <w:rPr>
          <w:rFonts w:ascii="Arial" w:hAnsi="Arial" w:cs="Arial"/>
          <w:b/>
          <w:sz w:val="24"/>
          <w:szCs w:val="24"/>
          <w:lang w:val="ru-RU"/>
        </w:rPr>
        <w:t>К.2 Источники выбросов и их инвентаризация</w:t>
      </w:r>
    </w:p>
    <w:p w14:paraId="4C9B51B7" w14:textId="77777777" w:rsidR="009F4232" w:rsidRPr="009F4232" w:rsidRDefault="009F4232" w:rsidP="009F4232">
      <w:pPr>
        <w:spacing w:line="360" w:lineRule="auto"/>
        <w:ind w:firstLine="708"/>
        <w:jc w:val="both"/>
        <w:rPr>
          <w:rFonts w:ascii="Arial" w:hAnsi="Arial" w:cs="Arial"/>
          <w:b/>
          <w:sz w:val="24"/>
          <w:szCs w:val="24"/>
          <w:lang w:val="ru-RU"/>
        </w:rPr>
      </w:pPr>
      <w:r w:rsidRPr="009F4232">
        <w:rPr>
          <w:rFonts w:ascii="Arial" w:hAnsi="Arial" w:cs="Arial"/>
          <w:b/>
          <w:sz w:val="24"/>
          <w:szCs w:val="24"/>
          <w:lang w:val="ru-RU"/>
        </w:rPr>
        <w:t>К.2.1 Источники выбросов</w:t>
      </w:r>
    </w:p>
    <w:p w14:paraId="7D9ABFAE"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При производстве природного водорода основными источниками выбросов парниковых газов являются неорганизованные выбросы СН</w:t>
      </w:r>
      <w:r w:rsidRPr="009F4232">
        <w:rPr>
          <w:rFonts w:ascii="Arial" w:hAnsi="Arial" w:cs="Arial"/>
          <w:sz w:val="24"/>
          <w:szCs w:val="24"/>
          <w:vertAlign w:val="subscript"/>
          <w:lang w:val="ru-RU"/>
        </w:rPr>
        <w:t>4</w:t>
      </w:r>
      <w:r w:rsidRPr="009F4232">
        <w:rPr>
          <w:rFonts w:ascii="Arial" w:hAnsi="Arial" w:cs="Arial"/>
          <w:sz w:val="24"/>
          <w:szCs w:val="24"/>
          <w:lang w:val="ru-RU"/>
        </w:rPr>
        <w:t xml:space="preserve"> и/или </w:t>
      </w:r>
      <w:r w:rsidRPr="0074136B">
        <w:rPr>
          <w:rFonts w:ascii="Arial" w:hAnsi="Arial" w:cs="Arial"/>
          <w:sz w:val="24"/>
          <w:szCs w:val="24"/>
        </w:rPr>
        <w:t>CO</w:t>
      </w:r>
      <w:r w:rsidRPr="009F4232">
        <w:rPr>
          <w:rFonts w:ascii="Arial" w:hAnsi="Arial" w:cs="Arial"/>
          <w:sz w:val="24"/>
          <w:szCs w:val="24"/>
          <w:vertAlign w:val="subscript"/>
          <w:lang w:val="ru-RU"/>
        </w:rPr>
        <w:t>2</w:t>
      </w:r>
      <w:r w:rsidRPr="009F4232">
        <w:rPr>
          <w:rFonts w:ascii="Arial" w:hAnsi="Arial" w:cs="Arial"/>
          <w:sz w:val="24"/>
          <w:szCs w:val="24"/>
          <w:lang w:val="ru-RU"/>
        </w:rPr>
        <w:t>, а также выбросы, образующиеся в результате утилизации отработанных газов, которые будут зависеть от метода утилизации (например, повторная закачка, сжигание на факелах, рассеивание). К другим значительным источникам выбросов относятся выбросы, связанные с производством электроэнергии, особенно когда потребности в электроэнергии удовлетворяются за счет электросети или сжигания ископаемого топлива.</w:t>
      </w:r>
    </w:p>
    <w:p w14:paraId="34B86D20"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xml:space="preserve">Выбросы, возникающие на этапе бурения и завершения скважин, считаются </w:t>
      </w:r>
      <w:r>
        <w:rPr>
          <w:rFonts w:ascii="Arial" w:hAnsi="Arial" w:cs="Arial"/>
          <w:sz w:val="24"/>
          <w:szCs w:val="24"/>
        </w:rPr>
        <w:t>CAPEX</w:t>
      </w:r>
      <w:r w:rsidRPr="009F4232">
        <w:rPr>
          <w:rFonts w:ascii="Arial" w:hAnsi="Arial" w:cs="Arial"/>
          <w:sz w:val="24"/>
          <w:szCs w:val="24"/>
          <w:lang w:val="ru-RU"/>
        </w:rPr>
        <w:t xml:space="preserve"> выбросами (см. пункт 4.2.1.1).</w:t>
      </w:r>
    </w:p>
    <w:p w14:paraId="223F224B"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Источники выбросов для каждой технологической установки или стадии процесса производства природного водорода описаны представлены в таблице К.1.</w:t>
      </w:r>
    </w:p>
    <w:p w14:paraId="6B135D87"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b/>
          <w:sz w:val="24"/>
          <w:szCs w:val="24"/>
          <w:lang w:val="ru-RU"/>
        </w:rPr>
        <w:t xml:space="preserve">Таблица </w:t>
      </w:r>
      <w:r w:rsidRPr="00C84C08">
        <w:rPr>
          <w:rFonts w:ascii="Arial" w:hAnsi="Arial" w:cs="Arial"/>
          <w:b/>
          <w:sz w:val="24"/>
          <w:szCs w:val="24"/>
        </w:rPr>
        <w:t>K</w:t>
      </w:r>
      <w:r w:rsidRPr="009F4232">
        <w:rPr>
          <w:rFonts w:ascii="Arial" w:hAnsi="Arial" w:cs="Arial"/>
          <w:b/>
          <w:sz w:val="24"/>
          <w:szCs w:val="24"/>
          <w:lang w:val="ru-RU"/>
        </w:rPr>
        <w:t>.1</w:t>
      </w:r>
      <w:r w:rsidRPr="009F4232">
        <w:rPr>
          <w:rFonts w:ascii="Arial" w:hAnsi="Arial" w:cs="Arial"/>
          <w:sz w:val="24"/>
          <w:szCs w:val="24"/>
          <w:lang w:val="ru-RU"/>
        </w:rPr>
        <w:t xml:space="preserve"> – Сводные данные по выбросам парниковых газов при добыче природного водорода</w:t>
      </w:r>
    </w:p>
    <w:tbl>
      <w:tblPr>
        <w:tblStyle w:val="af9"/>
        <w:tblW w:w="9356" w:type="dxa"/>
        <w:tblLook w:val="04A0" w:firstRow="1" w:lastRow="0" w:firstColumn="1" w:lastColumn="0" w:noHBand="0" w:noVBand="1"/>
      </w:tblPr>
      <w:tblGrid>
        <w:gridCol w:w="2638"/>
        <w:gridCol w:w="2938"/>
        <w:gridCol w:w="2827"/>
        <w:gridCol w:w="953"/>
      </w:tblGrid>
      <w:tr w:rsidR="009F4232" w:rsidRPr="00812081" w14:paraId="7E3EBBFA" w14:textId="77777777" w:rsidTr="00D63689">
        <w:tc>
          <w:tcPr>
            <w:tcW w:w="1276" w:type="dxa"/>
            <w:tcBorders>
              <w:top w:val="nil"/>
              <w:left w:val="nil"/>
              <w:bottom w:val="nil"/>
              <w:right w:val="single" w:sz="4" w:space="0" w:color="auto"/>
            </w:tcBorders>
            <w:vAlign w:val="center"/>
          </w:tcPr>
          <w:p w14:paraId="60F7EC6B" w14:textId="77777777" w:rsidR="009F4232" w:rsidRPr="00C84C08" w:rsidRDefault="009F4232" w:rsidP="00D63689">
            <w:pPr>
              <w:pStyle w:val="ds-markdown-paragraph"/>
              <w:spacing w:before="0" w:beforeAutospacing="0" w:after="0" w:afterAutospacing="0"/>
              <w:jc w:val="center"/>
              <w:rPr>
                <w:rFonts w:ascii="Arial" w:hAnsi="Arial" w:cs="Arial"/>
                <w:color w:val="0F1115"/>
                <w:sz w:val="20"/>
                <w:szCs w:val="20"/>
              </w:rPr>
            </w:pPr>
          </w:p>
        </w:tc>
        <w:tc>
          <w:tcPr>
            <w:tcW w:w="8080" w:type="dxa"/>
            <w:gridSpan w:val="3"/>
            <w:tcBorders>
              <w:left w:val="single" w:sz="4" w:space="0" w:color="auto"/>
            </w:tcBorders>
            <w:vAlign w:val="center"/>
          </w:tcPr>
          <w:p w14:paraId="22359FC3" w14:textId="77777777" w:rsidR="009F4232" w:rsidRPr="00C84C08" w:rsidRDefault="009F4232" w:rsidP="00D63689">
            <w:pPr>
              <w:pStyle w:val="ds-markdown-paragraph"/>
              <w:spacing w:before="0" w:beforeAutospacing="0" w:after="0" w:afterAutospacing="0"/>
              <w:jc w:val="center"/>
              <w:rPr>
                <w:rFonts w:ascii="Arial" w:hAnsi="Arial" w:cs="Arial"/>
                <w:b/>
                <w:color w:val="0F1115"/>
                <w:sz w:val="20"/>
                <w:szCs w:val="20"/>
              </w:rPr>
            </w:pPr>
            <w:r w:rsidRPr="00C84C08">
              <w:rPr>
                <w:rFonts w:ascii="Arial" w:hAnsi="Arial" w:cs="Arial"/>
                <w:b/>
                <w:color w:val="0F1115"/>
                <w:sz w:val="20"/>
                <w:szCs w:val="20"/>
              </w:rPr>
              <w:t>Категории выбросов</w:t>
            </w:r>
          </w:p>
        </w:tc>
      </w:tr>
      <w:tr w:rsidR="009F4232" w:rsidRPr="00812081" w14:paraId="4F05FA20" w14:textId="77777777" w:rsidTr="00D63689">
        <w:tc>
          <w:tcPr>
            <w:tcW w:w="1276" w:type="dxa"/>
            <w:tcBorders>
              <w:top w:val="nil"/>
              <w:left w:val="nil"/>
              <w:bottom w:val="single" w:sz="4" w:space="0" w:color="auto"/>
              <w:right w:val="single" w:sz="4" w:space="0" w:color="auto"/>
            </w:tcBorders>
            <w:vAlign w:val="center"/>
          </w:tcPr>
          <w:p w14:paraId="47BE523E" w14:textId="77777777" w:rsidR="009F4232" w:rsidRPr="00C84C08" w:rsidRDefault="009F4232" w:rsidP="00D63689">
            <w:pPr>
              <w:pStyle w:val="ds-markdown-paragraph"/>
              <w:spacing w:before="0" w:beforeAutospacing="0" w:after="0" w:afterAutospacing="0"/>
              <w:jc w:val="center"/>
              <w:rPr>
                <w:rFonts w:ascii="Arial" w:hAnsi="Arial" w:cs="Arial"/>
                <w:color w:val="0F1115"/>
                <w:sz w:val="20"/>
                <w:szCs w:val="20"/>
              </w:rPr>
            </w:pPr>
          </w:p>
        </w:tc>
        <w:tc>
          <w:tcPr>
            <w:tcW w:w="3759" w:type="dxa"/>
            <w:tcBorders>
              <w:left w:val="single" w:sz="4" w:space="0" w:color="auto"/>
            </w:tcBorders>
            <w:vAlign w:val="center"/>
          </w:tcPr>
          <w:p w14:paraId="6B65E811" w14:textId="77777777" w:rsidR="009F4232" w:rsidRPr="00C84C08" w:rsidRDefault="009F4232" w:rsidP="00D63689">
            <w:pPr>
              <w:pStyle w:val="ds-markdown-paragraph"/>
              <w:spacing w:before="0" w:beforeAutospacing="0" w:after="0" w:afterAutospacing="0"/>
              <w:jc w:val="center"/>
              <w:rPr>
                <w:rFonts w:ascii="Arial" w:hAnsi="Arial" w:cs="Arial"/>
                <w:b/>
                <w:color w:val="0F1115"/>
                <w:sz w:val="20"/>
                <w:szCs w:val="20"/>
              </w:rPr>
            </w:pPr>
            <w:r w:rsidRPr="00C84C08">
              <w:rPr>
                <w:rFonts w:ascii="Arial" w:hAnsi="Arial" w:cs="Arial"/>
                <w:b/>
                <w:color w:val="0F1115"/>
                <w:sz w:val="20"/>
                <w:szCs w:val="20"/>
              </w:rPr>
              <w:t>Процесс</w:t>
            </w:r>
          </w:p>
        </w:tc>
        <w:tc>
          <w:tcPr>
            <w:tcW w:w="3329" w:type="dxa"/>
            <w:vAlign w:val="center"/>
          </w:tcPr>
          <w:p w14:paraId="3F84C252" w14:textId="77777777" w:rsidR="009F4232" w:rsidRPr="00C84C08" w:rsidRDefault="009F4232" w:rsidP="00D63689">
            <w:pPr>
              <w:pStyle w:val="ds-markdown-paragraph"/>
              <w:spacing w:before="0" w:beforeAutospacing="0" w:after="0" w:afterAutospacing="0"/>
              <w:jc w:val="center"/>
              <w:rPr>
                <w:rFonts w:ascii="Arial" w:hAnsi="Arial" w:cs="Arial"/>
                <w:b/>
                <w:color w:val="0F1115"/>
                <w:sz w:val="20"/>
                <w:szCs w:val="20"/>
                <w:vertAlign w:val="superscript"/>
              </w:rPr>
            </w:pPr>
            <w:r w:rsidRPr="00C84C08">
              <w:rPr>
                <w:rFonts w:ascii="Arial" w:hAnsi="Arial" w:cs="Arial"/>
                <w:b/>
                <w:color w:val="0F1115"/>
                <w:sz w:val="20"/>
                <w:szCs w:val="20"/>
              </w:rPr>
              <w:t>Энергоснабжение и обеспечение сырьём</w:t>
            </w:r>
            <w:r>
              <w:rPr>
                <w:rFonts w:ascii="Arial" w:hAnsi="Arial" w:cs="Arial"/>
                <w:b/>
                <w:color w:val="0F1115"/>
                <w:sz w:val="20"/>
                <w:szCs w:val="20"/>
                <w:vertAlign w:val="superscript"/>
              </w:rPr>
              <w:t>а, б, в</w:t>
            </w:r>
          </w:p>
        </w:tc>
        <w:tc>
          <w:tcPr>
            <w:tcW w:w="992" w:type="dxa"/>
            <w:vAlign w:val="center"/>
          </w:tcPr>
          <w:p w14:paraId="631F9E3A" w14:textId="77777777" w:rsidR="009F4232" w:rsidRPr="00C84C08" w:rsidRDefault="009F4232" w:rsidP="00D63689">
            <w:pPr>
              <w:pStyle w:val="ds-markdown-paragraph"/>
              <w:spacing w:before="0" w:beforeAutospacing="0" w:after="0" w:afterAutospacing="0"/>
              <w:jc w:val="center"/>
              <w:rPr>
                <w:rFonts w:ascii="Arial" w:hAnsi="Arial" w:cs="Arial"/>
                <w:b/>
                <w:color w:val="0F1115"/>
                <w:sz w:val="20"/>
                <w:szCs w:val="20"/>
              </w:rPr>
            </w:pPr>
            <w:r w:rsidRPr="00C84C08">
              <w:rPr>
                <w:rFonts w:ascii="Arial" w:hAnsi="Arial" w:cs="Arial"/>
                <w:b/>
                <w:color w:val="0F1115"/>
                <w:sz w:val="20"/>
                <w:szCs w:val="20"/>
              </w:rPr>
              <w:t>Другое</w:t>
            </w:r>
          </w:p>
        </w:tc>
      </w:tr>
      <w:tr w:rsidR="009F4232" w:rsidRPr="00142729" w14:paraId="6F6D8CEB" w14:textId="77777777" w:rsidTr="00D63689">
        <w:tc>
          <w:tcPr>
            <w:tcW w:w="1276" w:type="dxa"/>
            <w:tcBorders>
              <w:top w:val="single" w:sz="4" w:space="0" w:color="auto"/>
              <w:bottom w:val="single" w:sz="4" w:space="0" w:color="auto"/>
            </w:tcBorders>
            <w:vAlign w:val="center"/>
          </w:tcPr>
          <w:p w14:paraId="33597C69" w14:textId="77777777" w:rsidR="009F4232" w:rsidRPr="009F4232" w:rsidRDefault="009F4232" w:rsidP="00D63689">
            <w:pPr>
              <w:jc w:val="center"/>
              <w:rPr>
                <w:rFonts w:ascii="Arial" w:eastAsia="Times New Roman" w:hAnsi="Arial" w:cs="Arial"/>
                <w:color w:val="0F1115"/>
                <w:sz w:val="20"/>
                <w:szCs w:val="20"/>
                <w:lang w:val="ru-RU" w:eastAsia="ru-RU"/>
              </w:rPr>
            </w:pPr>
            <w:r w:rsidRPr="009F4232">
              <w:rPr>
                <w:rFonts w:ascii="Arial" w:eastAsia="Times New Roman" w:hAnsi="Arial" w:cs="Arial"/>
                <w:color w:val="0F1115"/>
                <w:sz w:val="20"/>
                <w:szCs w:val="20"/>
                <w:lang w:val="ru-RU" w:eastAsia="ru-RU"/>
              </w:rPr>
              <w:t>Добыча водорода из недр через скважину</w:t>
            </w:r>
          </w:p>
          <w:p w14:paraId="0B06995F" w14:textId="77777777" w:rsidR="009F4232" w:rsidRPr="00C84C08" w:rsidRDefault="009F4232" w:rsidP="00D63689">
            <w:pPr>
              <w:pStyle w:val="ds-markdown-paragraph"/>
              <w:spacing w:before="0" w:beforeAutospacing="0" w:after="0" w:afterAutospacing="0"/>
              <w:jc w:val="center"/>
              <w:rPr>
                <w:rFonts w:ascii="Arial" w:hAnsi="Arial" w:cs="Arial"/>
                <w:color w:val="0F1115"/>
                <w:sz w:val="20"/>
                <w:szCs w:val="20"/>
              </w:rPr>
            </w:pPr>
          </w:p>
        </w:tc>
        <w:tc>
          <w:tcPr>
            <w:tcW w:w="3759" w:type="dxa"/>
            <w:vAlign w:val="center"/>
          </w:tcPr>
          <w:p w14:paraId="17368118" w14:textId="77777777" w:rsidR="009F4232" w:rsidRPr="009F4232" w:rsidRDefault="009F4232" w:rsidP="00D63689">
            <w:pPr>
              <w:jc w:val="center"/>
              <w:rPr>
                <w:rFonts w:ascii="Arial" w:eastAsia="Times New Roman" w:hAnsi="Arial" w:cs="Arial"/>
                <w:color w:val="0F1115"/>
                <w:sz w:val="20"/>
                <w:szCs w:val="20"/>
                <w:lang w:val="ru-RU" w:eastAsia="ru-RU"/>
              </w:rPr>
            </w:pPr>
            <w:r w:rsidRPr="009F4232">
              <w:rPr>
                <w:rFonts w:ascii="Arial" w:eastAsia="Times New Roman" w:hAnsi="Arial" w:cs="Arial"/>
                <w:color w:val="0F1115"/>
                <w:sz w:val="20"/>
                <w:szCs w:val="20"/>
                <w:lang w:val="ru-RU" w:eastAsia="ru-RU"/>
              </w:rPr>
              <w:t>Выбросы метана и/или диоксида углерода (при их наличии в потоке сырого газа)</w:t>
            </w:r>
          </w:p>
          <w:p w14:paraId="2103364F" w14:textId="77777777" w:rsidR="009F4232" w:rsidRPr="009F4232" w:rsidRDefault="009F4232" w:rsidP="00D63689">
            <w:pPr>
              <w:jc w:val="center"/>
              <w:rPr>
                <w:rFonts w:ascii="Arial" w:hAnsi="Arial" w:cs="Arial"/>
                <w:color w:val="0F1115"/>
                <w:sz w:val="20"/>
                <w:szCs w:val="20"/>
                <w:lang w:val="ru-RU"/>
              </w:rPr>
            </w:pPr>
            <w:r w:rsidRPr="009F4232">
              <w:rPr>
                <w:rFonts w:ascii="Arial" w:hAnsi="Arial" w:cs="Arial"/>
                <w:color w:val="0F1115"/>
                <w:sz w:val="20"/>
                <w:szCs w:val="20"/>
                <w:lang w:val="ru-RU"/>
              </w:rPr>
              <w:t>Все прочие источники выбросов в соответствии с п. 4.3.2.2</w:t>
            </w:r>
          </w:p>
          <w:p w14:paraId="13473E35" w14:textId="77777777" w:rsidR="009F4232" w:rsidRPr="009F4232" w:rsidRDefault="009F4232" w:rsidP="00D63689">
            <w:pPr>
              <w:jc w:val="center"/>
              <w:rPr>
                <w:rFonts w:ascii="Arial" w:hAnsi="Arial" w:cs="Arial"/>
                <w:color w:val="0F1115"/>
                <w:sz w:val="20"/>
                <w:szCs w:val="20"/>
                <w:lang w:val="ru-RU"/>
              </w:rPr>
            </w:pPr>
            <w:r w:rsidRPr="009F4232">
              <w:rPr>
                <w:rFonts w:ascii="Arial" w:hAnsi="Arial" w:cs="Arial"/>
                <w:color w:val="0F1115"/>
                <w:sz w:val="20"/>
                <w:szCs w:val="20"/>
                <w:lang w:val="ru-RU"/>
              </w:rPr>
              <w:t>Выбросы от факельного сжигания и/или сброса в атмосферу</w:t>
            </w:r>
          </w:p>
        </w:tc>
        <w:tc>
          <w:tcPr>
            <w:tcW w:w="3329" w:type="dxa"/>
            <w:vAlign w:val="center"/>
          </w:tcPr>
          <w:p w14:paraId="2F2A3200" w14:textId="77777777" w:rsidR="009F4232" w:rsidRPr="00C84C08" w:rsidRDefault="009F4232" w:rsidP="00D63689">
            <w:pPr>
              <w:pStyle w:val="ds-markdown-paragraph"/>
              <w:spacing w:before="0" w:beforeAutospacing="0" w:after="0" w:afterAutospacing="0"/>
              <w:jc w:val="center"/>
              <w:rPr>
                <w:rFonts w:ascii="Arial" w:hAnsi="Arial" w:cs="Arial"/>
                <w:color w:val="0F1115"/>
                <w:sz w:val="20"/>
                <w:szCs w:val="20"/>
              </w:rPr>
            </w:pPr>
            <w:r w:rsidRPr="00C84C08">
              <w:rPr>
                <w:rFonts w:ascii="Arial" w:hAnsi="Arial" w:cs="Arial"/>
                <w:color w:val="0F1115"/>
                <w:sz w:val="20"/>
                <w:szCs w:val="20"/>
              </w:rPr>
              <w:t>Выбросы на этапе добычи/производства сырья, связанные с генерацией электроэнергии вне площадки, производством топлива и подачей технической воды</w:t>
            </w:r>
          </w:p>
          <w:p w14:paraId="00CCED11" w14:textId="77777777" w:rsidR="009F4232" w:rsidRPr="00C84C08" w:rsidRDefault="009F4232" w:rsidP="00D63689">
            <w:pPr>
              <w:pStyle w:val="ds-markdown-paragraph"/>
              <w:spacing w:before="0" w:beforeAutospacing="0" w:after="0" w:afterAutospacing="0"/>
              <w:jc w:val="center"/>
              <w:rPr>
                <w:rFonts w:ascii="Arial" w:hAnsi="Arial" w:cs="Arial"/>
                <w:color w:val="0F1115"/>
                <w:sz w:val="20"/>
                <w:szCs w:val="20"/>
              </w:rPr>
            </w:pPr>
            <w:r w:rsidRPr="00C84C08">
              <w:rPr>
                <w:rFonts w:ascii="Arial" w:hAnsi="Arial" w:cs="Arial"/>
                <w:color w:val="0F1115"/>
                <w:sz w:val="20"/>
                <w:szCs w:val="20"/>
              </w:rPr>
              <w:t>Выбросы от производства электроэнергии и/или сжигания топлива для извлечения природного водорода</w:t>
            </w:r>
          </w:p>
        </w:tc>
        <w:tc>
          <w:tcPr>
            <w:tcW w:w="992" w:type="dxa"/>
            <w:vAlign w:val="center"/>
          </w:tcPr>
          <w:p w14:paraId="50AF4817" w14:textId="77777777" w:rsidR="009F4232" w:rsidRPr="00C84C08" w:rsidRDefault="009F4232" w:rsidP="00D63689">
            <w:pPr>
              <w:pStyle w:val="ds-markdown-paragraph"/>
              <w:spacing w:before="0" w:beforeAutospacing="0" w:after="0" w:afterAutospacing="0"/>
              <w:jc w:val="center"/>
              <w:rPr>
                <w:rFonts w:ascii="Arial" w:hAnsi="Arial" w:cs="Arial"/>
                <w:color w:val="0F1115"/>
                <w:sz w:val="20"/>
                <w:szCs w:val="20"/>
              </w:rPr>
            </w:pPr>
          </w:p>
        </w:tc>
      </w:tr>
      <w:tr w:rsidR="009F4232" w:rsidRPr="00142729" w14:paraId="6D1E5A0A" w14:textId="77777777" w:rsidTr="00D63689">
        <w:tc>
          <w:tcPr>
            <w:tcW w:w="1276" w:type="dxa"/>
            <w:tcBorders>
              <w:top w:val="single" w:sz="4" w:space="0" w:color="auto"/>
              <w:bottom w:val="single" w:sz="4" w:space="0" w:color="auto"/>
            </w:tcBorders>
            <w:vAlign w:val="center"/>
          </w:tcPr>
          <w:p w14:paraId="58C4149F" w14:textId="77777777" w:rsidR="009F4232" w:rsidRPr="009F4232" w:rsidRDefault="009F4232" w:rsidP="00D63689">
            <w:pPr>
              <w:jc w:val="center"/>
              <w:rPr>
                <w:rFonts w:ascii="Arial" w:eastAsia="Times New Roman" w:hAnsi="Arial" w:cs="Arial"/>
                <w:color w:val="0F1115"/>
                <w:sz w:val="20"/>
                <w:szCs w:val="20"/>
                <w:lang w:val="ru-RU" w:eastAsia="ru-RU"/>
              </w:rPr>
            </w:pPr>
            <w:r w:rsidRPr="009F4232">
              <w:rPr>
                <w:rFonts w:ascii="Arial" w:eastAsia="Times New Roman" w:hAnsi="Arial" w:cs="Arial"/>
                <w:color w:val="0F1115"/>
                <w:sz w:val="20"/>
                <w:szCs w:val="20"/>
                <w:lang w:val="ru-RU" w:eastAsia="ru-RU"/>
              </w:rPr>
              <w:t>Добыча природного водорода с применением методов стимуляции пласта</w:t>
            </w:r>
          </w:p>
        </w:tc>
        <w:tc>
          <w:tcPr>
            <w:tcW w:w="3759" w:type="dxa"/>
            <w:vAlign w:val="center"/>
          </w:tcPr>
          <w:p w14:paraId="7557FE56" w14:textId="77777777" w:rsidR="009F4232" w:rsidRPr="00C84C08" w:rsidRDefault="009F4232" w:rsidP="00D63689">
            <w:pPr>
              <w:pStyle w:val="ds-markdown-paragraph"/>
              <w:spacing w:before="0" w:beforeAutospacing="0" w:after="0" w:afterAutospacing="0"/>
              <w:jc w:val="center"/>
              <w:rPr>
                <w:rFonts w:ascii="Arial" w:hAnsi="Arial" w:cs="Arial"/>
                <w:color w:val="0F1115"/>
                <w:sz w:val="20"/>
                <w:szCs w:val="20"/>
              </w:rPr>
            </w:pPr>
            <w:r w:rsidRPr="00C84C08">
              <w:rPr>
                <w:rFonts w:ascii="Arial" w:hAnsi="Arial" w:cs="Arial"/>
                <w:color w:val="0F1115"/>
                <w:sz w:val="20"/>
                <w:szCs w:val="20"/>
              </w:rPr>
              <w:t>Выбросы метана и/или диоксида углерода (если данные газы присутствуют в пластовом флюиде или образуются в качестве побочных продуктов реакций)</w:t>
            </w:r>
          </w:p>
          <w:p w14:paraId="4BC51CA2" w14:textId="77777777" w:rsidR="009F4232" w:rsidRPr="00C84C08" w:rsidRDefault="009F4232" w:rsidP="00D63689">
            <w:pPr>
              <w:pStyle w:val="ds-markdown-paragraph"/>
              <w:spacing w:before="0" w:beforeAutospacing="0" w:after="0" w:afterAutospacing="0"/>
              <w:jc w:val="center"/>
              <w:rPr>
                <w:rFonts w:ascii="Arial" w:hAnsi="Arial" w:cs="Arial"/>
                <w:color w:val="0F1115"/>
                <w:sz w:val="20"/>
                <w:szCs w:val="20"/>
              </w:rPr>
            </w:pPr>
            <w:r w:rsidRPr="00C84C08">
              <w:rPr>
                <w:rFonts w:ascii="Arial" w:hAnsi="Arial" w:cs="Arial"/>
                <w:color w:val="0F1115"/>
                <w:sz w:val="20"/>
                <w:szCs w:val="20"/>
              </w:rPr>
              <w:t>Все прочие источники выбросов в соответствии с п. 4.3.2.2</w:t>
            </w:r>
          </w:p>
          <w:p w14:paraId="63E84233" w14:textId="77777777" w:rsidR="009F4232" w:rsidRPr="00C84C08" w:rsidRDefault="009F4232" w:rsidP="00D63689">
            <w:pPr>
              <w:pStyle w:val="ds-markdown-paragraph"/>
              <w:spacing w:before="0" w:beforeAutospacing="0" w:after="0" w:afterAutospacing="0"/>
              <w:jc w:val="center"/>
              <w:rPr>
                <w:rFonts w:ascii="Arial" w:hAnsi="Arial" w:cs="Arial"/>
                <w:color w:val="0F1115"/>
                <w:sz w:val="20"/>
                <w:szCs w:val="20"/>
              </w:rPr>
            </w:pPr>
            <w:r w:rsidRPr="00C84C08">
              <w:rPr>
                <w:rFonts w:ascii="Arial" w:hAnsi="Arial" w:cs="Arial"/>
                <w:color w:val="0F1115"/>
                <w:sz w:val="20"/>
                <w:szCs w:val="20"/>
              </w:rPr>
              <w:t>Выбросы от факельного сжигания и/или сброса в атмосферу</w:t>
            </w:r>
          </w:p>
        </w:tc>
        <w:tc>
          <w:tcPr>
            <w:tcW w:w="3329" w:type="dxa"/>
            <w:vAlign w:val="center"/>
          </w:tcPr>
          <w:p w14:paraId="60408614" w14:textId="77777777" w:rsidR="009F4232" w:rsidRPr="00C84C08" w:rsidRDefault="009F4232" w:rsidP="00D63689">
            <w:pPr>
              <w:pStyle w:val="ds-markdown-paragraph"/>
              <w:spacing w:before="0" w:beforeAutospacing="0" w:after="0" w:afterAutospacing="0"/>
              <w:jc w:val="center"/>
              <w:rPr>
                <w:rFonts w:ascii="Arial" w:hAnsi="Arial" w:cs="Arial"/>
                <w:color w:val="0F1115"/>
                <w:sz w:val="20"/>
                <w:szCs w:val="20"/>
              </w:rPr>
            </w:pPr>
            <w:r w:rsidRPr="00C84C08">
              <w:rPr>
                <w:rFonts w:ascii="Arial" w:hAnsi="Arial" w:cs="Arial"/>
                <w:color w:val="0F1115"/>
                <w:sz w:val="20"/>
                <w:szCs w:val="20"/>
              </w:rPr>
              <w:t>Выбросы на этапе добычи/производства сырья, связанные с генерацией электроэнергии вне площадки, производством топлива и подачей технической воды</w:t>
            </w:r>
          </w:p>
          <w:p w14:paraId="26648828" w14:textId="77777777" w:rsidR="009F4232" w:rsidRPr="00C84C08" w:rsidRDefault="009F4232" w:rsidP="00D63689">
            <w:pPr>
              <w:pStyle w:val="ds-markdown-paragraph"/>
              <w:spacing w:before="0" w:beforeAutospacing="0" w:after="0" w:afterAutospacing="0"/>
              <w:jc w:val="center"/>
              <w:rPr>
                <w:rFonts w:ascii="Arial" w:hAnsi="Arial" w:cs="Arial"/>
                <w:color w:val="0F1115"/>
                <w:sz w:val="20"/>
                <w:szCs w:val="20"/>
              </w:rPr>
            </w:pPr>
            <w:r w:rsidRPr="00C84C08">
              <w:rPr>
                <w:rFonts w:ascii="Arial" w:hAnsi="Arial" w:cs="Arial"/>
                <w:color w:val="0F1115"/>
                <w:sz w:val="20"/>
                <w:szCs w:val="20"/>
              </w:rPr>
              <w:t>Выбросы от выработки электроэнергии на собственной площадке и/или сжигания топлива для закачки воды в пласт</w:t>
            </w:r>
          </w:p>
          <w:p w14:paraId="79C826AB" w14:textId="77777777" w:rsidR="009F4232" w:rsidRPr="00C84C08" w:rsidRDefault="009F4232" w:rsidP="00D63689">
            <w:pPr>
              <w:pStyle w:val="ds-markdown-paragraph"/>
              <w:spacing w:before="0" w:beforeAutospacing="0" w:after="0" w:afterAutospacing="0"/>
              <w:jc w:val="center"/>
              <w:rPr>
                <w:rFonts w:ascii="Arial" w:hAnsi="Arial" w:cs="Arial"/>
                <w:color w:val="0F1115"/>
                <w:sz w:val="20"/>
                <w:szCs w:val="20"/>
              </w:rPr>
            </w:pPr>
            <w:r w:rsidRPr="00C84C08">
              <w:rPr>
                <w:rFonts w:ascii="Arial" w:hAnsi="Arial" w:cs="Arial"/>
                <w:color w:val="0F1115"/>
                <w:sz w:val="20"/>
                <w:szCs w:val="20"/>
              </w:rPr>
              <w:t>Выбросы от производства электроэнергии и/или сжигания топлива для извлечения природного водорода</w:t>
            </w:r>
          </w:p>
        </w:tc>
        <w:tc>
          <w:tcPr>
            <w:tcW w:w="992" w:type="dxa"/>
            <w:vAlign w:val="center"/>
          </w:tcPr>
          <w:p w14:paraId="0E805A8C" w14:textId="77777777" w:rsidR="009F4232" w:rsidRPr="00C84C08" w:rsidRDefault="009F4232" w:rsidP="00D63689">
            <w:pPr>
              <w:pStyle w:val="ds-markdown-paragraph"/>
              <w:spacing w:before="0" w:beforeAutospacing="0" w:after="0" w:afterAutospacing="0"/>
              <w:jc w:val="center"/>
              <w:rPr>
                <w:rFonts w:ascii="Arial" w:hAnsi="Arial" w:cs="Arial"/>
                <w:color w:val="0F1115"/>
                <w:sz w:val="20"/>
                <w:szCs w:val="20"/>
              </w:rPr>
            </w:pPr>
          </w:p>
        </w:tc>
      </w:tr>
      <w:tr w:rsidR="009F4232" w:rsidRPr="00142729" w14:paraId="0DD066BC" w14:textId="77777777" w:rsidTr="00D63689">
        <w:tc>
          <w:tcPr>
            <w:tcW w:w="1276" w:type="dxa"/>
            <w:tcBorders>
              <w:top w:val="single" w:sz="4" w:space="0" w:color="auto"/>
              <w:bottom w:val="single" w:sz="4" w:space="0" w:color="auto"/>
            </w:tcBorders>
            <w:vAlign w:val="center"/>
          </w:tcPr>
          <w:p w14:paraId="40711FC7" w14:textId="77777777" w:rsidR="009F4232" w:rsidRPr="009F4232" w:rsidRDefault="009F4232" w:rsidP="00D63689">
            <w:pPr>
              <w:jc w:val="center"/>
              <w:rPr>
                <w:rFonts w:ascii="Arial" w:eastAsia="Times New Roman" w:hAnsi="Arial" w:cs="Arial"/>
                <w:color w:val="0F1115"/>
                <w:sz w:val="20"/>
                <w:szCs w:val="20"/>
                <w:lang w:val="ru-RU" w:eastAsia="ru-RU"/>
              </w:rPr>
            </w:pPr>
            <w:r w:rsidRPr="009F4232">
              <w:rPr>
                <w:rFonts w:ascii="Arial" w:eastAsia="Times New Roman" w:hAnsi="Arial" w:cs="Arial"/>
                <w:color w:val="0F1115"/>
                <w:sz w:val="20"/>
                <w:szCs w:val="20"/>
                <w:lang w:val="ru-RU" w:eastAsia="ru-RU"/>
              </w:rPr>
              <w:t>Сбор и транспортировка газа на центральный технологический объект подготовки (кустовая площадка)</w:t>
            </w:r>
          </w:p>
        </w:tc>
        <w:tc>
          <w:tcPr>
            <w:tcW w:w="3759" w:type="dxa"/>
            <w:vAlign w:val="center"/>
          </w:tcPr>
          <w:p w14:paraId="4EDCEFBB" w14:textId="77777777" w:rsidR="009F4232" w:rsidRPr="00C84C08" w:rsidRDefault="009F4232" w:rsidP="00D63689">
            <w:pPr>
              <w:pStyle w:val="ds-markdown-paragraph"/>
              <w:spacing w:before="0" w:beforeAutospacing="0" w:after="0" w:afterAutospacing="0"/>
              <w:jc w:val="center"/>
              <w:rPr>
                <w:rFonts w:ascii="Arial" w:hAnsi="Arial" w:cs="Arial"/>
                <w:color w:val="0F1115"/>
                <w:sz w:val="20"/>
                <w:szCs w:val="20"/>
              </w:rPr>
            </w:pPr>
            <w:r w:rsidRPr="00C84C08">
              <w:rPr>
                <w:rFonts w:ascii="Arial" w:hAnsi="Arial" w:cs="Arial"/>
                <w:color w:val="0F1115"/>
                <w:sz w:val="20"/>
                <w:szCs w:val="20"/>
              </w:rPr>
              <w:t>Выбросы метана и/или диоксида углерода (при их наличии в потоке сырого газа)</w:t>
            </w:r>
          </w:p>
          <w:p w14:paraId="0CE5BBFE" w14:textId="77777777" w:rsidR="009F4232" w:rsidRPr="00C84C08" w:rsidRDefault="009F4232" w:rsidP="00D63689">
            <w:pPr>
              <w:pStyle w:val="ds-markdown-paragraph"/>
              <w:spacing w:before="0" w:beforeAutospacing="0" w:after="0" w:afterAutospacing="0"/>
              <w:jc w:val="center"/>
              <w:rPr>
                <w:rFonts w:ascii="Arial" w:hAnsi="Arial" w:cs="Arial"/>
                <w:color w:val="0F1115"/>
                <w:sz w:val="20"/>
                <w:szCs w:val="20"/>
              </w:rPr>
            </w:pPr>
            <w:r w:rsidRPr="00C84C08">
              <w:rPr>
                <w:rFonts w:ascii="Arial" w:hAnsi="Arial" w:cs="Arial"/>
                <w:color w:val="0F1115"/>
                <w:sz w:val="20"/>
                <w:szCs w:val="20"/>
              </w:rPr>
              <w:t>Все прочие источники выбросов в соответствии с п. 4.3.2.2</w:t>
            </w:r>
          </w:p>
        </w:tc>
        <w:tc>
          <w:tcPr>
            <w:tcW w:w="3329" w:type="dxa"/>
            <w:vAlign w:val="center"/>
          </w:tcPr>
          <w:p w14:paraId="6469B7B1" w14:textId="77777777" w:rsidR="009F4232" w:rsidRPr="00C84C08" w:rsidRDefault="009F4232" w:rsidP="00D63689">
            <w:pPr>
              <w:pStyle w:val="ds-markdown-paragraph"/>
              <w:spacing w:before="0" w:beforeAutospacing="0" w:after="0" w:afterAutospacing="0"/>
              <w:jc w:val="center"/>
              <w:rPr>
                <w:rFonts w:ascii="Arial" w:hAnsi="Arial" w:cs="Arial"/>
                <w:color w:val="0F1115"/>
                <w:sz w:val="20"/>
                <w:szCs w:val="20"/>
              </w:rPr>
            </w:pPr>
            <w:r w:rsidRPr="00C84C08">
              <w:rPr>
                <w:rFonts w:ascii="Arial" w:hAnsi="Arial" w:cs="Arial"/>
                <w:color w:val="0F1115"/>
                <w:sz w:val="20"/>
                <w:szCs w:val="20"/>
              </w:rPr>
              <w:t>Выбросы от выработки электроэнергии на собственной площадке и/или сжигания топлива для энергообеспечения систем сбора газа</w:t>
            </w:r>
          </w:p>
          <w:p w14:paraId="46B8F8E3" w14:textId="77777777" w:rsidR="009F4232" w:rsidRPr="00C84C08" w:rsidRDefault="009F4232" w:rsidP="00D63689">
            <w:pPr>
              <w:pStyle w:val="ds-markdown-paragraph"/>
              <w:spacing w:before="0" w:beforeAutospacing="0" w:after="0" w:afterAutospacing="0"/>
              <w:jc w:val="center"/>
              <w:rPr>
                <w:rFonts w:ascii="Arial" w:hAnsi="Arial" w:cs="Arial"/>
                <w:color w:val="0F1115"/>
                <w:sz w:val="20"/>
                <w:szCs w:val="20"/>
              </w:rPr>
            </w:pPr>
            <w:r w:rsidRPr="00C84C08">
              <w:rPr>
                <w:rFonts w:ascii="Arial" w:hAnsi="Arial" w:cs="Arial"/>
                <w:color w:val="0F1115"/>
                <w:sz w:val="20"/>
                <w:szCs w:val="20"/>
              </w:rPr>
              <w:t>Выбросы на этапе добычи/производства сырья, связанные с генерацией электроэнергии вне площадки и производством топлива</w:t>
            </w:r>
          </w:p>
        </w:tc>
        <w:tc>
          <w:tcPr>
            <w:tcW w:w="992" w:type="dxa"/>
            <w:vAlign w:val="center"/>
          </w:tcPr>
          <w:p w14:paraId="4130F268" w14:textId="77777777" w:rsidR="009F4232" w:rsidRPr="00C84C08" w:rsidRDefault="009F4232" w:rsidP="00D63689">
            <w:pPr>
              <w:pStyle w:val="ds-markdown-paragraph"/>
              <w:spacing w:before="0" w:beforeAutospacing="0" w:after="0" w:afterAutospacing="0"/>
              <w:jc w:val="center"/>
              <w:rPr>
                <w:rFonts w:ascii="Arial" w:hAnsi="Arial" w:cs="Arial"/>
                <w:color w:val="0F1115"/>
                <w:sz w:val="20"/>
                <w:szCs w:val="20"/>
              </w:rPr>
            </w:pPr>
          </w:p>
        </w:tc>
      </w:tr>
      <w:tr w:rsidR="009F4232" w:rsidRPr="00142729" w14:paraId="0F10F859" w14:textId="77777777" w:rsidTr="00D63689">
        <w:tc>
          <w:tcPr>
            <w:tcW w:w="1276" w:type="dxa"/>
            <w:tcBorders>
              <w:top w:val="single" w:sz="4" w:space="0" w:color="auto"/>
              <w:bottom w:val="single" w:sz="4" w:space="0" w:color="auto"/>
            </w:tcBorders>
            <w:vAlign w:val="center"/>
          </w:tcPr>
          <w:p w14:paraId="0F0203CE" w14:textId="77777777" w:rsidR="009F4232" w:rsidRPr="009F4232" w:rsidRDefault="009F4232" w:rsidP="00D63689">
            <w:pPr>
              <w:jc w:val="center"/>
              <w:rPr>
                <w:rFonts w:ascii="Arial" w:eastAsia="Times New Roman" w:hAnsi="Arial" w:cs="Arial"/>
                <w:color w:val="0F1115"/>
                <w:sz w:val="20"/>
                <w:szCs w:val="20"/>
                <w:lang w:val="ru-RU" w:eastAsia="ru-RU"/>
              </w:rPr>
            </w:pPr>
            <w:r w:rsidRPr="009F4232">
              <w:rPr>
                <w:rFonts w:ascii="Arial" w:eastAsia="Times New Roman" w:hAnsi="Arial" w:cs="Arial"/>
                <w:color w:val="0F1115"/>
                <w:sz w:val="20"/>
                <w:szCs w:val="20"/>
                <w:lang w:val="ru-RU" w:eastAsia="ru-RU"/>
              </w:rPr>
              <w:t>Абсорбционная осушка и очистка природного водорода методом КЦА</w:t>
            </w:r>
          </w:p>
          <w:p w14:paraId="5B58B094" w14:textId="77777777" w:rsidR="009F4232" w:rsidRPr="009F4232" w:rsidRDefault="009F4232" w:rsidP="00D63689">
            <w:pPr>
              <w:jc w:val="center"/>
              <w:rPr>
                <w:rFonts w:ascii="Arial" w:eastAsia="Times New Roman" w:hAnsi="Arial" w:cs="Arial"/>
                <w:color w:val="0F1115"/>
                <w:sz w:val="20"/>
                <w:szCs w:val="20"/>
                <w:lang w:val="ru-RU" w:eastAsia="ru-RU"/>
              </w:rPr>
            </w:pPr>
          </w:p>
        </w:tc>
        <w:tc>
          <w:tcPr>
            <w:tcW w:w="3759" w:type="dxa"/>
            <w:vAlign w:val="center"/>
          </w:tcPr>
          <w:p w14:paraId="747B0730" w14:textId="77777777" w:rsidR="009F4232" w:rsidRPr="00C84C08" w:rsidRDefault="009F4232" w:rsidP="00D63689">
            <w:pPr>
              <w:pStyle w:val="ds-markdown-paragraph"/>
              <w:spacing w:before="0" w:beforeAutospacing="0" w:after="0" w:afterAutospacing="0"/>
              <w:jc w:val="center"/>
              <w:rPr>
                <w:rFonts w:ascii="Arial" w:hAnsi="Arial" w:cs="Arial"/>
                <w:color w:val="0F1115"/>
                <w:sz w:val="20"/>
                <w:szCs w:val="20"/>
              </w:rPr>
            </w:pPr>
            <w:r w:rsidRPr="00C84C08">
              <w:rPr>
                <w:rFonts w:ascii="Arial" w:hAnsi="Arial" w:cs="Arial"/>
                <w:color w:val="0F1115"/>
                <w:sz w:val="20"/>
                <w:szCs w:val="20"/>
              </w:rPr>
              <w:t>Выбросы метана и/или диоксида углерода (если данные компоненты присутствуют в потоке сырого газа)</w:t>
            </w:r>
          </w:p>
          <w:p w14:paraId="2ECFAC15" w14:textId="77777777" w:rsidR="009F4232" w:rsidRPr="00C84C08" w:rsidRDefault="009F4232" w:rsidP="00D63689">
            <w:pPr>
              <w:pStyle w:val="ds-markdown-paragraph"/>
              <w:spacing w:before="0" w:beforeAutospacing="0" w:after="0" w:afterAutospacing="0"/>
              <w:jc w:val="center"/>
              <w:rPr>
                <w:rFonts w:ascii="Arial" w:hAnsi="Arial" w:cs="Arial"/>
                <w:color w:val="0F1115"/>
                <w:sz w:val="20"/>
                <w:szCs w:val="20"/>
              </w:rPr>
            </w:pPr>
            <w:r w:rsidRPr="00C84C08">
              <w:rPr>
                <w:rFonts w:ascii="Arial" w:hAnsi="Arial" w:cs="Arial"/>
                <w:color w:val="0F1115"/>
                <w:sz w:val="20"/>
                <w:szCs w:val="20"/>
              </w:rPr>
              <w:t>Все прочие источники выбросов в соответствии с п. 4.3.2.2</w:t>
            </w:r>
          </w:p>
          <w:p w14:paraId="70096DFA" w14:textId="77777777" w:rsidR="009F4232" w:rsidRPr="00C84C08" w:rsidRDefault="009F4232" w:rsidP="00D63689">
            <w:pPr>
              <w:pStyle w:val="ds-markdown-paragraph"/>
              <w:spacing w:before="0" w:beforeAutospacing="0" w:after="0" w:afterAutospacing="0"/>
              <w:jc w:val="center"/>
              <w:rPr>
                <w:rFonts w:ascii="Arial" w:hAnsi="Arial" w:cs="Arial"/>
                <w:color w:val="0F1115"/>
                <w:sz w:val="20"/>
                <w:szCs w:val="20"/>
              </w:rPr>
            </w:pPr>
            <w:r w:rsidRPr="00C84C08">
              <w:rPr>
                <w:rFonts w:ascii="Arial" w:hAnsi="Arial" w:cs="Arial"/>
                <w:color w:val="0F1115"/>
                <w:sz w:val="20"/>
                <w:szCs w:val="20"/>
              </w:rPr>
              <w:t>Выбросы от факельного сжигания и/или сброса в атмосферу</w:t>
            </w:r>
          </w:p>
        </w:tc>
        <w:tc>
          <w:tcPr>
            <w:tcW w:w="3329" w:type="dxa"/>
            <w:vAlign w:val="center"/>
          </w:tcPr>
          <w:p w14:paraId="34CD138C" w14:textId="77777777" w:rsidR="009F4232" w:rsidRPr="00C84C08" w:rsidRDefault="009F4232" w:rsidP="00D63689">
            <w:pPr>
              <w:pStyle w:val="ds-markdown-paragraph"/>
              <w:spacing w:before="0" w:beforeAutospacing="0" w:after="0" w:afterAutospacing="0"/>
              <w:jc w:val="center"/>
              <w:rPr>
                <w:rFonts w:ascii="Arial" w:hAnsi="Arial" w:cs="Arial"/>
                <w:color w:val="0F1115"/>
                <w:sz w:val="20"/>
                <w:szCs w:val="20"/>
              </w:rPr>
            </w:pPr>
            <w:r w:rsidRPr="00C84C08">
              <w:rPr>
                <w:rFonts w:ascii="Arial" w:hAnsi="Arial" w:cs="Arial"/>
                <w:color w:val="0F1115"/>
                <w:sz w:val="20"/>
                <w:szCs w:val="20"/>
              </w:rPr>
              <w:t>Выбросы на этапе добычи/производства сырья, связанные с генерацией электроэнергии вне площадки и производством топлива</w:t>
            </w:r>
          </w:p>
          <w:p w14:paraId="3A73A1EC" w14:textId="77777777" w:rsidR="009F4232" w:rsidRPr="00C84C08" w:rsidRDefault="009F4232" w:rsidP="00D63689">
            <w:pPr>
              <w:pStyle w:val="ds-markdown-paragraph"/>
              <w:spacing w:before="0" w:beforeAutospacing="0" w:after="0" w:afterAutospacing="0"/>
              <w:jc w:val="center"/>
              <w:rPr>
                <w:rFonts w:ascii="Arial" w:hAnsi="Arial" w:cs="Arial"/>
                <w:color w:val="0F1115"/>
                <w:sz w:val="20"/>
                <w:szCs w:val="20"/>
              </w:rPr>
            </w:pPr>
            <w:r w:rsidRPr="00C84C08">
              <w:rPr>
                <w:rFonts w:ascii="Arial" w:hAnsi="Arial" w:cs="Arial"/>
                <w:color w:val="0F1115"/>
                <w:sz w:val="20"/>
                <w:szCs w:val="20"/>
              </w:rPr>
              <w:t>Выбросы от выработки электроэнергии на собственной площадке и/или сжигания топлива для удаления воды и очистки водорода от газов, содержащихся в потоке сырого газа (например, азота, аргона, метана), или кислых газов (например, H</w:t>
            </w:r>
            <w:r w:rsidRPr="00C84C08">
              <w:rPr>
                <w:rFonts w:ascii="Cambria Math" w:hAnsi="Cambria Math" w:cs="Cambria Math"/>
                <w:color w:val="0F1115"/>
                <w:sz w:val="20"/>
                <w:szCs w:val="20"/>
              </w:rPr>
              <w:t>₂</w:t>
            </w:r>
            <w:r w:rsidRPr="00C84C08">
              <w:rPr>
                <w:rFonts w:ascii="Arial" w:hAnsi="Arial" w:cs="Arial"/>
                <w:color w:val="0F1115"/>
                <w:sz w:val="20"/>
                <w:szCs w:val="20"/>
              </w:rPr>
              <w:t>S, CO</w:t>
            </w:r>
            <w:r w:rsidRPr="00C84C08">
              <w:rPr>
                <w:rFonts w:ascii="Cambria Math" w:hAnsi="Cambria Math" w:cs="Cambria Math"/>
                <w:color w:val="0F1115"/>
                <w:sz w:val="20"/>
                <w:szCs w:val="20"/>
              </w:rPr>
              <w:t>₂</w:t>
            </w:r>
            <w:r w:rsidRPr="00C84C08">
              <w:rPr>
                <w:rFonts w:ascii="Arial" w:hAnsi="Arial" w:cs="Arial"/>
                <w:color w:val="0F1115"/>
                <w:sz w:val="20"/>
                <w:szCs w:val="20"/>
              </w:rPr>
              <w:t>)</w:t>
            </w:r>
          </w:p>
          <w:p w14:paraId="0117C031" w14:textId="77777777" w:rsidR="009F4232" w:rsidRPr="00C84C08" w:rsidRDefault="009F4232" w:rsidP="00D63689">
            <w:pPr>
              <w:pStyle w:val="ds-markdown-paragraph"/>
              <w:spacing w:before="0" w:beforeAutospacing="0" w:after="0" w:afterAutospacing="0"/>
              <w:jc w:val="center"/>
              <w:rPr>
                <w:rFonts w:ascii="Arial" w:hAnsi="Arial" w:cs="Arial"/>
                <w:color w:val="0F1115"/>
                <w:sz w:val="20"/>
                <w:szCs w:val="20"/>
              </w:rPr>
            </w:pPr>
            <w:r w:rsidRPr="00C84C08">
              <w:rPr>
                <w:rFonts w:ascii="Arial" w:hAnsi="Arial" w:cs="Arial"/>
                <w:color w:val="0F1115"/>
                <w:sz w:val="20"/>
                <w:szCs w:val="20"/>
              </w:rPr>
              <w:t>Выбросы на этапе добычи/производства сырья, связанные с генерацией электроэнергии вне площадки и производством топлива</w:t>
            </w:r>
          </w:p>
        </w:tc>
        <w:tc>
          <w:tcPr>
            <w:tcW w:w="992" w:type="dxa"/>
            <w:vAlign w:val="center"/>
          </w:tcPr>
          <w:p w14:paraId="0734C908" w14:textId="77777777" w:rsidR="009F4232" w:rsidRPr="00C84C08" w:rsidRDefault="009F4232" w:rsidP="00D63689">
            <w:pPr>
              <w:pStyle w:val="ds-markdown-paragraph"/>
              <w:spacing w:before="0" w:beforeAutospacing="0" w:after="0" w:afterAutospacing="0"/>
              <w:jc w:val="center"/>
              <w:rPr>
                <w:rFonts w:ascii="Arial" w:hAnsi="Arial" w:cs="Arial"/>
                <w:color w:val="0F1115"/>
                <w:sz w:val="20"/>
                <w:szCs w:val="20"/>
              </w:rPr>
            </w:pPr>
          </w:p>
        </w:tc>
      </w:tr>
      <w:tr w:rsidR="009F4232" w:rsidRPr="00142729" w14:paraId="131DD2A0" w14:textId="77777777" w:rsidTr="00D63689">
        <w:tc>
          <w:tcPr>
            <w:tcW w:w="1276" w:type="dxa"/>
            <w:tcBorders>
              <w:top w:val="single" w:sz="4" w:space="0" w:color="auto"/>
              <w:bottom w:val="single" w:sz="4" w:space="0" w:color="auto"/>
            </w:tcBorders>
            <w:vAlign w:val="center"/>
          </w:tcPr>
          <w:p w14:paraId="19143567" w14:textId="77777777" w:rsidR="009F4232" w:rsidRPr="009F4232" w:rsidRDefault="009F4232" w:rsidP="00D63689">
            <w:pPr>
              <w:jc w:val="center"/>
              <w:rPr>
                <w:rFonts w:ascii="Arial" w:eastAsia="Times New Roman" w:hAnsi="Arial" w:cs="Arial"/>
                <w:color w:val="0F1115"/>
                <w:sz w:val="20"/>
                <w:szCs w:val="20"/>
                <w:lang w:val="ru-RU" w:eastAsia="ru-RU"/>
              </w:rPr>
            </w:pPr>
            <w:r w:rsidRPr="009F4232">
              <w:rPr>
                <w:rFonts w:ascii="Arial" w:eastAsia="Times New Roman" w:hAnsi="Arial" w:cs="Arial"/>
                <w:color w:val="0F1115"/>
                <w:sz w:val="20"/>
                <w:szCs w:val="20"/>
                <w:lang w:val="ru-RU" w:eastAsia="ru-RU"/>
              </w:rPr>
              <w:t>Криогенное выделение гелия (при его наличии) для реализации в качестве сопутствующего продукта</w:t>
            </w:r>
          </w:p>
        </w:tc>
        <w:tc>
          <w:tcPr>
            <w:tcW w:w="3759" w:type="dxa"/>
            <w:vAlign w:val="center"/>
          </w:tcPr>
          <w:p w14:paraId="3751820E" w14:textId="77777777" w:rsidR="009F4232" w:rsidRPr="00C84C08" w:rsidRDefault="009F4232" w:rsidP="00D63689">
            <w:pPr>
              <w:pStyle w:val="ds-markdown-paragraph"/>
              <w:spacing w:before="0" w:beforeAutospacing="0" w:after="0" w:afterAutospacing="0"/>
              <w:jc w:val="center"/>
              <w:rPr>
                <w:rFonts w:ascii="Arial" w:hAnsi="Arial" w:cs="Arial"/>
                <w:color w:val="0F1115"/>
                <w:sz w:val="20"/>
                <w:szCs w:val="20"/>
              </w:rPr>
            </w:pPr>
            <w:r w:rsidRPr="00C84C08">
              <w:rPr>
                <w:rFonts w:ascii="Arial" w:hAnsi="Arial" w:cs="Arial"/>
                <w:color w:val="0F1115"/>
                <w:sz w:val="20"/>
                <w:szCs w:val="20"/>
              </w:rPr>
              <w:t>Все прочие источники выбросов в соответствии с п. 4.3.2.2</w:t>
            </w:r>
          </w:p>
        </w:tc>
        <w:tc>
          <w:tcPr>
            <w:tcW w:w="3329" w:type="dxa"/>
            <w:vAlign w:val="center"/>
          </w:tcPr>
          <w:p w14:paraId="4CF715CF" w14:textId="77777777" w:rsidR="009F4232" w:rsidRPr="00C84C08" w:rsidRDefault="009F4232" w:rsidP="00D63689">
            <w:pPr>
              <w:pStyle w:val="ds-markdown-paragraph"/>
              <w:spacing w:before="0" w:beforeAutospacing="0" w:after="0" w:afterAutospacing="0"/>
              <w:jc w:val="center"/>
              <w:rPr>
                <w:rFonts w:ascii="Arial" w:hAnsi="Arial" w:cs="Arial"/>
                <w:color w:val="0F1115"/>
                <w:sz w:val="20"/>
                <w:szCs w:val="20"/>
              </w:rPr>
            </w:pPr>
            <w:r w:rsidRPr="00C84C08">
              <w:rPr>
                <w:rFonts w:ascii="Arial" w:hAnsi="Arial" w:cs="Arial"/>
                <w:color w:val="0F1115"/>
                <w:sz w:val="20"/>
                <w:szCs w:val="20"/>
              </w:rPr>
              <w:t>Выбросы на этапе добычи/производства сырья, связанные с генерацией электроэнергии вне площадки и производством топлива</w:t>
            </w:r>
          </w:p>
          <w:p w14:paraId="3E0C89B4" w14:textId="77777777" w:rsidR="009F4232" w:rsidRPr="00C84C08" w:rsidRDefault="009F4232" w:rsidP="00D63689">
            <w:pPr>
              <w:pStyle w:val="ds-markdown-paragraph"/>
              <w:spacing w:before="0" w:beforeAutospacing="0" w:after="0" w:afterAutospacing="0"/>
              <w:jc w:val="center"/>
              <w:rPr>
                <w:rFonts w:ascii="Arial" w:hAnsi="Arial" w:cs="Arial"/>
                <w:color w:val="0F1115"/>
                <w:sz w:val="20"/>
                <w:szCs w:val="20"/>
              </w:rPr>
            </w:pPr>
            <w:r w:rsidRPr="00C84C08">
              <w:rPr>
                <w:rFonts w:ascii="Arial" w:hAnsi="Arial" w:cs="Arial"/>
                <w:color w:val="0F1115"/>
                <w:sz w:val="20"/>
                <w:szCs w:val="20"/>
              </w:rPr>
              <w:t>Выбросы от выработки электроэнергии на собственной площадке и/или сжигания топлива для обеспечения криогенной сепарации</w:t>
            </w:r>
          </w:p>
        </w:tc>
        <w:tc>
          <w:tcPr>
            <w:tcW w:w="992" w:type="dxa"/>
            <w:vAlign w:val="center"/>
          </w:tcPr>
          <w:p w14:paraId="020BA0A0" w14:textId="77777777" w:rsidR="009F4232" w:rsidRPr="00C84C08" w:rsidRDefault="009F4232" w:rsidP="00D63689">
            <w:pPr>
              <w:pStyle w:val="ds-markdown-paragraph"/>
              <w:spacing w:before="0" w:beforeAutospacing="0" w:after="0" w:afterAutospacing="0"/>
              <w:jc w:val="center"/>
              <w:rPr>
                <w:rFonts w:ascii="Arial" w:hAnsi="Arial" w:cs="Arial"/>
                <w:color w:val="0F1115"/>
                <w:sz w:val="20"/>
                <w:szCs w:val="20"/>
              </w:rPr>
            </w:pPr>
          </w:p>
        </w:tc>
      </w:tr>
      <w:tr w:rsidR="009F4232" w:rsidRPr="00142729" w14:paraId="1331E689" w14:textId="77777777" w:rsidTr="00D63689">
        <w:tc>
          <w:tcPr>
            <w:tcW w:w="1276" w:type="dxa"/>
            <w:tcBorders>
              <w:top w:val="single" w:sz="4" w:space="0" w:color="auto"/>
              <w:bottom w:val="single" w:sz="4" w:space="0" w:color="auto"/>
            </w:tcBorders>
            <w:vAlign w:val="center"/>
          </w:tcPr>
          <w:p w14:paraId="7A25F5F4" w14:textId="77777777" w:rsidR="009F4232" w:rsidRPr="00C84C08" w:rsidRDefault="009F4232" w:rsidP="00D63689">
            <w:pPr>
              <w:jc w:val="center"/>
              <w:rPr>
                <w:rFonts w:ascii="Arial" w:eastAsia="Times New Roman" w:hAnsi="Arial" w:cs="Arial"/>
                <w:color w:val="0F1115"/>
                <w:sz w:val="20"/>
                <w:szCs w:val="20"/>
                <w:lang w:eastAsia="ru-RU"/>
              </w:rPr>
            </w:pPr>
            <w:r w:rsidRPr="00C84C08">
              <w:rPr>
                <w:rFonts w:ascii="Arial" w:eastAsia="Times New Roman" w:hAnsi="Arial" w:cs="Arial"/>
                <w:color w:val="0F1115"/>
                <w:sz w:val="20"/>
                <w:szCs w:val="20"/>
                <w:lang w:eastAsia="ru-RU"/>
              </w:rPr>
              <w:t>Обращение с отходящими газами</w:t>
            </w:r>
          </w:p>
        </w:tc>
        <w:tc>
          <w:tcPr>
            <w:tcW w:w="3759" w:type="dxa"/>
            <w:vAlign w:val="center"/>
          </w:tcPr>
          <w:p w14:paraId="1D597A78" w14:textId="77777777" w:rsidR="009F4232" w:rsidRPr="00C84C08" w:rsidRDefault="009F4232" w:rsidP="00D63689">
            <w:pPr>
              <w:pStyle w:val="ds-markdown-paragraph"/>
              <w:spacing w:before="0" w:beforeAutospacing="0" w:after="0" w:afterAutospacing="0"/>
              <w:jc w:val="center"/>
              <w:rPr>
                <w:rFonts w:ascii="Arial" w:hAnsi="Arial" w:cs="Arial"/>
                <w:color w:val="0F1115"/>
                <w:sz w:val="20"/>
                <w:szCs w:val="20"/>
              </w:rPr>
            </w:pPr>
            <w:r w:rsidRPr="00C84C08">
              <w:rPr>
                <w:rFonts w:ascii="Arial" w:hAnsi="Arial" w:cs="Arial"/>
                <w:color w:val="0F1115"/>
                <w:sz w:val="20"/>
                <w:szCs w:val="20"/>
              </w:rPr>
              <w:t>Фугитивные выбросы из места постоянного хранения. Все прочие источники выбросов в соответствии с п. 4.3.2.2</w:t>
            </w:r>
          </w:p>
        </w:tc>
        <w:tc>
          <w:tcPr>
            <w:tcW w:w="3329" w:type="dxa"/>
            <w:vAlign w:val="center"/>
          </w:tcPr>
          <w:p w14:paraId="0CBC0592" w14:textId="77777777" w:rsidR="009F4232" w:rsidRPr="00C84C08" w:rsidRDefault="009F4232" w:rsidP="00D63689">
            <w:pPr>
              <w:pStyle w:val="ds-markdown-paragraph"/>
              <w:spacing w:before="0" w:beforeAutospacing="0" w:after="0" w:afterAutospacing="0"/>
              <w:jc w:val="center"/>
              <w:rPr>
                <w:rFonts w:ascii="Arial" w:hAnsi="Arial" w:cs="Arial"/>
                <w:color w:val="0F1115"/>
                <w:sz w:val="20"/>
                <w:szCs w:val="20"/>
              </w:rPr>
            </w:pPr>
            <w:r w:rsidRPr="00C84C08">
              <w:rPr>
                <w:rFonts w:ascii="Arial" w:hAnsi="Arial" w:cs="Arial"/>
                <w:color w:val="0F1115"/>
                <w:sz w:val="20"/>
                <w:szCs w:val="20"/>
              </w:rPr>
              <w:t>Выбросы на стадии добычи сырья, связанные с производством электроэнергии вне объекта и изготовлением топлива, которое используется при закачке отходящих газов в пласт</w:t>
            </w:r>
          </w:p>
          <w:p w14:paraId="242E5974" w14:textId="77777777" w:rsidR="009F4232" w:rsidRPr="00C84C08" w:rsidRDefault="009F4232" w:rsidP="00D63689">
            <w:pPr>
              <w:pStyle w:val="ds-markdown-paragraph"/>
              <w:spacing w:before="0" w:beforeAutospacing="0" w:after="0" w:afterAutospacing="0"/>
              <w:jc w:val="center"/>
              <w:rPr>
                <w:rFonts w:ascii="Arial" w:hAnsi="Arial" w:cs="Arial"/>
                <w:color w:val="0F1115"/>
                <w:sz w:val="20"/>
                <w:szCs w:val="20"/>
              </w:rPr>
            </w:pPr>
            <w:r w:rsidRPr="00C84C08">
              <w:rPr>
                <w:rFonts w:ascii="Arial" w:hAnsi="Arial" w:cs="Arial"/>
                <w:color w:val="0F1115"/>
                <w:sz w:val="20"/>
                <w:szCs w:val="20"/>
              </w:rPr>
              <w:t>Выбросы от выработки электроэнергии на собственной площадке и/или сжигания топлива для компримирования и нагнетания газов при их закачке в пласт</w:t>
            </w:r>
          </w:p>
          <w:p w14:paraId="212A7F73" w14:textId="77777777" w:rsidR="009F4232" w:rsidRPr="00C84C08" w:rsidRDefault="009F4232" w:rsidP="00D63689">
            <w:pPr>
              <w:pStyle w:val="ds-markdown-paragraph"/>
              <w:spacing w:before="0" w:beforeAutospacing="0" w:after="0" w:afterAutospacing="0"/>
              <w:jc w:val="center"/>
              <w:rPr>
                <w:rFonts w:ascii="Arial" w:hAnsi="Arial" w:cs="Arial"/>
                <w:color w:val="0F1115"/>
                <w:sz w:val="20"/>
                <w:szCs w:val="20"/>
              </w:rPr>
            </w:pPr>
            <w:r w:rsidRPr="00C84C08">
              <w:rPr>
                <w:rFonts w:ascii="Arial" w:hAnsi="Arial" w:cs="Arial"/>
                <w:color w:val="0F1115"/>
                <w:sz w:val="20"/>
                <w:szCs w:val="20"/>
              </w:rPr>
              <w:t>Выбросы метана и/или диоксида углерода (при содержании их в потоке отходящих газов) в случае факельного сжигания и/или вентиляционного сброса данных газов</w:t>
            </w:r>
          </w:p>
        </w:tc>
        <w:tc>
          <w:tcPr>
            <w:tcW w:w="992" w:type="dxa"/>
            <w:vAlign w:val="center"/>
          </w:tcPr>
          <w:p w14:paraId="76681D1D" w14:textId="77777777" w:rsidR="009F4232" w:rsidRPr="00C84C08" w:rsidRDefault="009F4232" w:rsidP="00D63689">
            <w:pPr>
              <w:pStyle w:val="ds-markdown-paragraph"/>
              <w:spacing w:before="0" w:beforeAutospacing="0" w:after="0" w:afterAutospacing="0"/>
              <w:jc w:val="center"/>
              <w:rPr>
                <w:rFonts w:ascii="Arial" w:hAnsi="Arial" w:cs="Arial"/>
                <w:color w:val="0F1115"/>
                <w:sz w:val="20"/>
                <w:szCs w:val="20"/>
              </w:rPr>
            </w:pPr>
          </w:p>
        </w:tc>
      </w:tr>
      <w:tr w:rsidR="009F4232" w:rsidRPr="00142729" w14:paraId="0A7B90E7" w14:textId="77777777" w:rsidTr="00D63689">
        <w:tc>
          <w:tcPr>
            <w:tcW w:w="1276" w:type="dxa"/>
            <w:tcBorders>
              <w:top w:val="single" w:sz="4" w:space="0" w:color="auto"/>
              <w:bottom w:val="single" w:sz="4" w:space="0" w:color="auto"/>
            </w:tcBorders>
            <w:vAlign w:val="center"/>
          </w:tcPr>
          <w:p w14:paraId="7C65D920" w14:textId="77777777" w:rsidR="009F4232" w:rsidRPr="009F4232" w:rsidRDefault="009F4232" w:rsidP="00D63689">
            <w:pPr>
              <w:jc w:val="center"/>
              <w:rPr>
                <w:rFonts w:ascii="Arial" w:eastAsia="Times New Roman" w:hAnsi="Arial" w:cs="Arial"/>
                <w:color w:val="0F1115"/>
                <w:sz w:val="20"/>
                <w:szCs w:val="20"/>
                <w:lang w:val="ru-RU" w:eastAsia="ru-RU"/>
              </w:rPr>
            </w:pPr>
            <w:r w:rsidRPr="009F4232">
              <w:rPr>
                <w:rFonts w:ascii="Arial" w:eastAsia="Times New Roman" w:hAnsi="Arial" w:cs="Arial"/>
                <w:color w:val="0F1115"/>
                <w:sz w:val="20"/>
                <w:szCs w:val="20"/>
                <w:lang w:val="ru-RU" w:eastAsia="ru-RU"/>
              </w:rPr>
              <w:t>Компримирование и хранение водорода для транспортировки/отгрузки потребителю</w:t>
            </w:r>
          </w:p>
        </w:tc>
        <w:tc>
          <w:tcPr>
            <w:tcW w:w="3759" w:type="dxa"/>
            <w:vAlign w:val="center"/>
          </w:tcPr>
          <w:p w14:paraId="6A47AC24" w14:textId="77777777" w:rsidR="009F4232" w:rsidRPr="00C84C08" w:rsidRDefault="009F4232" w:rsidP="00D63689">
            <w:pPr>
              <w:pStyle w:val="ds-markdown-paragraph"/>
              <w:spacing w:before="0" w:beforeAutospacing="0" w:after="0" w:afterAutospacing="0"/>
              <w:jc w:val="center"/>
              <w:rPr>
                <w:rFonts w:ascii="Arial" w:hAnsi="Arial" w:cs="Arial"/>
                <w:color w:val="0F1115"/>
                <w:sz w:val="20"/>
                <w:szCs w:val="20"/>
              </w:rPr>
            </w:pPr>
            <w:r w:rsidRPr="00C84C08">
              <w:rPr>
                <w:rFonts w:ascii="Arial" w:hAnsi="Arial" w:cs="Arial"/>
                <w:color w:val="0F1115"/>
                <w:sz w:val="20"/>
                <w:szCs w:val="20"/>
              </w:rPr>
              <w:t>Все прочие источники выбросов в соответствии с п. 4.3.2.2</w:t>
            </w:r>
          </w:p>
        </w:tc>
        <w:tc>
          <w:tcPr>
            <w:tcW w:w="3329" w:type="dxa"/>
            <w:vAlign w:val="center"/>
          </w:tcPr>
          <w:p w14:paraId="5AA3C34F" w14:textId="77777777" w:rsidR="009F4232" w:rsidRPr="00C84C08" w:rsidRDefault="009F4232" w:rsidP="00D63689">
            <w:pPr>
              <w:pStyle w:val="ds-markdown-paragraph"/>
              <w:spacing w:before="0" w:beforeAutospacing="0" w:after="0" w:afterAutospacing="0"/>
              <w:jc w:val="center"/>
              <w:rPr>
                <w:rFonts w:ascii="Arial" w:hAnsi="Arial" w:cs="Arial"/>
                <w:color w:val="0F1115"/>
                <w:sz w:val="20"/>
                <w:szCs w:val="20"/>
              </w:rPr>
            </w:pPr>
            <w:r w:rsidRPr="00C84C08">
              <w:rPr>
                <w:rFonts w:ascii="Arial" w:hAnsi="Arial" w:cs="Arial"/>
                <w:color w:val="0F1115"/>
                <w:sz w:val="20"/>
                <w:szCs w:val="20"/>
              </w:rPr>
              <w:t>— Выбросы на этапе добычи/производства сырья, связанные с генерацией электроэнергии вне площадки и производством топлива</w:t>
            </w:r>
          </w:p>
          <w:p w14:paraId="57888C8F" w14:textId="77777777" w:rsidR="009F4232" w:rsidRPr="00C84C08" w:rsidRDefault="009F4232" w:rsidP="00D63689">
            <w:pPr>
              <w:pStyle w:val="ds-markdown-paragraph"/>
              <w:spacing w:before="0" w:beforeAutospacing="0" w:after="0" w:afterAutospacing="0"/>
              <w:jc w:val="center"/>
              <w:rPr>
                <w:rFonts w:ascii="Arial" w:hAnsi="Arial" w:cs="Arial"/>
                <w:color w:val="0F1115"/>
                <w:sz w:val="20"/>
                <w:szCs w:val="20"/>
              </w:rPr>
            </w:pPr>
            <w:r w:rsidRPr="00C84C08">
              <w:rPr>
                <w:rFonts w:ascii="Arial" w:hAnsi="Arial" w:cs="Arial"/>
                <w:color w:val="0F1115"/>
                <w:sz w:val="20"/>
                <w:szCs w:val="20"/>
              </w:rPr>
              <w:t>— Выбросы от выработки электроэнергии на собственной площадке и/или сжигания топлива для компримирования и хранения водорода при отгрузке потребителю</w:t>
            </w:r>
          </w:p>
        </w:tc>
        <w:tc>
          <w:tcPr>
            <w:tcW w:w="992" w:type="dxa"/>
            <w:vAlign w:val="center"/>
          </w:tcPr>
          <w:p w14:paraId="2C852224" w14:textId="77777777" w:rsidR="009F4232" w:rsidRPr="00C84C08" w:rsidRDefault="009F4232" w:rsidP="00D63689">
            <w:pPr>
              <w:pStyle w:val="ds-markdown-paragraph"/>
              <w:spacing w:before="0" w:beforeAutospacing="0" w:after="0" w:afterAutospacing="0"/>
              <w:jc w:val="center"/>
              <w:rPr>
                <w:rFonts w:ascii="Arial" w:hAnsi="Arial" w:cs="Arial"/>
                <w:color w:val="0F1115"/>
                <w:sz w:val="20"/>
                <w:szCs w:val="20"/>
              </w:rPr>
            </w:pPr>
          </w:p>
        </w:tc>
      </w:tr>
      <w:tr w:rsidR="009F4232" w:rsidRPr="00142729" w14:paraId="1336F6EA" w14:textId="77777777" w:rsidTr="00D63689">
        <w:tc>
          <w:tcPr>
            <w:tcW w:w="1276" w:type="dxa"/>
            <w:tcBorders>
              <w:top w:val="single" w:sz="4" w:space="0" w:color="auto"/>
              <w:bottom w:val="single" w:sz="4" w:space="0" w:color="auto"/>
            </w:tcBorders>
            <w:vAlign w:val="center"/>
          </w:tcPr>
          <w:p w14:paraId="4172AEE2" w14:textId="77777777" w:rsidR="009F4232" w:rsidRPr="00C84C08" w:rsidRDefault="009F4232" w:rsidP="00D63689">
            <w:pPr>
              <w:jc w:val="center"/>
              <w:rPr>
                <w:rFonts w:ascii="Arial" w:eastAsia="Times New Roman" w:hAnsi="Arial" w:cs="Arial"/>
                <w:color w:val="0F1115"/>
                <w:sz w:val="20"/>
                <w:szCs w:val="20"/>
                <w:lang w:eastAsia="ru-RU"/>
              </w:rPr>
            </w:pPr>
            <w:r w:rsidRPr="00C84C08">
              <w:rPr>
                <w:rFonts w:ascii="Arial" w:eastAsia="Times New Roman" w:hAnsi="Arial" w:cs="Arial"/>
                <w:color w:val="0F1115"/>
                <w:sz w:val="20"/>
                <w:szCs w:val="20"/>
                <w:lang w:eastAsia="ru-RU"/>
              </w:rPr>
              <w:t>Утилизация попутно добываемой воды</w:t>
            </w:r>
          </w:p>
        </w:tc>
        <w:tc>
          <w:tcPr>
            <w:tcW w:w="3759" w:type="dxa"/>
            <w:vAlign w:val="center"/>
          </w:tcPr>
          <w:p w14:paraId="67ABDA15" w14:textId="77777777" w:rsidR="009F4232" w:rsidRPr="00C84C08" w:rsidRDefault="009F4232" w:rsidP="00D63689">
            <w:pPr>
              <w:pStyle w:val="ds-markdown-paragraph"/>
              <w:spacing w:before="0" w:beforeAutospacing="0" w:after="0" w:afterAutospacing="0"/>
              <w:jc w:val="center"/>
              <w:rPr>
                <w:rFonts w:ascii="Arial" w:hAnsi="Arial" w:cs="Arial"/>
                <w:color w:val="0F1115"/>
                <w:sz w:val="20"/>
                <w:szCs w:val="20"/>
              </w:rPr>
            </w:pPr>
            <w:r w:rsidRPr="00C84C08">
              <w:rPr>
                <w:rFonts w:ascii="Arial" w:hAnsi="Arial" w:cs="Arial"/>
                <w:color w:val="0F1115"/>
                <w:sz w:val="20"/>
                <w:szCs w:val="20"/>
              </w:rPr>
              <w:t>Неорганизованные (фугитивные) выбросы растворённых в жидкости газов (если таковые присутствуют)</w:t>
            </w:r>
          </w:p>
          <w:p w14:paraId="46DA4A7E" w14:textId="77777777" w:rsidR="009F4232" w:rsidRPr="00C84C08" w:rsidRDefault="009F4232" w:rsidP="00D63689">
            <w:pPr>
              <w:pStyle w:val="ds-markdown-paragraph"/>
              <w:spacing w:before="0" w:beforeAutospacing="0" w:after="0" w:afterAutospacing="0"/>
              <w:jc w:val="center"/>
              <w:rPr>
                <w:rFonts w:ascii="Arial" w:hAnsi="Arial" w:cs="Arial"/>
                <w:color w:val="0F1115"/>
                <w:sz w:val="20"/>
                <w:szCs w:val="20"/>
              </w:rPr>
            </w:pPr>
            <w:r w:rsidRPr="00C84C08">
              <w:rPr>
                <w:rFonts w:ascii="Arial" w:hAnsi="Arial" w:cs="Arial"/>
                <w:color w:val="0F1115"/>
                <w:sz w:val="20"/>
                <w:szCs w:val="20"/>
              </w:rPr>
              <w:t>Прочие источники выбросов согласно разделу 4.3.2.2</w:t>
            </w:r>
          </w:p>
        </w:tc>
        <w:tc>
          <w:tcPr>
            <w:tcW w:w="3329" w:type="dxa"/>
            <w:vAlign w:val="center"/>
          </w:tcPr>
          <w:p w14:paraId="3F68AF12" w14:textId="77777777" w:rsidR="009F4232" w:rsidRPr="00C84C08" w:rsidRDefault="009F4232" w:rsidP="00D63689">
            <w:pPr>
              <w:pStyle w:val="ds-markdown-paragraph"/>
              <w:spacing w:before="0" w:beforeAutospacing="0" w:after="0" w:afterAutospacing="0"/>
              <w:jc w:val="center"/>
              <w:rPr>
                <w:rFonts w:ascii="Arial" w:hAnsi="Arial" w:cs="Arial"/>
                <w:color w:val="0F1115"/>
                <w:sz w:val="20"/>
                <w:szCs w:val="20"/>
              </w:rPr>
            </w:pPr>
            <w:r w:rsidRPr="00C84C08">
              <w:rPr>
                <w:rFonts w:ascii="Arial" w:hAnsi="Arial" w:cs="Arial"/>
                <w:color w:val="0F1115"/>
                <w:sz w:val="20"/>
                <w:szCs w:val="20"/>
              </w:rPr>
              <w:t>— Выбросы на этапе добычи/производства сырья, связанные с генерацией электроэнергии вне площадки и производством топлива</w:t>
            </w:r>
          </w:p>
          <w:p w14:paraId="2E112393" w14:textId="77777777" w:rsidR="009F4232" w:rsidRPr="00C84C08" w:rsidRDefault="009F4232" w:rsidP="00D63689">
            <w:pPr>
              <w:pStyle w:val="ds-markdown-paragraph"/>
              <w:spacing w:before="0" w:beforeAutospacing="0" w:after="0" w:afterAutospacing="0"/>
              <w:jc w:val="center"/>
              <w:rPr>
                <w:rFonts w:ascii="Arial" w:hAnsi="Arial" w:cs="Arial"/>
                <w:color w:val="0F1115"/>
                <w:sz w:val="20"/>
                <w:szCs w:val="20"/>
              </w:rPr>
            </w:pPr>
            <w:r w:rsidRPr="00C84C08">
              <w:rPr>
                <w:rFonts w:ascii="Arial" w:hAnsi="Arial" w:cs="Arial"/>
                <w:color w:val="0F1115"/>
                <w:sz w:val="20"/>
                <w:szCs w:val="20"/>
              </w:rPr>
              <w:t>— Выбросы от выработки электроэнергии на собственной площадке и/или сжигания топлива при утилизации сточных вод</w:t>
            </w:r>
          </w:p>
        </w:tc>
        <w:tc>
          <w:tcPr>
            <w:tcW w:w="992" w:type="dxa"/>
            <w:vAlign w:val="center"/>
          </w:tcPr>
          <w:p w14:paraId="628E96AB" w14:textId="77777777" w:rsidR="009F4232" w:rsidRPr="00C84C08" w:rsidRDefault="009F4232" w:rsidP="00D63689">
            <w:pPr>
              <w:pStyle w:val="ds-markdown-paragraph"/>
              <w:spacing w:before="0" w:beforeAutospacing="0" w:after="0" w:afterAutospacing="0"/>
              <w:jc w:val="center"/>
              <w:rPr>
                <w:rFonts w:ascii="Arial" w:hAnsi="Arial" w:cs="Arial"/>
                <w:color w:val="0F1115"/>
                <w:sz w:val="20"/>
                <w:szCs w:val="20"/>
              </w:rPr>
            </w:pPr>
          </w:p>
        </w:tc>
      </w:tr>
      <w:tr w:rsidR="009F4232" w:rsidRPr="00142729" w14:paraId="1AECF15F" w14:textId="77777777" w:rsidTr="00D63689">
        <w:tc>
          <w:tcPr>
            <w:tcW w:w="9356" w:type="dxa"/>
            <w:gridSpan w:val="4"/>
            <w:tcBorders>
              <w:top w:val="single" w:sz="4" w:space="0" w:color="auto"/>
            </w:tcBorders>
            <w:vAlign w:val="center"/>
          </w:tcPr>
          <w:p w14:paraId="3EAB2BDA" w14:textId="77777777" w:rsidR="009F4232" w:rsidRPr="007F313F" w:rsidRDefault="009F4232" w:rsidP="00D63689">
            <w:pPr>
              <w:pStyle w:val="ds-markdown-paragraph"/>
              <w:spacing w:before="0" w:beforeAutospacing="0" w:after="0" w:afterAutospacing="0" w:line="360" w:lineRule="auto"/>
              <w:jc w:val="both"/>
              <w:rPr>
                <w:rFonts w:ascii="Arial" w:hAnsi="Arial" w:cs="Arial"/>
                <w:color w:val="0F1115"/>
                <w:sz w:val="20"/>
                <w:szCs w:val="20"/>
              </w:rPr>
            </w:pPr>
            <w:r w:rsidRPr="007F313F">
              <w:rPr>
                <w:rFonts w:ascii="Arial" w:hAnsi="Arial" w:cs="Arial"/>
                <w:color w:val="0F1115"/>
                <w:sz w:val="20"/>
                <w:szCs w:val="20"/>
                <w:vertAlign w:val="superscript"/>
              </w:rPr>
              <w:t>а</w:t>
            </w:r>
            <w:r w:rsidRPr="007F313F">
              <w:rPr>
                <w:rFonts w:ascii="Arial" w:hAnsi="Arial" w:cs="Arial"/>
                <w:color w:val="0F1115"/>
                <w:sz w:val="20"/>
                <w:szCs w:val="20"/>
              </w:rPr>
              <w:t xml:space="preserve"> Выбросы от энергии, вырабатываемой на собственной площадке, относятся к категории прямых выбросов.</w:t>
            </w:r>
          </w:p>
          <w:p w14:paraId="47BE108E" w14:textId="77777777" w:rsidR="009F4232" w:rsidRPr="007F313F" w:rsidRDefault="009F4232" w:rsidP="00D63689">
            <w:pPr>
              <w:pStyle w:val="ds-markdown-paragraph"/>
              <w:spacing w:before="0" w:beforeAutospacing="0" w:after="0" w:afterAutospacing="0" w:line="360" w:lineRule="auto"/>
              <w:jc w:val="both"/>
              <w:rPr>
                <w:rFonts w:ascii="Arial" w:hAnsi="Arial" w:cs="Arial"/>
                <w:color w:val="0F1115"/>
                <w:sz w:val="20"/>
                <w:szCs w:val="20"/>
              </w:rPr>
            </w:pPr>
            <w:r w:rsidRPr="007F313F">
              <w:rPr>
                <w:rFonts w:ascii="Arial" w:hAnsi="Arial" w:cs="Arial"/>
                <w:color w:val="0F1115"/>
                <w:sz w:val="20"/>
                <w:szCs w:val="20"/>
                <w:vertAlign w:val="superscript"/>
              </w:rPr>
              <w:t>б</w:t>
            </w:r>
            <w:r w:rsidRPr="007F313F">
              <w:rPr>
                <w:rFonts w:ascii="Arial" w:hAnsi="Arial" w:cs="Arial"/>
                <w:color w:val="0F1115"/>
                <w:sz w:val="20"/>
                <w:szCs w:val="20"/>
              </w:rPr>
              <w:t xml:space="preserve"> Выбросы от приобретаемой (покупной) энергии классифицируются как косвенные выбросы.</w:t>
            </w:r>
          </w:p>
          <w:p w14:paraId="618DE090" w14:textId="77777777" w:rsidR="009F4232" w:rsidRPr="00812081" w:rsidRDefault="009F4232" w:rsidP="00D63689">
            <w:pPr>
              <w:pStyle w:val="ds-markdown-paragraph"/>
              <w:spacing w:before="0" w:beforeAutospacing="0" w:after="0" w:afterAutospacing="0" w:line="360" w:lineRule="auto"/>
              <w:jc w:val="both"/>
              <w:rPr>
                <w:rFonts w:ascii="Arial" w:hAnsi="Arial" w:cs="Arial"/>
                <w:color w:val="0F1115"/>
                <w:sz w:val="20"/>
                <w:szCs w:val="20"/>
              </w:rPr>
            </w:pPr>
            <w:r w:rsidRPr="007F313F">
              <w:rPr>
                <w:rFonts w:ascii="Arial" w:hAnsi="Arial" w:cs="Arial"/>
                <w:color w:val="0F1115"/>
                <w:sz w:val="20"/>
                <w:szCs w:val="20"/>
                <w:vertAlign w:val="superscript"/>
              </w:rPr>
              <w:t>в</w:t>
            </w:r>
            <w:r w:rsidRPr="007F313F">
              <w:rPr>
                <w:rFonts w:ascii="Arial" w:hAnsi="Arial" w:cs="Arial"/>
                <w:color w:val="0F1115"/>
                <w:sz w:val="20"/>
                <w:szCs w:val="20"/>
              </w:rPr>
              <w:t xml:space="preserve"> Энергия поставляется в формах: электрическая энергия, тепловая энергия, пар, топливо. Выбросы, связанные с энергоснабжением, включают в себя выбросы от сжигания топлива (жидкого, твёрдого и/или газообразного), а также </w:t>
            </w:r>
            <w:r>
              <w:rPr>
                <w:rFonts w:ascii="Arial" w:hAnsi="Arial" w:cs="Arial"/>
                <w:color w:val="0F1115"/>
                <w:sz w:val="20"/>
                <w:szCs w:val="20"/>
              </w:rPr>
              <w:t>технологические</w:t>
            </w:r>
            <w:r w:rsidRPr="007F313F">
              <w:rPr>
                <w:rFonts w:ascii="Arial" w:hAnsi="Arial" w:cs="Arial"/>
                <w:color w:val="0F1115"/>
                <w:sz w:val="20"/>
                <w:szCs w:val="20"/>
              </w:rPr>
              <w:t xml:space="preserve"> утечки и аварийные потери.</w:t>
            </w:r>
          </w:p>
        </w:tc>
      </w:tr>
    </w:tbl>
    <w:p w14:paraId="0EF4830F" w14:textId="77777777" w:rsidR="009F4232" w:rsidRPr="009F4232" w:rsidRDefault="009F4232" w:rsidP="009F4232">
      <w:pPr>
        <w:spacing w:line="360" w:lineRule="auto"/>
        <w:jc w:val="both"/>
        <w:rPr>
          <w:rFonts w:ascii="Arial" w:hAnsi="Arial" w:cs="Arial"/>
          <w:sz w:val="24"/>
          <w:szCs w:val="24"/>
          <w:lang w:val="ru-RU"/>
        </w:rPr>
      </w:pPr>
    </w:p>
    <w:p w14:paraId="55549D1B" w14:textId="77777777" w:rsidR="009F4232" w:rsidRPr="009F4232" w:rsidRDefault="009F4232" w:rsidP="009F4232">
      <w:pPr>
        <w:spacing w:line="360" w:lineRule="auto"/>
        <w:jc w:val="both"/>
        <w:rPr>
          <w:rFonts w:ascii="Arial" w:hAnsi="Arial" w:cs="Arial"/>
          <w:b/>
          <w:sz w:val="24"/>
          <w:szCs w:val="24"/>
          <w:lang w:val="ru-RU"/>
        </w:rPr>
      </w:pPr>
      <w:r w:rsidRPr="005C5E1B">
        <w:rPr>
          <w:rFonts w:ascii="Arial" w:hAnsi="Arial" w:cs="Arial"/>
          <w:b/>
          <w:sz w:val="24"/>
          <w:szCs w:val="24"/>
        </w:rPr>
        <w:t>K</w:t>
      </w:r>
      <w:r w:rsidRPr="009F4232">
        <w:rPr>
          <w:rFonts w:ascii="Arial" w:hAnsi="Arial" w:cs="Arial"/>
          <w:b/>
          <w:sz w:val="24"/>
          <w:szCs w:val="24"/>
          <w:lang w:val="ru-RU"/>
        </w:rPr>
        <w:t>.2.2 Инвентаризация в случае атрибутивного подхода</w:t>
      </w:r>
    </w:p>
    <w:p w14:paraId="2A1BF9AA"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Инвентаризация выбросов должна проводиться на всех этапах жизненного цикла, от добычи ресурсов до выхода на рынок.</w:t>
      </w:r>
    </w:p>
    <w:p w14:paraId="0E45B4F8" w14:textId="77777777" w:rsidR="009F4232" w:rsidRPr="009F4232" w:rsidRDefault="009F4232" w:rsidP="009F4232">
      <w:pPr>
        <w:spacing w:line="360" w:lineRule="auto"/>
        <w:ind w:firstLine="708"/>
        <w:jc w:val="both"/>
        <w:rPr>
          <w:rFonts w:ascii="Arial" w:hAnsi="Arial" w:cs="Arial"/>
          <w:sz w:val="24"/>
          <w:szCs w:val="24"/>
          <w:u w:val="single"/>
          <w:lang w:val="ru-RU"/>
        </w:rPr>
      </w:pPr>
      <w:r w:rsidRPr="009F4232">
        <w:rPr>
          <w:rFonts w:ascii="Arial" w:hAnsi="Arial" w:cs="Arial"/>
          <w:sz w:val="24"/>
          <w:szCs w:val="24"/>
          <w:u w:val="single"/>
          <w:lang w:val="ru-RU"/>
        </w:rPr>
        <w:t>Выбросы от энергоснабжения и обеспечения сырьем:</w:t>
      </w:r>
    </w:p>
    <w:p w14:paraId="233C4924"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xml:space="preserve">Выбросы парниковых газов, связанные с сырьем, получаемом от сторонних производителей, включая природный газ, пар и электроэнергию, должны оцениваться на основе пунктов 4.3.2.3.4, 4.3.2.3.3, 4.3.2.3.2 и Приложения </w:t>
      </w:r>
      <w:r w:rsidRPr="005C5E1B">
        <w:rPr>
          <w:rFonts w:ascii="Arial" w:hAnsi="Arial" w:cs="Arial"/>
          <w:sz w:val="24"/>
          <w:szCs w:val="24"/>
        </w:rPr>
        <w:t>C</w:t>
      </w:r>
      <w:r w:rsidRPr="009F4232">
        <w:rPr>
          <w:rFonts w:ascii="Arial" w:hAnsi="Arial" w:cs="Arial"/>
          <w:sz w:val="24"/>
          <w:szCs w:val="24"/>
          <w:lang w:val="ru-RU"/>
        </w:rPr>
        <w:t>.</w:t>
      </w:r>
    </w:p>
    <w:p w14:paraId="5ACEA2A6" w14:textId="77777777" w:rsidR="009F4232" w:rsidRPr="009F4232" w:rsidRDefault="009F4232" w:rsidP="009F4232">
      <w:pPr>
        <w:spacing w:line="360" w:lineRule="auto"/>
        <w:ind w:firstLine="708"/>
        <w:jc w:val="both"/>
        <w:rPr>
          <w:rFonts w:ascii="Arial" w:hAnsi="Arial" w:cs="Arial"/>
          <w:sz w:val="24"/>
          <w:szCs w:val="24"/>
          <w:u w:val="single"/>
          <w:lang w:val="ru-RU"/>
        </w:rPr>
      </w:pPr>
      <w:r w:rsidRPr="009F4232">
        <w:rPr>
          <w:rFonts w:ascii="Arial" w:hAnsi="Arial" w:cs="Arial"/>
          <w:sz w:val="24"/>
          <w:szCs w:val="24"/>
          <w:u w:val="single"/>
          <w:lang w:val="ru-RU"/>
        </w:rPr>
        <w:t>Прямые выбросы от производственного процесса:</w:t>
      </w:r>
    </w:p>
    <w:p w14:paraId="44429977"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xml:space="preserve">В тех случаях, когда прямые измерения невозможны, количество выбросов парниковых газов на этапе жизненного цикла производства, должно определяться посредством углеродного баланса в пределах производственной площадки. Количество выбросов парниковых газов (ПГ) в кг </w:t>
      </w:r>
      <w:r w:rsidRPr="005C5E1B">
        <w:rPr>
          <w:rFonts w:ascii="Arial" w:hAnsi="Arial" w:cs="Arial"/>
          <w:sz w:val="24"/>
          <w:szCs w:val="24"/>
        </w:rPr>
        <w:t>CO</w:t>
      </w:r>
      <w:r w:rsidRPr="009F4232">
        <w:rPr>
          <w:rFonts w:ascii="Arial" w:hAnsi="Arial" w:cs="Arial"/>
          <w:sz w:val="24"/>
          <w:szCs w:val="24"/>
          <w:vertAlign w:val="subscript"/>
          <w:lang w:val="ru-RU"/>
        </w:rPr>
        <w:t>2</w:t>
      </w:r>
      <w:r w:rsidRPr="009F4232">
        <w:rPr>
          <w:rFonts w:ascii="Arial" w:hAnsi="Arial" w:cs="Arial"/>
          <w:sz w:val="24"/>
          <w:szCs w:val="24"/>
          <w:lang w:val="ru-RU"/>
        </w:rPr>
        <w:t>-экв. рассчитывается в соответствии с общими принципами, изложенными в пункте 4.2.3.1.</w:t>
      </w:r>
    </w:p>
    <w:p w14:paraId="4A0637EE" w14:textId="77777777" w:rsidR="009F4232" w:rsidRPr="009F4232" w:rsidRDefault="009F4232" w:rsidP="009F4232">
      <w:pPr>
        <w:spacing w:line="360" w:lineRule="auto"/>
        <w:ind w:firstLine="708"/>
        <w:jc w:val="both"/>
        <w:rPr>
          <w:rFonts w:ascii="Arial" w:hAnsi="Arial" w:cs="Arial"/>
          <w:sz w:val="24"/>
          <w:szCs w:val="24"/>
          <w:u w:val="single"/>
          <w:lang w:val="ru-RU"/>
        </w:rPr>
      </w:pPr>
      <w:r w:rsidRPr="009F4232">
        <w:rPr>
          <w:rFonts w:ascii="Arial" w:hAnsi="Arial" w:cs="Arial"/>
          <w:sz w:val="24"/>
          <w:szCs w:val="24"/>
          <w:u w:val="single"/>
          <w:lang w:val="ru-RU"/>
        </w:rPr>
        <w:t>Выбросы от капитальных затрат:</w:t>
      </w:r>
    </w:p>
    <w:p w14:paraId="6B9C8D29"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В соответствии с пунктом 4.2.1.1, необходимо предоставить количественную оценку выбросов от капитальных затрат, в первую очередь связанных с буровыми работами.</w:t>
      </w:r>
    </w:p>
    <w:p w14:paraId="6FE046B7" w14:textId="77777777" w:rsidR="009F4232" w:rsidRPr="009F4232" w:rsidRDefault="009F4232" w:rsidP="009F4232">
      <w:pPr>
        <w:spacing w:line="360" w:lineRule="auto"/>
        <w:ind w:firstLine="708"/>
        <w:jc w:val="both"/>
        <w:rPr>
          <w:rFonts w:ascii="Arial" w:hAnsi="Arial" w:cs="Arial"/>
          <w:sz w:val="24"/>
          <w:szCs w:val="24"/>
          <w:lang w:val="ru-RU"/>
        </w:rPr>
      </w:pPr>
    </w:p>
    <w:p w14:paraId="0A05DF2F" w14:textId="77777777" w:rsidR="009F4232" w:rsidRPr="009F4232" w:rsidRDefault="009F4232" w:rsidP="009F4232">
      <w:pPr>
        <w:spacing w:line="360" w:lineRule="auto"/>
        <w:ind w:firstLine="708"/>
        <w:jc w:val="both"/>
        <w:rPr>
          <w:rFonts w:ascii="Arial" w:hAnsi="Arial" w:cs="Arial"/>
          <w:b/>
          <w:sz w:val="24"/>
          <w:szCs w:val="24"/>
          <w:lang w:val="ru-RU"/>
        </w:rPr>
      </w:pPr>
      <w:r w:rsidRPr="00D3578E">
        <w:rPr>
          <w:rFonts w:ascii="Arial" w:hAnsi="Arial" w:cs="Arial"/>
          <w:b/>
          <w:sz w:val="24"/>
          <w:szCs w:val="24"/>
        </w:rPr>
        <w:t>K</w:t>
      </w:r>
      <w:r w:rsidRPr="009F4232">
        <w:rPr>
          <w:rFonts w:ascii="Arial" w:hAnsi="Arial" w:cs="Arial"/>
          <w:b/>
          <w:sz w:val="24"/>
          <w:szCs w:val="24"/>
          <w:lang w:val="ru-RU"/>
        </w:rPr>
        <w:t>.2.3 Инвентаризация в случае применения последовательного подхода</w:t>
      </w:r>
    </w:p>
    <w:p w14:paraId="1E4FB590"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В случае применения последовательного подхода, инвентаризация может проводиться на всех этапах жизненного цикла, выходящих за рамки производственной единицы. Цель анализа жизненного цикла должна определять границы для учета выбросов, учитываемых в результате.</w:t>
      </w:r>
    </w:p>
    <w:p w14:paraId="72F52495"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Например, цель анализа жизненного цикла может включать:</w:t>
      </w:r>
    </w:p>
    <w:p w14:paraId="41896F13"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xml:space="preserve">— выбросы, возникающие в результате других способов производства побочных продуктов, таких как </w:t>
      </w:r>
      <w:r w:rsidRPr="00D3578E">
        <w:rPr>
          <w:rFonts w:ascii="Arial" w:hAnsi="Arial" w:cs="Arial"/>
          <w:sz w:val="24"/>
          <w:szCs w:val="24"/>
        </w:rPr>
        <w:t>CH</w:t>
      </w:r>
      <w:r w:rsidRPr="009F4232">
        <w:rPr>
          <w:rFonts w:ascii="Arial" w:hAnsi="Arial" w:cs="Arial"/>
          <w:sz w:val="24"/>
          <w:szCs w:val="24"/>
          <w:vertAlign w:val="subscript"/>
          <w:lang w:val="ru-RU"/>
        </w:rPr>
        <w:t>4</w:t>
      </w:r>
      <w:r w:rsidRPr="009F4232">
        <w:rPr>
          <w:rFonts w:ascii="Arial" w:hAnsi="Arial" w:cs="Arial"/>
          <w:sz w:val="24"/>
          <w:szCs w:val="24"/>
          <w:lang w:val="ru-RU"/>
        </w:rPr>
        <w:t xml:space="preserve"> или гелия (расширение системы), для оценки воздействия замены побочных продуктов, образующихся при производстве природного водорода на эквивалентный побочный продукт, произведенный другими способами.</w:t>
      </w:r>
    </w:p>
    <w:p w14:paraId="50770AFC" w14:textId="77777777" w:rsidR="009F4232" w:rsidRPr="009F4232" w:rsidRDefault="009F4232" w:rsidP="009F4232">
      <w:pPr>
        <w:spacing w:line="360" w:lineRule="auto"/>
        <w:ind w:firstLine="708"/>
        <w:jc w:val="both"/>
        <w:rPr>
          <w:rFonts w:ascii="Arial" w:hAnsi="Arial" w:cs="Arial"/>
          <w:sz w:val="24"/>
          <w:szCs w:val="24"/>
          <w:lang w:val="ru-RU"/>
        </w:rPr>
      </w:pPr>
    </w:p>
    <w:p w14:paraId="01ED52A6" w14:textId="77777777" w:rsidR="009F4232" w:rsidRPr="009F4232" w:rsidRDefault="009F4232" w:rsidP="009F4232">
      <w:pPr>
        <w:spacing w:line="360" w:lineRule="auto"/>
        <w:ind w:firstLine="708"/>
        <w:jc w:val="both"/>
        <w:rPr>
          <w:rFonts w:ascii="Arial" w:hAnsi="Arial" w:cs="Arial"/>
          <w:b/>
          <w:sz w:val="24"/>
          <w:szCs w:val="24"/>
          <w:lang w:val="ru-RU"/>
        </w:rPr>
      </w:pPr>
      <w:r w:rsidRPr="00D3578E">
        <w:rPr>
          <w:rFonts w:ascii="Arial" w:hAnsi="Arial" w:cs="Arial"/>
          <w:b/>
          <w:sz w:val="24"/>
          <w:szCs w:val="24"/>
        </w:rPr>
        <w:t>K</w:t>
      </w:r>
      <w:r w:rsidRPr="009F4232">
        <w:rPr>
          <w:rFonts w:ascii="Arial" w:hAnsi="Arial" w:cs="Arial"/>
          <w:b/>
          <w:sz w:val="24"/>
          <w:szCs w:val="24"/>
          <w:lang w:val="ru-RU"/>
        </w:rPr>
        <w:t>.3 Распределение выбросов</w:t>
      </w:r>
    </w:p>
    <w:p w14:paraId="08884967" w14:textId="77777777" w:rsidR="009F4232" w:rsidRPr="009F4232" w:rsidRDefault="009F4232" w:rsidP="009F4232">
      <w:pPr>
        <w:spacing w:line="360" w:lineRule="auto"/>
        <w:ind w:firstLine="708"/>
        <w:jc w:val="both"/>
        <w:rPr>
          <w:rFonts w:ascii="Arial" w:hAnsi="Arial" w:cs="Arial"/>
          <w:b/>
          <w:sz w:val="24"/>
          <w:szCs w:val="24"/>
          <w:lang w:val="ru-RU"/>
        </w:rPr>
      </w:pPr>
      <w:r w:rsidRPr="00D3578E">
        <w:rPr>
          <w:rFonts w:ascii="Arial" w:hAnsi="Arial" w:cs="Arial"/>
          <w:b/>
          <w:sz w:val="24"/>
          <w:szCs w:val="24"/>
        </w:rPr>
        <w:t>K</w:t>
      </w:r>
      <w:r w:rsidRPr="009F4232">
        <w:rPr>
          <w:rFonts w:ascii="Arial" w:hAnsi="Arial" w:cs="Arial"/>
          <w:b/>
          <w:sz w:val="24"/>
          <w:szCs w:val="24"/>
          <w:lang w:val="ru-RU"/>
        </w:rPr>
        <w:t>.3.1 Общие положения</w:t>
      </w:r>
    </w:p>
    <w:p w14:paraId="6F74B681"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xml:space="preserve">В процессе производства природного водорода могут образовываться несколько побочных продуктов, включая гелий, </w:t>
      </w:r>
      <w:r w:rsidRPr="00D3578E">
        <w:rPr>
          <w:rFonts w:ascii="Arial" w:hAnsi="Arial" w:cs="Arial"/>
          <w:sz w:val="24"/>
          <w:szCs w:val="24"/>
        </w:rPr>
        <w:t>CH</w:t>
      </w:r>
      <w:r w:rsidRPr="009F4232">
        <w:rPr>
          <w:rFonts w:ascii="Arial" w:hAnsi="Arial" w:cs="Arial"/>
          <w:sz w:val="24"/>
          <w:szCs w:val="24"/>
          <w:vertAlign w:val="subscript"/>
          <w:lang w:val="ru-RU"/>
        </w:rPr>
        <w:t>4</w:t>
      </w:r>
      <w:r w:rsidRPr="009F4232">
        <w:rPr>
          <w:rFonts w:ascii="Arial" w:hAnsi="Arial" w:cs="Arial"/>
          <w:sz w:val="24"/>
          <w:szCs w:val="24"/>
          <w:lang w:val="ru-RU"/>
        </w:rPr>
        <w:t xml:space="preserve">, аргон и </w:t>
      </w:r>
      <w:r w:rsidRPr="00D3578E">
        <w:rPr>
          <w:rFonts w:ascii="Arial" w:hAnsi="Arial" w:cs="Arial"/>
          <w:sz w:val="24"/>
          <w:szCs w:val="24"/>
        </w:rPr>
        <w:t>N</w:t>
      </w:r>
      <w:r w:rsidRPr="009F4232">
        <w:rPr>
          <w:rFonts w:ascii="Arial" w:hAnsi="Arial" w:cs="Arial"/>
          <w:sz w:val="24"/>
          <w:szCs w:val="24"/>
          <w:vertAlign w:val="subscript"/>
          <w:lang w:val="ru-RU"/>
        </w:rPr>
        <w:t>2</w:t>
      </w:r>
      <w:r w:rsidRPr="009F4232">
        <w:rPr>
          <w:rFonts w:ascii="Arial" w:hAnsi="Arial" w:cs="Arial"/>
          <w:sz w:val="24"/>
          <w:szCs w:val="24"/>
          <w:lang w:val="ru-RU"/>
        </w:rPr>
        <w:t>.</w:t>
      </w:r>
    </w:p>
    <w:p w14:paraId="6B8A6BA3"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xml:space="preserve">Перечень побочных продуктов зависит от конкретного месторождения. На рисунке </w:t>
      </w:r>
      <w:r w:rsidRPr="00D3578E">
        <w:rPr>
          <w:rFonts w:ascii="Arial" w:hAnsi="Arial" w:cs="Arial"/>
          <w:sz w:val="24"/>
          <w:szCs w:val="24"/>
        </w:rPr>
        <w:t>K</w:t>
      </w:r>
      <w:r w:rsidRPr="009F4232">
        <w:rPr>
          <w:rFonts w:ascii="Arial" w:hAnsi="Arial" w:cs="Arial"/>
          <w:sz w:val="24"/>
          <w:szCs w:val="24"/>
          <w:lang w:val="ru-RU"/>
        </w:rPr>
        <w:t xml:space="preserve">.2 показана упрощенная схема процесса по производству природного водорода, где помимо гелия и </w:t>
      </w:r>
      <w:r w:rsidRPr="00D3578E">
        <w:rPr>
          <w:rFonts w:ascii="Arial" w:hAnsi="Arial" w:cs="Arial"/>
          <w:sz w:val="24"/>
          <w:szCs w:val="24"/>
        </w:rPr>
        <w:t>CH</w:t>
      </w:r>
      <w:r w:rsidRPr="009F4232">
        <w:rPr>
          <w:rFonts w:ascii="Arial" w:hAnsi="Arial" w:cs="Arial"/>
          <w:sz w:val="24"/>
          <w:szCs w:val="24"/>
          <w:vertAlign w:val="subscript"/>
          <w:lang w:val="ru-RU"/>
        </w:rPr>
        <w:t>4</w:t>
      </w:r>
      <w:r w:rsidRPr="009F4232">
        <w:rPr>
          <w:rFonts w:ascii="Arial" w:hAnsi="Arial" w:cs="Arial"/>
          <w:sz w:val="24"/>
          <w:szCs w:val="24"/>
          <w:lang w:val="ru-RU"/>
        </w:rPr>
        <w:t xml:space="preserve"> в качестве побочных продуктов производится поток чистого водорода (&gt;99,9 моль%). Однако могут быть случаи, когда природный водород производится и продается как водород с чистотой &lt;99,9 моль%. В этом случае распределение выбросов должно осуществляться в соответствии с процедурой, описанной ниже, а скорректированный углеродный след для водорода рассчитывается в соответствии с процедурой, описанной в Приложении А.</w:t>
      </w:r>
    </w:p>
    <w:p w14:paraId="385035CA" w14:textId="77777777" w:rsidR="009F4232" w:rsidRPr="009F4232" w:rsidRDefault="009F4232" w:rsidP="009F4232">
      <w:pPr>
        <w:spacing w:line="360" w:lineRule="auto"/>
        <w:ind w:firstLine="708"/>
        <w:jc w:val="both"/>
        <w:rPr>
          <w:rFonts w:ascii="Arial" w:hAnsi="Arial" w:cs="Arial"/>
          <w:sz w:val="24"/>
          <w:szCs w:val="24"/>
          <w:lang w:val="ru-RU"/>
        </w:rPr>
      </w:pPr>
    </w:p>
    <w:p w14:paraId="782C5DAC" w14:textId="77777777" w:rsidR="009F4232" w:rsidRPr="009F4232" w:rsidRDefault="009F4232" w:rsidP="009F4232">
      <w:pPr>
        <w:spacing w:line="360" w:lineRule="auto"/>
        <w:ind w:firstLine="708"/>
        <w:jc w:val="both"/>
        <w:rPr>
          <w:rFonts w:ascii="Arial" w:hAnsi="Arial" w:cs="Arial"/>
          <w:b/>
          <w:sz w:val="24"/>
          <w:szCs w:val="24"/>
          <w:lang w:val="ru-RU"/>
        </w:rPr>
      </w:pPr>
      <w:r w:rsidRPr="00D3578E">
        <w:rPr>
          <w:rFonts w:ascii="Arial" w:hAnsi="Arial" w:cs="Arial"/>
          <w:b/>
          <w:sz w:val="24"/>
          <w:szCs w:val="24"/>
        </w:rPr>
        <w:t>K</w:t>
      </w:r>
      <w:r w:rsidRPr="009F4232">
        <w:rPr>
          <w:rFonts w:ascii="Arial" w:hAnsi="Arial" w:cs="Arial"/>
          <w:b/>
          <w:sz w:val="24"/>
          <w:szCs w:val="24"/>
          <w:lang w:val="ru-RU"/>
        </w:rPr>
        <w:t>.3.2 Распределение в случае атрибутивного подхода</w:t>
      </w:r>
    </w:p>
    <w:p w14:paraId="591280C6"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Как описано в 4.3.3, первым шагом для распределения выбросов должно быть разделение процесса на под процессы.</w:t>
      </w:r>
    </w:p>
    <w:p w14:paraId="35E31E59"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b/>
          <w:sz w:val="24"/>
          <w:szCs w:val="24"/>
          <w:lang w:val="ru-RU"/>
        </w:rPr>
        <w:t xml:space="preserve">Шаг 1: </w:t>
      </w:r>
      <w:r w:rsidRPr="009F4232">
        <w:rPr>
          <w:rFonts w:ascii="Arial" w:hAnsi="Arial" w:cs="Arial"/>
          <w:sz w:val="24"/>
          <w:szCs w:val="24"/>
          <w:lang w:val="ru-RU"/>
        </w:rPr>
        <w:t>Разделение процесса:</w:t>
      </w:r>
    </w:p>
    <w:p w14:paraId="650FFDD1"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Процесс подразделяется на 4 части:</w:t>
      </w:r>
    </w:p>
    <w:p w14:paraId="318931B0"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xml:space="preserve">Как показано на рисунке </w:t>
      </w:r>
      <w:r w:rsidRPr="00D3578E">
        <w:rPr>
          <w:rFonts w:ascii="Arial" w:hAnsi="Arial" w:cs="Arial"/>
          <w:sz w:val="24"/>
          <w:szCs w:val="24"/>
        </w:rPr>
        <w:t>K</w:t>
      </w:r>
      <w:r w:rsidRPr="009F4232">
        <w:rPr>
          <w:rFonts w:ascii="Arial" w:hAnsi="Arial" w:cs="Arial"/>
          <w:sz w:val="24"/>
          <w:szCs w:val="24"/>
          <w:lang w:val="ru-RU"/>
        </w:rPr>
        <w:t>.2 и ниже, технологический процесс подразделяется на 4 подпроцесса.</w:t>
      </w:r>
    </w:p>
    <w:p w14:paraId="774402F4" w14:textId="77777777" w:rsidR="009F4232" w:rsidRDefault="009F4232" w:rsidP="009F4232">
      <w:pPr>
        <w:spacing w:line="360" w:lineRule="auto"/>
        <w:jc w:val="both"/>
        <w:rPr>
          <w:rFonts w:ascii="Arial" w:hAnsi="Arial" w:cs="Arial"/>
          <w:sz w:val="24"/>
          <w:szCs w:val="24"/>
        </w:rPr>
      </w:pPr>
      <w:r>
        <w:rPr>
          <w:rFonts w:ascii="Arial" w:hAnsi="Arial" w:cs="Arial"/>
          <w:noProof/>
          <w:sz w:val="24"/>
          <w:szCs w:val="24"/>
          <w:lang w:val="ru-RU" w:eastAsia="ru-RU"/>
        </w:rPr>
        <w:drawing>
          <wp:inline distT="0" distB="0" distL="0" distR="0" wp14:anchorId="558041A9" wp14:editId="7FBB08C0">
            <wp:extent cx="5883758" cy="3267856"/>
            <wp:effectExtent l="0" t="0" r="3175" b="889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02775" cy="3278418"/>
                    </a:xfrm>
                    <a:prstGeom prst="rect">
                      <a:avLst/>
                    </a:prstGeom>
                    <a:noFill/>
                  </pic:spPr>
                </pic:pic>
              </a:graphicData>
            </a:graphic>
          </wp:inline>
        </w:drawing>
      </w:r>
    </w:p>
    <w:p w14:paraId="07323890" w14:textId="77777777" w:rsidR="009F4232" w:rsidRPr="009F4232" w:rsidRDefault="009F4232" w:rsidP="009F4232">
      <w:pPr>
        <w:spacing w:line="360" w:lineRule="auto"/>
        <w:jc w:val="center"/>
        <w:rPr>
          <w:rFonts w:ascii="Arial" w:hAnsi="Arial" w:cs="Arial"/>
          <w:sz w:val="24"/>
          <w:szCs w:val="24"/>
          <w:lang w:val="ru-RU"/>
        </w:rPr>
      </w:pPr>
      <w:r w:rsidRPr="009F4232">
        <w:rPr>
          <w:rFonts w:ascii="Arial" w:hAnsi="Arial" w:cs="Arial"/>
          <w:b/>
          <w:sz w:val="24"/>
          <w:szCs w:val="24"/>
          <w:lang w:val="ru-RU"/>
        </w:rPr>
        <w:t xml:space="preserve">Рисунок </w:t>
      </w:r>
      <w:r w:rsidRPr="008D6FE8">
        <w:rPr>
          <w:rFonts w:ascii="Arial" w:hAnsi="Arial" w:cs="Arial"/>
          <w:b/>
          <w:sz w:val="24"/>
          <w:szCs w:val="24"/>
        </w:rPr>
        <w:t>K</w:t>
      </w:r>
      <w:r w:rsidRPr="009F4232">
        <w:rPr>
          <w:rFonts w:ascii="Arial" w:hAnsi="Arial" w:cs="Arial"/>
          <w:b/>
          <w:sz w:val="24"/>
          <w:szCs w:val="24"/>
          <w:lang w:val="ru-RU"/>
        </w:rPr>
        <w:t>.2 –</w:t>
      </w:r>
      <w:r w:rsidRPr="009F4232">
        <w:rPr>
          <w:rFonts w:ascii="Arial" w:hAnsi="Arial" w:cs="Arial"/>
          <w:sz w:val="24"/>
          <w:szCs w:val="24"/>
          <w:lang w:val="ru-RU"/>
        </w:rPr>
        <w:t xml:space="preserve"> Пример технологической схемы производства природного водорода с обратной закачкой отходящих газов и получением гелия в качестве сопутствующего продукта и разделением системы на подсистемы</w:t>
      </w:r>
    </w:p>
    <w:p w14:paraId="2CB0B1C6" w14:textId="77777777" w:rsidR="009F4232" w:rsidRPr="009F4232" w:rsidRDefault="009F4232" w:rsidP="009F4232">
      <w:pPr>
        <w:spacing w:line="360" w:lineRule="auto"/>
        <w:ind w:firstLine="708"/>
        <w:jc w:val="both"/>
        <w:rPr>
          <w:rFonts w:ascii="Arial" w:hAnsi="Arial" w:cs="Arial"/>
          <w:sz w:val="24"/>
          <w:szCs w:val="24"/>
          <w:lang w:val="ru-RU"/>
        </w:rPr>
      </w:pPr>
    </w:p>
    <w:p w14:paraId="11A0BB05"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xml:space="preserve">— Подпроцесс 1 – Извлечение водорода: </w:t>
      </w:r>
    </w:p>
    <w:p w14:paraId="5E336A3C"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В этом подпроцессе в качестве исходных материалов используются электроэнергия и/или топливный газ для производства электроэнергии и техническая вода, в качестве выходных потоков – попутная вода и сырой водород, а в качестве выбросов –</w:t>
      </w:r>
      <w:r w:rsidRPr="00D3578E">
        <w:rPr>
          <w:rFonts w:ascii="Arial" w:hAnsi="Arial" w:cs="Arial"/>
          <w:sz w:val="24"/>
          <w:szCs w:val="24"/>
        </w:rPr>
        <w:t>CH</w:t>
      </w:r>
      <w:r w:rsidRPr="009F4232">
        <w:rPr>
          <w:rFonts w:ascii="Arial" w:hAnsi="Arial" w:cs="Arial"/>
          <w:sz w:val="24"/>
          <w:szCs w:val="24"/>
          <w:vertAlign w:val="subscript"/>
          <w:lang w:val="ru-RU"/>
        </w:rPr>
        <w:t>4</w:t>
      </w:r>
      <w:r w:rsidRPr="009F4232">
        <w:rPr>
          <w:rFonts w:ascii="Arial" w:hAnsi="Arial" w:cs="Arial"/>
          <w:sz w:val="24"/>
          <w:szCs w:val="24"/>
          <w:lang w:val="ru-RU"/>
        </w:rPr>
        <w:t xml:space="preserve"> и/или </w:t>
      </w:r>
      <w:r w:rsidRPr="00D3578E">
        <w:rPr>
          <w:rFonts w:ascii="Arial" w:hAnsi="Arial" w:cs="Arial"/>
          <w:sz w:val="24"/>
          <w:szCs w:val="24"/>
        </w:rPr>
        <w:t>CO</w:t>
      </w:r>
      <w:r w:rsidRPr="009F4232">
        <w:rPr>
          <w:rFonts w:ascii="Arial" w:hAnsi="Arial" w:cs="Arial"/>
          <w:sz w:val="24"/>
          <w:szCs w:val="24"/>
          <w:vertAlign w:val="subscript"/>
          <w:lang w:val="ru-RU"/>
        </w:rPr>
        <w:t>2</w:t>
      </w:r>
      <w:r w:rsidRPr="009F4232">
        <w:rPr>
          <w:rFonts w:ascii="Arial" w:hAnsi="Arial" w:cs="Arial"/>
          <w:sz w:val="24"/>
          <w:szCs w:val="24"/>
          <w:lang w:val="ru-RU"/>
        </w:rPr>
        <w:t xml:space="preserve">. Сырой водород может представлять собой смесь </w:t>
      </w:r>
      <w:r w:rsidRPr="00D3578E">
        <w:rPr>
          <w:rFonts w:ascii="Arial" w:hAnsi="Arial" w:cs="Arial"/>
          <w:sz w:val="24"/>
          <w:szCs w:val="24"/>
        </w:rPr>
        <w:t>H</w:t>
      </w:r>
      <w:r w:rsidRPr="009F4232">
        <w:rPr>
          <w:rFonts w:ascii="Arial" w:hAnsi="Arial" w:cs="Arial"/>
          <w:sz w:val="24"/>
          <w:szCs w:val="24"/>
          <w:vertAlign w:val="subscript"/>
          <w:lang w:val="ru-RU"/>
        </w:rPr>
        <w:t>2</w:t>
      </w:r>
      <w:r w:rsidRPr="009F4232">
        <w:rPr>
          <w:rFonts w:ascii="Arial" w:hAnsi="Arial" w:cs="Arial"/>
          <w:sz w:val="24"/>
          <w:szCs w:val="24"/>
          <w:lang w:val="ru-RU"/>
        </w:rPr>
        <w:t xml:space="preserve">, </w:t>
      </w:r>
      <w:r w:rsidRPr="00D3578E">
        <w:rPr>
          <w:rFonts w:ascii="Arial" w:hAnsi="Arial" w:cs="Arial"/>
          <w:sz w:val="24"/>
          <w:szCs w:val="24"/>
        </w:rPr>
        <w:t>N</w:t>
      </w:r>
      <w:r w:rsidRPr="009F4232">
        <w:rPr>
          <w:rFonts w:ascii="Arial" w:hAnsi="Arial" w:cs="Arial"/>
          <w:sz w:val="24"/>
          <w:szCs w:val="24"/>
          <w:vertAlign w:val="subscript"/>
          <w:lang w:val="ru-RU"/>
        </w:rPr>
        <w:t>2</w:t>
      </w:r>
      <w:r w:rsidRPr="009F4232">
        <w:rPr>
          <w:rFonts w:ascii="Arial" w:hAnsi="Arial" w:cs="Arial"/>
          <w:sz w:val="24"/>
          <w:szCs w:val="24"/>
          <w:lang w:val="ru-RU"/>
        </w:rPr>
        <w:t xml:space="preserve">, </w:t>
      </w:r>
      <w:r w:rsidRPr="00D3578E">
        <w:rPr>
          <w:rFonts w:ascii="Arial" w:hAnsi="Arial" w:cs="Arial"/>
          <w:sz w:val="24"/>
          <w:szCs w:val="24"/>
        </w:rPr>
        <w:t>CH</w:t>
      </w:r>
      <w:r w:rsidRPr="009F4232">
        <w:rPr>
          <w:rFonts w:ascii="Arial" w:hAnsi="Arial" w:cs="Arial"/>
          <w:sz w:val="24"/>
          <w:szCs w:val="24"/>
          <w:vertAlign w:val="subscript"/>
          <w:lang w:val="ru-RU"/>
        </w:rPr>
        <w:t>4</w:t>
      </w:r>
      <w:r w:rsidRPr="009F4232">
        <w:rPr>
          <w:rFonts w:ascii="Arial" w:hAnsi="Arial" w:cs="Arial"/>
          <w:sz w:val="24"/>
          <w:szCs w:val="24"/>
          <w:lang w:val="ru-RU"/>
        </w:rPr>
        <w:t xml:space="preserve">, а также может содержать другие газы, такие как </w:t>
      </w:r>
      <w:r w:rsidRPr="00D3578E">
        <w:rPr>
          <w:rFonts w:ascii="Arial" w:hAnsi="Arial" w:cs="Arial"/>
          <w:sz w:val="24"/>
          <w:szCs w:val="24"/>
        </w:rPr>
        <w:t>CO</w:t>
      </w:r>
      <w:r w:rsidRPr="009F4232">
        <w:rPr>
          <w:rFonts w:ascii="Arial" w:hAnsi="Arial" w:cs="Arial"/>
          <w:sz w:val="24"/>
          <w:szCs w:val="24"/>
          <w:vertAlign w:val="subscript"/>
          <w:lang w:val="ru-RU"/>
        </w:rPr>
        <w:t>2</w:t>
      </w:r>
      <w:r w:rsidRPr="009F4232">
        <w:rPr>
          <w:rFonts w:ascii="Arial" w:hAnsi="Arial" w:cs="Arial"/>
          <w:sz w:val="24"/>
          <w:szCs w:val="24"/>
          <w:lang w:val="ru-RU"/>
        </w:rPr>
        <w:t>, гелий и аргон;</w:t>
      </w:r>
    </w:p>
    <w:p w14:paraId="757F5B35"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xml:space="preserve">— Подпроцесс 2 – Разделение/очистка газов: </w:t>
      </w:r>
    </w:p>
    <w:p w14:paraId="31DAF12C"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В этом подпроцессе в качестве исходных материалов используются сырой водород и электроэнергия и/или топливный газ для производства электроэнергии, а в качестве побочного продукта – водород (</w:t>
      </w:r>
      <w:r w:rsidRPr="00D3578E">
        <w:rPr>
          <w:rFonts w:ascii="Arial" w:hAnsi="Arial" w:cs="Arial"/>
          <w:sz w:val="24"/>
          <w:szCs w:val="24"/>
        </w:rPr>
        <w:t>H</w:t>
      </w:r>
      <w:r w:rsidRPr="009F4232">
        <w:rPr>
          <w:rFonts w:ascii="Arial" w:hAnsi="Arial" w:cs="Arial"/>
          <w:sz w:val="24"/>
          <w:szCs w:val="24"/>
          <w:vertAlign w:val="subscript"/>
          <w:lang w:val="ru-RU"/>
        </w:rPr>
        <w:t>2</w:t>
      </w:r>
      <w:r w:rsidRPr="009F4232">
        <w:rPr>
          <w:rFonts w:ascii="Arial" w:hAnsi="Arial" w:cs="Arial"/>
          <w:sz w:val="24"/>
          <w:szCs w:val="24"/>
          <w:lang w:val="ru-RU"/>
        </w:rPr>
        <w:t xml:space="preserve"> + гелий) и </w:t>
      </w:r>
      <w:r w:rsidRPr="00D3578E">
        <w:rPr>
          <w:rFonts w:ascii="Arial" w:hAnsi="Arial" w:cs="Arial"/>
          <w:sz w:val="24"/>
          <w:szCs w:val="24"/>
        </w:rPr>
        <w:t>CH</w:t>
      </w:r>
      <w:r w:rsidRPr="009F4232">
        <w:rPr>
          <w:rFonts w:ascii="Arial" w:hAnsi="Arial" w:cs="Arial"/>
          <w:sz w:val="24"/>
          <w:szCs w:val="24"/>
          <w:vertAlign w:val="subscript"/>
          <w:lang w:val="ru-RU"/>
        </w:rPr>
        <w:t>4</w:t>
      </w:r>
      <w:r w:rsidRPr="009F4232">
        <w:rPr>
          <w:rFonts w:ascii="Arial" w:hAnsi="Arial" w:cs="Arial"/>
          <w:sz w:val="24"/>
          <w:szCs w:val="24"/>
          <w:lang w:val="ru-RU"/>
        </w:rPr>
        <w:t xml:space="preserve">, а в качестве отходящего газа – смесь </w:t>
      </w:r>
      <w:r w:rsidRPr="00D3578E">
        <w:rPr>
          <w:rFonts w:ascii="Arial" w:hAnsi="Arial" w:cs="Arial"/>
          <w:sz w:val="24"/>
          <w:szCs w:val="24"/>
        </w:rPr>
        <w:t>H</w:t>
      </w:r>
      <w:r w:rsidRPr="009F4232">
        <w:rPr>
          <w:rFonts w:ascii="Arial" w:hAnsi="Arial" w:cs="Arial"/>
          <w:sz w:val="24"/>
          <w:szCs w:val="24"/>
          <w:vertAlign w:val="subscript"/>
          <w:lang w:val="ru-RU"/>
        </w:rPr>
        <w:t>2</w:t>
      </w:r>
      <w:r w:rsidRPr="009F4232">
        <w:rPr>
          <w:rFonts w:ascii="Arial" w:hAnsi="Arial" w:cs="Arial"/>
          <w:sz w:val="24"/>
          <w:szCs w:val="24"/>
          <w:lang w:val="ru-RU"/>
        </w:rPr>
        <w:t>/</w:t>
      </w:r>
      <w:r w:rsidRPr="00D3578E">
        <w:rPr>
          <w:rFonts w:ascii="Arial" w:hAnsi="Arial" w:cs="Arial"/>
          <w:sz w:val="24"/>
          <w:szCs w:val="24"/>
        </w:rPr>
        <w:t>CH</w:t>
      </w:r>
      <w:r w:rsidRPr="009F4232">
        <w:rPr>
          <w:rFonts w:ascii="Arial" w:hAnsi="Arial" w:cs="Arial"/>
          <w:sz w:val="24"/>
          <w:szCs w:val="24"/>
          <w:vertAlign w:val="subscript"/>
          <w:lang w:val="ru-RU"/>
        </w:rPr>
        <w:t>4</w:t>
      </w:r>
      <w:r w:rsidRPr="009F4232">
        <w:rPr>
          <w:rFonts w:ascii="Arial" w:hAnsi="Arial" w:cs="Arial"/>
          <w:sz w:val="24"/>
          <w:szCs w:val="24"/>
          <w:lang w:val="ru-RU"/>
        </w:rPr>
        <w:t>/</w:t>
      </w:r>
      <w:r w:rsidRPr="00D3578E">
        <w:rPr>
          <w:rFonts w:ascii="Arial" w:hAnsi="Arial" w:cs="Arial"/>
          <w:sz w:val="24"/>
          <w:szCs w:val="24"/>
        </w:rPr>
        <w:t>N</w:t>
      </w:r>
      <w:r w:rsidRPr="009F4232">
        <w:rPr>
          <w:rFonts w:ascii="Arial" w:hAnsi="Arial" w:cs="Arial"/>
          <w:sz w:val="24"/>
          <w:szCs w:val="24"/>
          <w:vertAlign w:val="subscript"/>
          <w:lang w:val="ru-RU"/>
        </w:rPr>
        <w:t>2</w:t>
      </w:r>
      <w:r w:rsidRPr="009F4232">
        <w:rPr>
          <w:rFonts w:ascii="Arial" w:hAnsi="Arial" w:cs="Arial"/>
          <w:sz w:val="24"/>
          <w:szCs w:val="24"/>
          <w:lang w:val="ru-RU"/>
        </w:rPr>
        <w:t xml:space="preserve">. Выбросы включают </w:t>
      </w:r>
      <w:r w:rsidRPr="00D3578E">
        <w:rPr>
          <w:rFonts w:ascii="Arial" w:hAnsi="Arial" w:cs="Arial"/>
          <w:sz w:val="24"/>
          <w:szCs w:val="24"/>
        </w:rPr>
        <w:t>CH</w:t>
      </w:r>
      <w:r w:rsidRPr="009F4232">
        <w:rPr>
          <w:rFonts w:ascii="Arial" w:hAnsi="Arial" w:cs="Arial"/>
          <w:sz w:val="24"/>
          <w:szCs w:val="24"/>
          <w:vertAlign w:val="subscript"/>
          <w:lang w:val="ru-RU"/>
        </w:rPr>
        <w:t>4</w:t>
      </w:r>
      <w:r w:rsidRPr="009F4232">
        <w:rPr>
          <w:rFonts w:ascii="Arial" w:hAnsi="Arial" w:cs="Arial"/>
          <w:sz w:val="24"/>
          <w:szCs w:val="24"/>
          <w:lang w:val="ru-RU"/>
        </w:rPr>
        <w:t xml:space="preserve"> и/или </w:t>
      </w:r>
      <w:r w:rsidRPr="00D3578E">
        <w:rPr>
          <w:rFonts w:ascii="Arial" w:hAnsi="Arial" w:cs="Arial"/>
          <w:sz w:val="24"/>
          <w:szCs w:val="24"/>
        </w:rPr>
        <w:t>CO</w:t>
      </w:r>
      <w:r w:rsidRPr="009F4232">
        <w:rPr>
          <w:rFonts w:ascii="Arial" w:hAnsi="Arial" w:cs="Arial"/>
          <w:sz w:val="24"/>
          <w:szCs w:val="24"/>
          <w:vertAlign w:val="subscript"/>
          <w:lang w:val="ru-RU"/>
        </w:rPr>
        <w:t>2</w:t>
      </w:r>
      <w:r w:rsidRPr="009F4232">
        <w:rPr>
          <w:rFonts w:ascii="Arial" w:hAnsi="Arial" w:cs="Arial"/>
          <w:sz w:val="24"/>
          <w:szCs w:val="24"/>
          <w:lang w:val="ru-RU"/>
        </w:rPr>
        <w:t>;</w:t>
      </w:r>
    </w:p>
    <w:p w14:paraId="3762F4A2"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Примечание – Метан может быть отходом или побочным продуктом при получении природного водорода.</w:t>
      </w:r>
    </w:p>
    <w:p w14:paraId="6A4FC7E9"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В приведенном ниже примере часть метана отделяется и направляется в поток отходящих газов, а часть производится в качестве побочного продукта. Закачка отходящих газов обеспечит наименьшую интенсивность выбросов парниковых газов при производстве природного водорода по сравнению с альтернативными вариантами (например, сжигание отходящих газов, выброс отходящих газов).</w:t>
      </w:r>
    </w:p>
    <w:p w14:paraId="11B5266A"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xml:space="preserve">— Подпроцесс 3 – Обращение с отходящими газами: </w:t>
      </w:r>
    </w:p>
    <w:p w14:paraId="6D8F7224"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xml:space="preserve">Этот подпроцесс получает на вход отходящие газы с установки КЦА, а на выходе – выбросы метана и/или </w:t>
      </w:r>
      <w:r w:rsidRPr="00D3578E">
        <w:rPr>
          <w:rFonts w:ascii="Arial" w:hAnsi="Arial" w:cs="Arial"/>
          <w:sz w:val="24"/>
          <w:szCs w:val="24"/>
        </w:rPr>
        <w:t>CO</w:t>
      </w:r>
      <w:r w:rsidRPr="009F4232">
        <w:rPr>
          <w:rFonts w:ascii="Arial" w:hAnsi="Arial" w:cs="Arial"/>
          <w:sz w:val="24"/>
          <w:szCs w:val="24"/>
          <w:vertAlign w:val="subscript"/>
          <w:lang w:val="ru-RU"/>
        </w:rPr>
        <w:t>2</w:t>
      </w:r>
      <w:r w:rsidRPr="009F4232">
        <w:rPr>
          <w:rFonts w:ascii="Arial" w:hAnsi="Arial" w:cs="Arial"/>
          <w:sz w:val="24"/>
          <w:szCs w:val="24"/>
          <w:lang w:val="ru-RU"/>
        </w:rPr>
        <w:t>. Общие выбросы будут зависеть от выбранного метода обращения с отходящими газами (например, сброс, сжигание, закачка). Закачка обеспечивает наименьшую интенсивность выбросов парниковых газов при производстве природного водорода;</w:t>
      </w:r>
    </w:p>
    <w:p w14:paraId="331AD3C7"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xml:space="preserve">— Подпроцесс 4 – Криогенное разделение газов: </w:t>
      </w:r>
    </w:p>
    <w:p w14:paraId="273B4725"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На вход этого подпроцесса поступает газовый поток, содержащий гелий и водород, с установки КЦА, а на выходе получаются два очищенных потока, содержащие водород и гелий. Криогенное разделение газов потребляет значительное количество энергии, что приводит к выбросам от производства электроэнергии на месте и/или выбросам, связанным с производством электроэнергии и топлива вне предприятия.</w:t>
      </w:r>
    </w:p>
    <w:p w14:paraId="282525B8" w14:textId="77777777" w:rsidR="009F4232" w:rsidRPr="009F4232" w:rsidRDefault="009F4232" w:rsidP="009F4232">
      <w:pPr>
        <w:ind w:firstLine="708"/>
        <w:rPr>
          <w:rFonts w:ascii="Arial" w:hAnsi="Arial" w:cs="Arial"/>
          <w:sz w:val="24"/>
          <w:szCs w:val="24"/>
          <w:lang w:val="ru-RU"/>
        </w:rPr>
      </w:pPr>
      <w:r w:rsidRPr="009F4232">
        <w:rPr>
          <w:rFonts w:ascii="Arial" w:hAnsi="Arial" w:cs="Arial"/>
          <w:b/>
          <w:sz w:val="24"/>
          <w:szCs w:val="24"/>
          <w:lang w:val="ru-RU"/>
        </w:rPr>
        <w:t xml:space="preserve">Шаг 2: </w:t>
      </w:r>
      <w:r w:rsidRPr="009F4232">
        <w:rPr>
          <w:rFonts w:ascii="Arial" w:hAnsi="Arial" w:cs="Arial"/>
          <w:sz w:val="24"/>
          <w:szCs w:val="24"/>
          <w:lang w:val="ru-RU"/>
        </w:rPr>
        <w:t>Распределение:</w:t>
      </w:r>
    </w:p>
    <w:p w14:paraId="3424BE10"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Подпроцесс 1 – Извлечение водорода:</w:t>
      </w:r>
    </w:p>
    <w:p w14:paraId="009C4AD3"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xml:space="preserve">Выбросы, связанные с выработкой электроэнергии на месте, выработкой электроэнергии за пределами предприятия, сжиганием топлива на месте и поступлением воды, а также любые выбросы </w:t>
      </w:r>
      <w:r w:rsidRPr="00D12AA7">
        <w:rPr>
          <w:rFonts w:ascii="Arial" w:hAnsi="Arial" w:cs="Arial"/>
          <w:sz w:val="24"/>
          <w:szCs w:val="24"/>
        </w:rPr>
        <w:t>CH</w:t>
      </w:r>
      <w:r w:rsidRPr="009F4232">
        <w:rPr>
          <w:rFonts w:ascii="Arial" w:hAnsi="Arial" w:cs="Arial"/>
          <w:sz w:val="24"/>
          <w:szCs w:val="24"/>
          <w:vertAlign w:val="subscript"/>
          <w:lang w:val="ru-RU"/>
        </w:rPr>
        <w:t>4</w:t>
      </w:r>
      <w:r w:rsidRPr="009F4232">
        <w:rPr>
          <w:rFonts w:ascii="Arial" w:hAnsi="Arial" w:cs="Arial"/>
          <w:sz w:val="24"/>
          <w:szCs w:val="24"/>
          <w:lang w:val="ru-RU"/>
        </w:rPr>
        <w:t xml:space="preserve"> и </w:t>
      </w:r>
      <w:r w:rsidRPr="00D12AA7">
        <w:rPr>
          <w:rFonts w:ascii="Arial" w:hAnsi="Arial" w:cs="Arial"/>
          <w:sz w:val="24"/>
          <w:szCs w:val="24"/>
        </w:rPr>
        <w:t>CO</w:t>
      </w:r>
      <w:r w:rsidRPr="009F4232">
        <w:rPr>
          <w:rFonts w:ascii="Arial" w:hAnsi="Arial" w:cs="Arial"/>
          <w:sz w:val="24"/>
          <w:szCs w:val="24"/>
          <w:vertAlign w:val="subscript"/>
          <w:lang w:val="ru-RU"/>
        </w:rPr>
        <w:t>2</w:t>
      </w:r>
      <w:r w:rsidRPr="009F4232">
        <w:rPr>
          <w:rFonts w:ascii="Arial" w:hAnsi="Arial" w:cs="Arial"/>
          <w:sz w:val="24"/>
          <w:szCs w:val="24"/>
          <w:lang w:val="ru-RU"/>
        </w:rPr>
        <w:t>, должны быть распределены на водород и побочные продукты (</w:t>
      </w:r>
      <w:r w:rsidRPr="00D12AA7">
        <w:rPr>
          <w:rFonts w:ascii="Arial" w:hAnsi="Arial" w:cs="Arial"/>
          <w:sz w:val="24"/>
          <w:szCs w:val="24"/>
        </w:rPr>
        <w:t>CH</w:t>
      </w:r>
      <w:r w:rsidRPr="009F4232">
        <w:rPr>
          <w:rFonts w:ascii="Arial" w:hAnsi="Arial" w:cs="Arial"/>
          <w:sz w:val="24"/>
          <w:szCs w:val="24"/>
          <w:vertAlign w:val="subscript"/>
          <w:lang w:val="ru-RU"/>
        </w:rPr>
        <w:t>4</w:t>
      </w:r>
      <w:r w:rsidRPr="009F4232">
        <w:rPr>
          <w:rFonts w:ascii="Arial" w:hAnsi="Arial" w:cs="Arial"/>
          <w:sz w:val="24"/>
          <w:szCs w:val="24"/>
          <w:lang w:val="ru-RU"/>
        </w:rPr>
        <w:t>, гелий) из подсистем 2 и 4 пропорционально их мольному содержанию.</w:t>
      </w:r>
    </w:p>
    <w:p w14:paraId="06EF406C"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Подпроцесс 2 – Разделение/очистка газов:</w:t>
      </w:r>
    </w:p>
    <w:p w14:paraId="23871274"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xml:space="preserve">Выбросы, связанные с выработкой электроэнергии на месте, выработкой электроэнергии за пределами предприятия, сжиганием топлива на месте, а также любые выбросы </w:t>
      </w:r>
      <w:r w:rsidRPr="00D12AA7">
        <w:rPr>
          <w:rFonts w:ascii="Arial" w:hAnsi="Arial" w:cs="Arial"/>
          <w:sz w:val="24"/>
          <w:szCs w:val="24"/>
        </w:rPr>
        <w:t>CH</w:t>
      </w:r>
      <w:r w:rsidRPr="009F4232">
        <w:rPr>
          <w:rFonts w:ascii="Arial" w:hAnsi="Arial" w:cs="Arial"/>
          <w:sz w:val="24"/>
          <w:szCs w:val="24"/>
          <w:vertAlign w:val="subscript"/>
          <w:lang w:val="ru-RU"/>
        </w:rPr>
        <w:t>4</w:t>
      </w:r>
      <w:r w:rsidRPr="009F4232">
        <w:rPr>
          <w:rFonts w:ascii="Arial" w:hAnsi="Arial" w:cs="Arial"/>
          <w:sz w:val="24"/>
          <w:szCs w:val="24"/>
          <w:lang w:val="ru-RU"/>
        </w:rPr>
        <w:t xml:space="preserve"> и </w:t>
      </w:r>
      <w:r w:rsidRPr="00D12AA7">
        <w:rPr>
          <w:rFonts w:ascii="Arial" w:hAnsi="Arial" w:cs="Arial"/>
          <w:sz w:val="24"/>
          <w:szCs w:val="24"/>
        </w:rPr>
        <w:t>CO</w:t>
      </w:r>
      <w:r w:rsidRPr="009F4232">
        <w:rPr>
          <w:rFonts w:ascii="Arial" w:hAnsi="Arial" w:cs="Arial"/>
          <w:sz w:val="24"/>
          <w:szCs w:val="24"/>
          <w:vertAlign w:val="subscript"/>
          <w:lang w:val="ru-RU"/>
        </w:rPr>
        <w:t>2</w:t>
      </w:r>
      <w:r w:rsidRPr="009F4232">
        <w:rPr>
          <w:rFonts w:ascii="Arial" w:hAnsi="Arial" w:cs="Arial"/>
          <w:sz w:val="24"/>
          <w:szCs w:val="24"/>
          <w:lang w:val="ru-RU"/>
        </w:rPr>
        <w:t xml:space="preserve"> из подпроцесса 2, должны быть определены и распределены на водород и побочные продукты (например, </w:t>
      </w:r>
      <w:r w:rsidRPr="00D12AA7">
        <w:rPr>
          <w:rFonts w:ascii="Arial" w:hAnsi="Arial" w:cs="Arial"/>
          <w:sz w:val="24"/>
          <w:szCs w:val="24"/>
        </w:rPr>
        <w:t>CH</w:t>
      </w:r>
      <w:r w:rsidRPr="009F4232">
        <w:rPr>
          <w:rFonts w:ascii="Arial" w:hAnsi="Arial" w:cs="Arial"/>
          <w:sz w:val="24"/>
          <w:szCs w:val="24"/>
          <w:vertAlign w:val="subscript"/>
          <w:lang w:val="ru-RU"/>
        </w:rPr>
        <w:t>4</w:t>
      </w:r>
      <w:r w:rsidRPr="009F4232">
        <w:rPr>
          <w:rFonts w:ascii="Arial" w:hAnsi="Arial" w:cs="Arial"/>
          <w:sz w:val="24"/>
          <w:szCs w:val="24"/>
          <w:lang w:val="ru-RU"/>
        </w:rPr>
        <w:t>, гелий) из подсистем 2 и 4 пропорционально их мольному содержанию.</w:t>
      </w:r>
    </w:p>
    <w:p w14:paraId="0FDBB95C"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Подпроцесс 3 – Обращение с отходящими газами:</w:t>
      </w:r>
    </w:p>
    <w:p w14:paraId="7B62A5A5"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xml:space="preserve">Выбросы от Подпроцесса 3 должны быть определены и отнесены к водороду и побочным продуктам (например, </w:t>
      </w:r>
      <w:r w:rsidRPr="00D12AA7">
        <w:rPr>
          <w:rFonts w:ascii="Arial" w:hAnsi="Arial" w:cs="Arial"/>
          <w:sz w:val="24"/>
          <w:szCs w:val="24"/>
        </w:rPr>
        <w:t>CH</w:t>
      </w:r>
      <w:r w:rsidRPr="009F4232">
        <w:rPr>
          <w:rFonts w:ascii="Arial" w:hAnsi="Arial" w:cs="Arial"/>
          <w:sz w:val="24"/>
          <w:szCs w:val="24"/>
          <w:vertAlign w:val="subscript"/>
          <w:lang w:val="ru-RU"/>
        </w:rPr>
        <w:t>4</w:t>
      </w:r>
      <w:r w:rsidRPr="009F4232">
        <w:rPr>
          <w:rFonts w:ascii="Arial" w:hAnsi="Arial" w:cs="Arial"/>
          <w:sz w:val="24"/>
          <w:szCs w:val="24"/>
          <w:lang w:val="ru-RU"/>
        </w:rPr>
        <w:t>, гелий) из Подпроцессов 2 и 4 пропорционально их мольному содержанию.</w:t>
      </w:r>
    </w:p>
    <w:p w14:paraId="12799B60"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Подпроцесс 4 – Криогенное разделение газов:</w:t>
      </w:r>
    </w:p>
    <w:p w14:paraId="5E4A6772"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Выбросы от Подпроцесса 4 должны быть определены и распределены между водородом и гелием пропорционально их мольному содержанию.</w:t>
      </w:r>
    </w:p>
    <w:p w14:paraId="676F7BBE"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xml:space="preserve">С учетом вышеизложенного, установка по производству природного водорода имеет две или более стадий разделения побочных продуктов (например, первая стадия – отделение </w:t>
      </w:r>
      <w:r w:rsidRPr="00CE5DE9">
        <w:rPr>
          <w:rFonts w:ascii="Arial" w:hAnsi="Arial" w:cs="Arial"/>
          <w:sz w:val="24"/>
          <w:szCs w:val="24"/>
        </w:rPr>
        <w:t>CH</w:t>
      </w:r>
      <w:r w:rsidRPr="009F4232">
        <w:rPr>
          <w:rFonts w:ascii="Arial" w:hAnsi="Arial" w:cs="Arial"/>
          <w:sz w:val="24"/>
          <w:szCs w:val="24"/>
          <w:vertAlign w:val="subscript"/>
          <w:lang w:val="ru-RU"/>
        </w:rPr>
        <w:t>4</w:t>
      </w:r>
      <w:r w:rsidRPr="009F4232">
        <w:rPr>
          <w:rFonts w:ascii="Arial" w:hAnsi="Arial" w:cs="Arial"/>
          <w:sz w:val="24"/>
          <w:szCs w:val="24"/>
          <w:lang w:val="ru-RU"/>
        </w:rPr>
        <w:t xml:space="preserve"> от смеси водорода и гелия, за которой следует вторая стадия, где водород отделяется от гелия). Распределение выбросов парниковых газов должно производиться на каждой стадии следующим образом:</w:t>
      </w:r>
    </w:p>
    <w:p w14:paraId="3AEB277A" w14:textId="77777777" w:rsidR="009F4232" w:rsidRPr="009F4232" w:rsidRDefault="009F4232" w:rsidP="009F4232">
      <w:pPr>
        <w:spacing w:line="360" w:lineRule="auto"/>
        <w:jc w:val="both"/>
        <w:rPr>
          <w:rFonts w:ascii="Arial" w:hAnsi="Arial" w:cs="Arial"/>
          <w:sz w:val="24"/>
          <w:szCs w:val="24"/>
          <w:lang w:val="ru-RU"/>
        </w:rPr>
      </w:pPr>
      <w:r w:rsidRPr="009F4232">
        <w:rPr>
          <w:rFonts w:ascii="Arial" w:hAnsi="Arial" w:cs="Arial"/>
          <w:sz w:val="24"/>
          <w:szCs w:val="24"/>
          <w:lang w:val="ru-RU"/>
        </w:rPr>
        <w:t xml:space="preserve">— Определение общих выбросов, связанных со стадией </w:t>
      </w:r>
      <w:r w:rsidRPr="00CE5DE9">
        <w:rPr>
          <w:rFonts w:ascii="Arial" w:hAnsi="Arial" w:cs="Arial"/>
          <w:sz w:val="24"/>
          <w:szCs w:val="24"/>
        </w:rPr>
        <w:t>j</w:t>
      </w:r>
      <w:r w:rsidRPr="009F4232">
        <w:rPr>
          <w:rFonts w:ascii="Arial" w:hAnsi="Arial" w:cs="Arial"/>
          <w:sz w:val="24"/>
          <w:szCs w:val="24"/>
          <w:lang w:val="ru-RU"/>
        </w:rPr>
        <w:t xml:space="preserve">, </w:t>
      </w:r>
      <m:oMath>
        <m:sSubSup>
          <m:sSubSupPr>
            <m:ctrlPr>
              <w:rPr>
                <w:rFonts w:ascii="Cambria Math" w:hAnsi="Cambria Math" w:cs="Arial"/>
                <w:i/>
                <w:sz w:val="24"/>
                <w:szCs w:val="24"/>
              </w:rPr>
            </m:ctrlPr>
          </m:sSubSupPr>
          <m:e>
            <m:r>
              <w:rPr>
                <w:rFonts w:ascii="Cambria Math" w:hAnsi="Cambria Math" w:cs="Arial"/>
                <w:sz w:val="24"/>
                <w:szCs w:val="24"/>
              </w:rPr>
              <m:t>E</m:t>
            </m:r>
          </m:e>
          <m:sub>
            <m:r>
              <w:rPr>
                <w:rFonts w:ascii="Cambria Math" w:hAnsi="Cambria Math" w:cs="Arial"/>
                <w:sz w:val="24"/>
                <w:szCs w:val="24"/>
              </w:rPr>
              <m:t>total</m:t>
            </m:r>
          </m:sub>
          <m:sup>
            <m:r>
              <w:rPr>
                <w:rFonts w:ascii="Cambria Math" w:hAnsi="Cambria Math" w:cs="Arial"/>
                <w:sz w:val="24"/>
                <w:szCs w:val="24"/>
              </w:rPr>
              <m:t>stage</m:t>
            </m:r>
            <m:r>
              <w:rPr>
                <w:rFonts w:ascii="Cambria Math" w:hAnsi="Cambria Math" w:cs="Arial"/>
                <w:sz w:val="24"/>
                <w:szCs w:val="24"/>
                <w:lang w:val="ru-RU"/>
              </w:rPr>
              <m:t xml:space="preserve"> </m:t>
            </m:r>
            <m:r>
              <w:rPr>
                <w:rFonts w:ascii="Cambria Math" w:hAnsi="Cambria Math" w:cs="Arial"/>
                <w:sz w:val="24"/>
                <w:szCs w:val="24"/>
              </w:rPr>
              <m:t>j</m:t>
            </m:r>
          </m:sup>
        </m:sSubSup>
      </m:oMath>
      <w:r w:rsidRPr="009F4232">
        <w:rPr>
          <w:rFonts w:ascii="Arial" w:hAnsi="Arial" w:cs="Arial"/>
          <w:sz w:val="24"/>
          <w:szCs w:val="24"/>
          <w:lang w:val="ru-RU"/>
        </w:rPr>
        <w:t xml:space="preserve"> (кг </w:t>
      </w:r>
      <w:r w:rsidRPr="00CE5DE9">
        <w:rPr>
          <w:rFonts w:ascii="Arial" w:hAnsi="Arial" w:cs="Arial"/>
          <w:sz w:val="24"/>
          <w:szCs w:val="24"/>
        </w:rPr>
        <w:t>CO</w:t>
      </w:r>
      <w:r w:rsidRPr="009F4232">
        <w:rPr>
          <w:rFonts w:ascii="Arial" w:hAnsi="Arial" w:cs="Arial"/>
          <w:sz w:val="24"/>
          <w:szCs w:val="24"/>
          <w:vertAlign w:val="subscript"/>
          <w:lang w:val="ru-RU"/>
        </w:rPr>
        <w:t>2</w:t>
      </w:r>
      <w:r w:rsidRPr="009F4232">
        <w:rPr>
          <w:rFonts w:ascii="Arial" w:hAnsi="Arial" w:cs="Arial"/>
          <w:sz w:val="24"/>
          <w:szCs w:val="24"/>
          <w:lang w:val="ru-RU"/>
        </w:rPr>
        <w:t>-экв.);</w:t>
      </w:r>
    </w:p>
    <w:p w14:paraId="6A564C08" w14:textId="77777777" w:rsidR="009F4232" w:rsidRPr="009F4232" w:rsidRDefault="009F4232" w:rsidP="009F4232">
      <w:pPr>
        <w:spacing w:line="360" w:lineRule="auto"/>
        <w:jc w:val="both"/>
        <w:rPr>
          <w:rFonts w:ascii="Arial" w:hAnsi="Arial" w:cs="Arial"/>
          <w:sz w:val="24"/>
          <w:szCs w:val="24"/>
          <w:lang w:val="ru-RU"/>
        </w:rPr>
      </w:pPr>
      <w:r w:rsidRPr="009F4232">
        <w:rPr>
          <w:rFonts w:ascii="Arial" w:hAnsi="Arial" w:cs="Arial"/>
          <w:sz w:val="24"/>
          <w:szCs w:val="24"/>
          <w:lang w:val="ru-RU"/>
        </w:rPr>
        <w:t>— Расчет коэффициента распределения</w:t>
      </w:r>
      <m:oMath>
        <m:r>
          <w:rPr>
            <w:rFonts w:ascii="Cambria Math" w:hAnsi="Cambria Math" w:cs="Arial"/>
            <w:sz w:val="24"/>
            <w:szCs w:val="24"/>
            <w:lang w:val="ru-RU"/>
          </w:rPr>
          <m:t xml:space="preserve"> </m:t>
        </m:r>
        <m:sSubSup>
          <m:sSubSupPr>
            <m:ctrlPr>
              <w:rPr>
                <w:rFonts w:ascii="Cambria Math" w:hAnsi="Cambria Math" w:cs="Arial"/>
                <w:i/>
                <w:sz w:val="24"/>
                <w:szCs w:val="24"/>
              </w:rPr>
            </m:ctrlPr>
          </m:sSubSupPr>
          <m:e>
            <m:r>
              <w:rPr>
                <w:rFonts w:ascii="Cambria Math" w:hAnsi="Cambria Math" w:cs="Arial"/>
                <w:sz w:val="24"/>
                <w:szCs w:val="24"/>
              </w:rPr>
              <m:t>A</m:t>
            </m:r>
          </m:e>
          <m:sub>
            <m:r>
              <w:rPr>
                <w:rFonts w:ascii="Cambria Math" w:hAnsi="Cambria Math" w:cs="Arial"/>
                <w:sz w:val="24"/>
                <w:szCs w:val="24"/>
              </w:rPr>
              <m:t>i</m:t>
            </m:r>
          </m:sub>
          <m:sup>
            <m:r>
              <w:rPr>
                <w:rFonts w:ascii="Cambria Math" w:hAnsi="Cambria Math" w:cs="Arial"/>
                <w:sz w:val="24"/>
                <w:szCs w:val="24"/>
              </w:rPr>
              <m:t>stage</m:t>
            </m:r>
            <m:r>
              <w:rPr>
                <w:rFonts w:ascii="Cambria Math" w:hAnsi="Cambria Math" w:cs="Arial"/>
                <w:sz w:val="24"/>
                <w:szCs w:val="24"/>
                <w:lang w:val="ru-RU"/>
              </w:rPr>
              <m:t xml:space="preserve"> </m:t>
            </m:r>
            <m:r>
              <w:rPr>
                <w:rFonts w:ascii="Cambria Math" w:hAnsi="Cambria Math" w:cs="Arial"/>
                <w:sz w:val="24"/>
                <w:szCs w:val="24"/>
              </w:rPr>
              <m:t>j</m:t>
            </m:r>
          </m:sup>
        </m:sSubSup>
      </m:oMath>
      <w:r w:rsidRPr="009F4232">
        <w:rPr>
          <w:rFonts w:ascii="Arial" w:hAnsi="Arial" w:cs="Arial"/>
          <w:sz w:val="24"/>
          <w:szCs w:val="24"/>
          <w:lang w:val="ru-RU"/>
        </w:rPr>
        <w:t xml:space="preserve"> на основе мольного содержания, согласно формуле (</w:t>
      </w:r>
      <w:r w:rsidRPr="00CE5DE9">
        <w:rPr>
          <w:rFonts w:ascii="Arial" w:hAnsi="Arial" w:cs="Arial"/>
          <w:sz w:val="24"/>
          <w:szCs w:val="24"/>
        </w:rPr>
        <w:t>K</w:t>
      </w:r>
      <w:r w:rsidRPr="009F4232">
        <w:rPr>
          <w:rFonts w:ascii="Arial" w:hAnsi="Arial" w:cs="Arial"/>
          <w:sz w:val="24"/>
          <w:szCs w:val="24"/>
          <w:lang w:val="ru-RU"/>
        </w:rPr>
        <w:t>.1):</w:t>
      </w:r>
    </w:p>
    <w:p w14:paraId="0BAFD183" w14:textId="77777777" w:rsidR="009F4232" w:rsidRPr="00142729" w:rsidRDefault="00000000" w:rsidP="009F4232">
      <w:pPr>
        <w:spacing w:line="360" w:lineRule="auto"/>
        <w:jc w:val="center"/>
        <w:rPr>
          <w:rFonts w:ascii="Arial" w:eastAsiaTheme="minorEastAsia" w:hAnsi="Arial" w:cs="Arial"/>
          <w:sz w:val="24"/>
          <w:szCs w:val="24"/>
          <w:lang w:val="ru-RU"/>
        </w:rPr>
      </w:pPr>
      <m:oMath>
        <m:sSubSup>
          <m:sSubSupPr>
            <m:ctrlPr>
              <w:rPr>
                <w:rFonts w:ascii="Cambria Math" w:hAnsi="Cambria Math" w:cs="Arial"/>
                <w:i/>
                <w:sz w:val="24"/>
                <w:szCs w:val="24"/>
              </w:rPr>
            </m:ctrlPr>
          </m:sSubSupPr>
          <m:e>
            <m:r>
              <w:rPr>
                <w:rFonts w:ascii="Cambria Math" w:hAnsi="Cambria Math" w:cs="Arial"/>
                <w:sz w:val="24"/>
                <w:szCs w:val="24"/>
              </w:rPr>
              <m:t>A</m:t>
            </m:r>
          </m:e>
          <m:sub>
            <m:r>
              <w:rPr>
                <w:rFonts w:ascii="Cambria Math" w:hAnsi="Cambria Math" w:cs="Arial"/>
                <w:sz w:val="24"/>
                <w:szCs w:val="24"/>
              </w:rPr>
              <m:t>i</m:t>
            </m:r>
          </m:sub>
          <m:sup>
            <m:r>
              <w:rPr>
                <w:rFonts w:ascii="Cambria Math" w:hAnsi="Cambria Math" w:cs="Arial"/>
                <w:sz w:val="24"/>
                <w:szCs w:val="24"/>
              </w:rPr>
              <m:t>stage</m:t>
            </m:r>
            <m:r>
              <w:rPr>
                <w:rFonts w:ascii="Cambria Math" w:hAnsi="Cambria Math" w:cs="Arial"/>
                <w:sz w:val="24"/>
                <w:szCs w:val="24"/>
                <w:lang w:val="ru-RU"/>
              </w:rPr>
              <m:t xml:space="preserve"> </m:t>
            </m:r>
            <m:r>
              <w:rPr>
                <w:rFonts w:ascii="Cambria Math" w:hAnsi="Cambria Math" w:cs="Arial"/>
                <w:sz w:val="24"/>
                <w:szCs w:val="24"/>
              </w:rPr>
              <m:t>j</m:t>
            </m:r>
          </m:sup>
        </m:sSubSup>
        <m:r>
          <w:rPr>
            <w:rFonts w:ascii="Cambria Math" w:hAnsi="Cambria Math" w:cs="Arial"/>
            <w:sz w:val="24"/>
            <w:szCs w:val="24"/>
            <w:lang w:val="ru-RU"/>
          </w:rPr>
          <m:t>=</m:t>
        </m:r>
        <m:f>
          <m:fPr>
            <m:ctrlPr>
              <w:rPr>
                <w:rFonts w:ascii="Cambria Math" w:hAnsi="Cambria Math" w:cs="Arial"/>
                <w:i/>
                <w:sz w:val="24"/>
                <w:szCs w:val="24"/>
              </w:rPr>
            </m:ctrlPr>
          </m:fPr>
          <m:num>
            <m:sSub>
              <m:sSubPr>
                <m:ctrlPr>
                  <w:rPr>
                    <w:rFonts w:ascii="Cambria Math" w:hAnsi="Cambria Math" w:cs="Arial"/>
                    <w:i/>
                    <w:sz w:val="24"/>
                    <w:szCs w:val="24"/>
                  </w:rPr>
                </m:ctrlPr>
              </m:sSubPr>
              <m:e>
                <m:r>
                  <w:rPr>
                    <w:rFonts w:ascii="Cambria Math" w:hAnsi="Cambria Math" w:cs="Arial"/>
                    <w:sz w:val="24"/>
                    <w:szCs w:val="24"/>
                  </w:rPr>
                  <m:t>N</m:t>
                </m:r>
              </m:e>
              <m:sub>
                <m:r>
                  <w:rPr>
                    <w:rFonts w:ascii="Cambria Math" w:hAnsi="Cambria Math" w:cs="Arial"/>
                    <w:sz w:val="24"/>
                    <w:szCs w:val="24"/>
                  </w:rPr>
                  <m:t>i</m:t>
                </m:r>
              </m:sub>
            </m:sSub>
          </m:num>
          <m:den>
            <m:nary>
              <m:naryPr>
                <m:chr m:val="∑"/>
                <m:limLoc m:val="undOvr"/>
                <m:subHide m:val="1"/>
                <m:supHide m:val="1"/>
                <m:ctrlPr>
                  <w:rPr>
                    <w:rFonts w:ascii="Cambria Math" w:hAnsi="Cambria Math" w:cs="Arial"/>
                    <w:i/>
                    <w:sz w:val="24"/>
                    <w:szCs w:val="24"/>
                  </w:rPr>
                </m:ctrlPr>
              </m:naryPr>
              <m:sub/>
              <m:sup/>
              <m:e>
                <m:sSub>
                  <m:sSubPr>
                    <m:ctrlPr>
                      <w:rPr>
                        <w:rFonts w:ascii="Cambria Math" w:hAnsi="Cambria Math" w:cs="Arial"/>
                        <w:i/>
                        <w:sz w:val="24"/>
                        <w:szCs w:val="24"/>
                      </w:rPr>
                    </m:ctrlPr>
                  </m:sSubPr>
                  <m:e>
                    <m:r>
                      <w:rPr>
                        <w:rFonts w:ascii="Cambria Math" w:hAnsi="Cambria Math" w:cs="Arial"/>
                        <w:sz w:val="24"/>
                        <w:szCs w:val="24"/>
                      </w:rPr>
                      <m:t>N</m:t>
                    </m:r>
                  </m:e>
                  <m:sub>
                    <m:r>
                      <w:rPr>
                        <w:rFonts w:ascii="Cambria Math" w:hAnsi="Cambria Math" w:cs="Arial"/>
                        <w:sz w:val="24"/>
                        <w:szCs w:val="24"/>
                      </w:rPr>
                      <m:t>i</m:t>
                    </m:r>
                  </m:sub>
                </m:sSub>
              </m:e>
            </m:nary>
          </m:den>
        </m:f>
      </m:oMath>
      <w:r w:rsidR="009F4232" w:rsidRPr="00142729">
        <w:rPr>
          <w:rFonts w:ascii="Arial" w:eastAsiaTheme="minorEastAsia" w:hAnsi="Arial" w:cs="Arial"/>
          <w:sz w:val="24"/>
          <w:szCs w:val="24"/>
          <w:lang w:val="ru-RU"/>
        </w:rPr>
        <w:t>, (</w:t>
      </w:r>
      <w:r w:rsidR="009F4232">
        <w:rPr>
          <w:rFonts w:ascii="Arial" w:eastAsiaTheme="minorEastAsia" w:hAnsi="Arial" w:cs="Arial"/>
          <w:sz w:val="24"/>
          <w:szCs w:val="24"/>
        </w:rPr>
        <w:t>K</w:t>
      </w:r>
      <w:r w:rsidR="009F4232" w:rsidRPr="00142729">
        <w:rPr>
          <w:rFonts w:ascii="Arial" w:eastAsiaTheme="minorEastAsia" w:hAnsi="Arial" w:cs="Arial"/>
          <w:sz w:val="24"/>
          <w:szCs w:val="24"/>
          <w:lang w:val="ru-RU"/>
        </w:rPr>
        <w:t>.1)</w:t>
      </w:r>
    </w:p>
    <w:p w14:paraId="730532B4" w14:textId="77777777" w:rsidR="009F4232" w:rsidRPr="009F4232" w:rsidRDefault="009F4232" w:rsidP="009F4232">
      <w:pPr>
        <w:spacing w:line="360" w:lineRule="auto"/>
        <w:jc w:val="both"/>
        <w:rPr>
          <w:rFonts w:ascii="Arial" w:eastAsiaTheme="minorEastAsia" w:hAnsi="Arial" w:cs="Arial"/>
          <w:sz w:val="24"/>
          <w:szCs w:val="24"/>
          <w:lang w:val="ru-RU"/>
        </w:rPr>
      </w:pPr>
      <w:r w:rsidRPr="009F4232">
        <w:rPr>
          <w:rFonts w:ascii="Arial" w:eastAsiaTheme="minorEastAsia" w:hAnsi="Arial" w:cs="Arial"/>
          <w:sz w:val="24"/>
          <w:szCs w:val="24"/>
          <w:lang w:val="ru-RU"/>
        </w:rPr>
        <w:t xml:space="preserve">где </w:t>
      </w:r>
      <m:oMath>
        <m:sSub>
          <m:sSubPr>
            <m:ctrlPr>
              <w:rPr>
                <w:rFonts w:ascii="Cambria Math" w:hAnsi="Cambria Math" w:cs="Arial"/>
                <w:i/>
                <w:sz w:val="24"/>
                <w:szCs w:val="24"/>
              </w:rPr>
            </m:ctrlPr>
          </m:sSubPr>
          <m:e>
            <m:r>
              <w:rPr>
                <w:rFonts w:ascii="Cambria Math" w:hAnsi="Cambria Math" w:cs="Arial"/>
                <w:sz w:val="24"/>
                <w:szCs w:val="24"/>
              </w:rPr>
              <m:t>N</m:t>
            </m:r>
          </m:e>
          <m:sub>
            <m:r>
              <w:rPr>
                <w:rFonts w:ascii="Cambria Math" w:hAnsi="Cambria Math" w:cs="Arial"/>
                <w:sz w:val="24"/>
                <w:szCs w:val="24"/>
              </w:rPr>
              <m:t>i</m:t>
            </m:r>
            <m:r>
              <w:rPr>
                <w:rFonts w:ascii="Cambria Math" w:hAnsi="Cambria Math" w:cs="Arial"/>
                <w:sz w:val="24"/>
                <w:szCs w:val="24"/>
                <w:lang w:val="ru-RU"/>
              </w:rPr>
              <m:t xml:space="preserve"> </m:t>
            </m:r>
          </m:sub>
        </m:sSub>
      </m:oMath>
      <w:r w:rsidRPr="009F4232">
        <w:rPr>
          <w:rFonts w:ascii="Arial" w:eastAsiaTheme="minorEastAsia" w:hAnsi="Arial" w:cs="Arial"/>
          <w:sz w:val="24"/>
          <w:szCs w:val="24"/>
          <w:lang w:val="ru-RU"/>
        </w:rPr>
        <w:t xml:space="preserve">— количество молей потока </w:t>
      </w:r>
      <w:r w:rsidRPr="00621CF1">
        <w:rPr>
          <w:rFonts w:ascii="Arial" w:eastAsiaTheme="minorEastAsia" w:hAnsi="Arial" w:cs="Arial"/>
          <w:sz w:val="24"/>
          <w:szCs w:val="24"/>
        </w:rPr>
        <w:t>i</w:t>
      </w:r>
      <w:r w:rsidRPr="009F4232">
        <w:rPr>
          <w:rFonts w:ascii="Arial" w:eastAsiaTheme="minorEastAsia" w:hAnsi="Arial" w:cs="Arial"/>
          <w:sz w:val="24"/>
          <w:szCs w:val="24"/>
          <w:lang w:val="ru-RU"/>
        </w:rPr>
        <w:t xml:space="preserve">, выходящего из стадии разделения </w:t>
      </w:r>
      <w:r w:rsidRPr="00621CF1">
        <w:rPr>
          <w:rFonts w:ascii="Arial" w:eastAsiaTheme="minorEastAsia" w:hAnsi="Arial" w:cs="Arial"/>
          <w:sz w:val="24"/>
          <w:szCs w:val="24"/>
        </w:rPr>
        <w:t>j</w:t>
      </w:r>
      <w:r w:rsidRPr="009F4232">
        <w:rPr>
          <w:rFonts w:ascii="Arial" w:eastAsiaTheme="minorEastAsia" w:hAnsi="Arial" w:cs="Arial"/>
          <w:sz w:val="24"/>
          <w:szCs w:val="24"/>
          <w:lang w:val="ru-RU"/>
        </w:rPr>
        <w:t xml:space="preserve"> (кмоль потока </w:t>
      </w:r>
      <w:r w:rsidRPr="00621CF1">
        <w:rPr>
          <w:rFonts w:ascii="Arial" w:eastAsiaTheme="minorEastAsia" w:hAnsi="Arial" w:cs="Arial"/>
          <w:sz w:val="24"/>
          <w:szCs w:val="24"/>
        </w:rPr>
        <w:t>i</w:t>
      </w:r>
      <w:r w:rsidRPr="009F4232">
        <w:rPr>
          <w:rFonts w:ascii="Arial" w:eastAsiaTheme="minorEastAsia" w:hAnsi="Arial" w:cs="Arial"/>
          <w:sz w:val="24"/>
          <w:szCs w:val="24"/>
          <w:lang w:val="ru-RU"/>
        </w:rPr>
        <w:t xml:space="preserve">), где поток </w:t>
      </w:r>
      <w:r w:rsidRPr="00621CF1">
        <w:rPr>
          <w:rFonts w:ascii="Arial" w:eastAsiaTheme="minorEastAsia" w:hAnsi="Arial" w:cs="Arial"/>
          <w:sz w:val="24"/>
          <w:szCs w:val="24"/>
        </w:rPr>
        <w:t>i</w:t>
      </w:r>
      <w:r w:rsidRPr="009F4232">
        <w:rPr>
          <w:rFonts w:ascii="Arial" w:eastAsiaTheme="minorEastAsia" w:hAnsi="Arial" w:cs="Arial"/>
          <w:sz w:val="24"/>
          <w:szCs w:val="24"/>
          <w:lang w:val="ru-RU"/>
        </w:rPr>
        <w:t xml:space="preserve"> представляет собой один компонент или смесь компонентов (в этом случае количество молей потока равно сумме количества молей всех компонентов, присутствующих в потоке).</w:t>
      </w:r>
    </w:p>
    <w:p w14:paraId="2977125C" w14:textId="77777777" w:rsidR="009F4232" w:rsidRPr="009F4232" w:rsidRDefault="009F4232" w:rsidP="009F4232">
      <w:pPr>
        <w:spacing w:line="360" w:lineRule="auto"/>
        <w:jc w:val="both"/>
        <w:rPr>
          <w:rFonts w:ascii="Arial" w:hAnsi="Arial" w:cs="Arial"/>
          <w:sz w:val="24"/>
          <w:szCs w:val="24"/>
          <w:lang w:val="ru-RU"/>
        </w:rPr>
      </w:pPr>
      <w:r w:rsidRPr="009F4232">
        <w:rPr>
          <w:rFonts w:ascii="Arial" w:hAnsi="Arial" w:cs="Arial"/>
          <w:sz w:val="24"/>
          <w:szCs w:val="24"/>
          <w:lang w:val="ru-RU"/>
        </w:rPr>
        <w:t xml:space="preserve">– Расчет атрибутивного углеродного следа потока </w:t>
      </w:r>
      <w:r w:rsidRPr="00621CF1">
        <w:rPr>
          <w:rFonts w:ascii="Arial" w:hAnsi="Arial" w:cs="Arial"/>
          <w:sz w:val="24"/>
          <w:szCs w:val="24"/>
        </w:rPr>
        <w:t>i</w:t>
      </w:r>
      <w:r w:rsidRPr="009F4232">
        <w:rPr>
          <w:rFonts w:ascii="Arial" w:hAnsi="Arial" w:cs="Arial"/>
          <w:sz w:val="24"/>
          <w:szCs w:val="24"/>
          <w:lang w:val="ru-RU"/>
        </w:rPr>
        <w:t xml:space="preserve"> (кг </w:t>
      </w:r>
      <w:r w:rsidRPr="00621CF1">
        <w:rPr>
          <w:rFonts w:ascii="Arial" w:hAnsi="Arial" w:cs="Arial"/>
          <w:sz w:val="24"/>
          <w:szCs w:val="24"/>
        </w:rPr>
        <w:t>CO</w:t>
      </w:r>
      <w:r w:rsidRPr="009F4232">
        <w:rPr>
          <w:rFonts w:ascii="Arial" w:hAnsi="Arial" w:cs="Arial"/>
          <w:sz w:val="24"/>
          <w:szCs w:val="24"/>
          <w:vertAlign w:val="subscript"/>
          <w:lang w:val="ru-RU"/>
        </w:rPr>
        <w:t>2</w:t>
      </w:r>
      <w:r w:rsidRPr="009F4232">
        <w:rPr>
          <w:rFonts w:ascii="Arial" w:hAnsi="Arial" w:cs="Arial"/>
          <w:sz w:val="24"/>
          <w:szCs w:val="24"/>
          <w:lang w:val="ru-RU"/>
        </w:rPr>
        <w:t xml:space="preserve">-экв./кг потока </w:t>
      </w:r>
      <w:r w:rsidRPr="00621CF1">
        <w:rPr>
          <w:rFonts w:ascii="Arial" w:hAnsi="Arial" w:cs="Arial"/>
          <w:sz w:val="24"/>
          <w:szCs w:val="24"/>
        </w:rPr>
        <w:t>i</w:t>
      </w:r>
      <w:r w:rsidRPr="009F4232">
        <w:rPr>
          <w:rFonts w:ascii="Arial" w:hAnsi="Arial" w:cs="Arial"/>
          <w:sz w:val="24"/>
          <w:szCs w:val="24"/>
          <w:lang w:val="ru-RU"/>
        </w:rPr>
        <w:t>) (формула (</w:t>
      </w:r>
      <w:r w:rsidRPr="00621CF1">
        <w:rPr>
          <w:rFonts w:ascii="Arial" w:hAnsi="Arial" w:cs="Arial"/>
          <w:sz w:val="24"/>
          <w:szCs w:val="24"/>
        </w:rPr>
        <w:t>K</w:t>
      </w:r>
      <w:r w:rsidRPr="009F4232">
        <w:rPr>
          <w:rFonts w:ascii="Arial" w:hAnsi="Arial" w:cs="Arial"/>
          <w:sz w:val="24"/>
          <w:szCs w:val="24"/>
          <w:lang w:val="ru-RU"/>
        </w:rPr>
        <w:t>.2)):</w:t>
      </w:r>
    </w:p>
    <w:p w14:paraId="58082DB6" w14:textId="77777777" w:rsidR="009F4232" w:rsidRPr="009F4232" w:rsidRDefault="00000000" w:rsidP="009F4232">
      <w:pPr>
        <w:spacing w:line="360" w:lineRule="auto"/>
        <w:jc w:val="center"/>
        <w:rPr>
          <w:rFonts w:ascii="Arial" w:eastAsiaTheme="minorEastAsia" w:hAnsi="Arial" w:cs="Arial"/>
          <w:sz w:val="24"/>
          <w:szCs w:val="24"/>
          <w:lang w:val="ru-RU"/>
        </w:rPr>
      </w:pPr>
      <m:oMath>
        <m:sSubSup>
          <m:sSubSupPr>
            <m:ctrlPr>
              <w:rPr>
                <w:rFonts w:ascii="Cambria Math" w:hAnsi="Cambria Math" w:cs="Arial"/>
                <w:i/>
                <w:sz w:val="24"/>
                <w:szCs w:val="24"/>
              </w:rPr>
            </m:ctrlPr>
          </m:sSubSupPr>
          <m:e>
            <m:r>
              <w:rPr>
                <w:rFonts w:ascii="Cambria Math" w:hAnsi="Cambria Math" w:cs="Arial"/>
                <w:sz w:val="24"/>
                <w:szCs w:val="24"/>
              </w:rPr>
              <m:t>κ</m:t>
            </m:r>
          </m:e>
          <m:sub>
            <m:r>
              <w:rPr>
                <w:rFonts w:ascii="Cambria Math" w:hAnsi="Cambria Math" w:cs="Arial"/>
                <w:sz w:val="24"/>
                <w:szCs w:val="24"/>
              </w:rPr>
              <m:t>i</m:t>
            </m:r>
          </m:sub>
          <m:sup>
            <m:r>
              <w:rPr>
                <w:rFonts w:ascii="Cambria Math" w:hAnsi="Cambria Math" w:cs="Arial"/>
                <w:sz w:val="24"/>
                <w:szCs w:val="24"/>
              </w:rPr>
              <m:t>stage</m:t>
            </m:r>
            <m:r>
              <w:rPr>
                <w:rFonts w:ascii="Cambria Math" w:hAnsi="Cambria Math" w:cs="Arial"/>
                <w:sz w:val="24"/>
                <w:szCs w:val="24"/>
                <w:lang w:val="ru-RU"/>
              </w:rPr>
              <m:t xml:space="preserve"> </m:t>
            </m:r>
            <m:r>
              <w:rPr>
                <w:rFonts w:ascii="Cambria Math" w:hAnsi="Cambria Math" w:cs="Arial"/>
                <w:sz w:val="24"/>
                <w:szCs w:val="24"/>
              </w:rPr>
              <m:t>j</m:t>
            </m:r>
          </m:sup>
        </m:sSubSup>
        <m:r>
          <w:rPr>
            <w:rFonts w:ascii="Cambria Math" w:hAnsi="Cambria Math" w:cs="Arial"/>
            <w:sz w:val="24"/>
            <w:szCs w:val="24"/>
            <w:lang w:val="ru-RU"/>
          </w:rPr>
          <m:t>=</m:t>
        </m:r>
        <m:f>
          <m:fPr>
            <m:ctrlPr>
              <w:rPr>
                <w:rFonts w:ascii="Cambria Math" w:hAnsi="Cambria Math" w:cs="Arial"/>
                <w:i/>
                <w:sz w:val="24"/>
                <w:szCs w:val="24"/>
              </w:rPr>
            </m:ctrlPr>
          </m:fPr>
          <m:num>
            <m:sSubSup>
              <m:sSubSupPr>
                <m:ctrlPr>
                  <w:rPr>
                    <w:rFonts w:ascii="Cambria Math" w:hAnsi="Cambria Math" w:cs="Arial"/>
                    <w:i/>
                    <w:sz w:val="24"/>
                    <w:szCs w:val="24"/>
                  </w:rPr>
                </m:ctrlPr>
              </m:sSubSupPr>
              <m:e>
                <m:r>
                  <w:rPr>
                    <w:rFonts w:ascii="Cambria Math" w:hAnsi="Cambria Math" w:cs="Arial"/>
                    <w:sz w:val="24"/>
                    <w:szCs w:val="24"/>
                  </w:rPr>
                  <m:t>E</m:t>
                </m:r>
              </m:e>
              <m:sub>
                <m:r>
                  <w:rPr>
                    <w:rFonts w:ascii="Cambria Math" w:hAnsi="Cambria Math" w:cs="Arial"/>
                    <w:sz w:val="24"/>
                    <w:szCs w:val="24"/>
                  </w:rPr>
                  <m:t>total</m:t>
                </m:r>
              </m:sub>
              <m:sup>
                <m:r>
                  <w:rPr>
                    <w:rFonts w:ascii="Cambria Math" w:hAnsi="Cambria Math" w:cs="Arial"/>
                    <w:sz w:val="24"/>
                    <w:szCs w:val="24"/>
                  </w:rPr>
                  <m:t>stage</m:t>
                </m:r>
                <m:r>
                  <w:rPr>
                    <w:rFonts w:ascii="Cambria Math" w:hAnsi="Cambria Math" w:cs="Arial"/>
                    <w:sz w:val="24"/>
                    <w:szCs w:val="24"/>
                    <w:lang w:val="ru-RU"/>
                  </w:rPr>
                  <m:t xml:space="preserve"> </m:t>
                </m:r>
                <m:r>
                  <w:rPr>
                    <w:rFonts w:ascii="Cambria Math" w:hAnsi="Cambria Math" w:cs="Arial"/>
                    <w:sz w:val="24"/>
                    <w:szCs w:val="24"/>
                  </w:rPr>
                  <m:t>j</m:t>
                </m:r>
              </m:sup>
            </m:sSubSup>
          </m:num>
          <m:den>
            <m:sSub>
              <m:sSubPr>
                <m:ctrlPr>
                  <w:rPr>
                    <w:rFonts w:ascii="Cambria Math" w:hAnsi="Cambria Math" w:cs="Arial"/>
                    <w:i/>
                    <w:sz w:val="24"/>
                    <w:szCs w:val="24"/>
                  </w:rPr>
                </m:ctrlPr>
              </m:sSubPr>
              <m:e>
                <m:r>
                  <w:rPr>
                    <w:rFonts w:ascii="Cambria Math" w:hAnsi="Cambria Math" w:cs="Arial"/>
                    <w:sz w:val="24"/>
                    <w:szCs w:val="24"/>
                  </w:rPr>
                  <m:t>m</m:t>
                </m:r>
              </m:e>
              <m:sub>
                <m:r>
                  <w:rPr>
                    <w:rFonts w:ascii="Cambria Math" w:hAnsi="Cambria Math" w:cs="Arial"/>
                    <w:sz w:val="24"/>
                    <w:szCs w:val="24"/>
                  </w:rPr>
                  <m:t>i</m:t>
                </m:r>
              </m:sub>
            </m:sSub>
          </m:den>
        </m:f>
        <m:r>
          <w:rPr>
            <w:rFonts w:ascii="Cambria Math" w:hAnsi="Cambria Math" w:cs="Arial"/>
            <w:sz w:val="24"/>
            <w:szCs w:val="24"/>
            <w:lang w:val="ru-RU"/>
          </w:rPr>
          <m:t>∙</m:t>
        </m:r>
        <m:sSubSup>
          <m:sSubSupPr>
            <m:ctrlPr>
              <w:rPr>
                <w:rFonts w:ascii="Cambria Math" w:hAnsi="Cambria Math" w:cs="Arial"/>
                <w:i/>
                <w:sz w:val="24"/>
                <w:szCs w:val="24"/>
              </w:rPr>
            </m:ctrlPr>
          </m:sSubSupPr>
          <m:e>
            <m:r>
              <w:rPr>
                <w:rFonts w:ascii="Cambria Math" w:hAnsi="Cambria Math" w:cs="Arial"/>
                <w:sz w:val="24"/>
                <w:szCs w:val="24"/>
              </w:rPr>
              <m:t>A</m:t>
            </m:r>
          </m:e>
          <m:sub>
            <m:r>
              <w:rPr>
                <w:rFonts w:ascii="Cambria Math" w:hAnsi="Cambria Math" w:cs="Arial"/>
                <w:sz w:val="24"/>
                <w:szCs w:val="24"/>
              </w:rPr>
              <m:t>i</m:t>
            </m:r>
          </m:sub>
          <m:sup>
            <m:r>
              <w:rPr>
                <w:rFonts w:ascii="Cambria Math" w:hAnsi="Cambria Math" w:cs="Arial"/>
                <w:sz w:val="24"/>
                <w:szCs w:val="24"/>
              </w:rPr>
              <m:t>stage</m:t>
            </m:r>
            <m:r>
              <w:rPr>
                <w:rFonts w:ascii="Cambria Math" w:hAnsi="Cambria Math" w:cs="Arial"/>
                <w:sz w:val="24"/>
                <w:szCs w:val="24"/>
                <w:lang w:val="ru-RU"/>
              </w:rPr>
              <m:t xml:space="preserve"> </m:t>
            </m:r>
            <m:r>
              <w:rPr>
                <w:rFonts w:ascii="Cambria Math" w:hAnsi="Cambria Math" w:cs="Arial"/>
                <w:sz w:val="24"/>
                <w:szCs w:val="24"/>
              </w:rPr>
              <m:t>j</m:t>
            </m:r>
          </m:sup>
        </m:sSubSup>
      </m:oMath>
      <w:r w:rsidR="009F4232" w:rsidRPr="009F4232">
        <w:rPr>
          <w:rFonts w:ascii="Arial" w:eastAsiaTheme="minorEastAsia" w:hAnsi="Arial" w:cs="Arial"/>
          <w:sz w:val="24"/>
          <w:szCs w:val="24"/>
          <w:lang w:val="ru-RU"/>
        </w:rPr>
        <w:t>, (</w:t>
      </w:r>
      <w:r w:rsidR="009F4232">
        <w:rPr>
          <w:rFonts w:ascii="Arial" w:eastAsiaTheme="minorEastAsia" w:hAnsi="Arial" w:cs="Arial"/>
          <w:sz w:val="24"/>
          <w:szCs w:val="24"/>
        </w:rPr>
        <w:t>K</w:t>
      </w:r>
      <w:r w:rsidR="009F4232" w:rsidRPr="009F4232">
        <w:rPr>
          <w:rFonts w:ascii="Arial" w:eastAsiaTheme="minorEastAsia" w:hAnsi="Arial" w:cs="Arial"/>
          <w:sz w:val="24"/>
          <w:szCs w:val="24"/>
          <w:lang w:val="ru-RU"/>
        </w:rPr>
        <w:t>.2)</w:t>
      </w:r>
    </w:p>
    <w:p w14:paraId="4CCE743C" w14:textId="77777777" w:rsidR="009F4232" w:rsidRPr="009F4232" w:rsidRDefault="009F4232" w:rsidP="009F4232">
      <w:pPr>
        <w:spacing w:line="360" w:lineRule="auto"/>
        <w:rPr>
          <w:rFonts w:ascii="Arial" w:eastAsiaTheme="minorEastAsia" w:hAnsi="Arial" w:cs="Arial"/>
          <w:sz w:val="24"/>
          <w:szCs w:val="24"/>
          <w:lang w:val="ru-RU"/>
        </w:rPr>
      </w:pPr>
      <w:r w:rsidRPr="009F4232">
        <w:rPr>
          <w:rFonts w:ascii="Arial" w:eastAsiaTheme="minorEastAsia" w:hAnsi="Arial" w:cs="Arial"/>
          <w:sz w:val="24"/>
          <w:szCs w:val="24"/>
          <w:lang w:val="ru-RU"/>
        </w:rPr>
        <w:t xml:space="preserve">Где </w:t>
      </w:r>
    </w:p>
    <w:p w14:paraId="274E08D3" w14:textId="77777777" w:rsidR="009F4232" w:rsidRPr="009F4232" w:rsidRDefault="009F4232" w:rsidP="009F4232">
      <w:pPr>
        <w:spacing w:line="360" w:lineRule="auto"/>
        <w:rPr>
          <w:rFonts w:ascii="Arial" w:hAnsi="Arial" w:cs="Arial"/>
          <w:sz w:val="24"/>
          <w:szCs w:val="24"/>
          <w:lang w:val="ru-RU"/>
        </w:rPr>
      </w:pPr>
      <w:r w:rsidRPr="009F4232">
        <w:rPr>
          <w:rFonts w:ascii="Arial" w:hAnsi="Arial" w:cs="Arial"/>
          <w:sz w:val="24"/>
          <w:szCs w:val="24"/>
          <w:lang w:val="ru-RU"/>
        </w:rPr>
        <w:t xml:space="preserve">поток </w:t>
      </w:r>
      <w:r w:rsidRPr="00621CF1">
        <w:rPr>
          <w:rFonts w:ascii="Arial" w:hAnsi="Arial" w:cs="Arial"/>
          <w:sz w:val="24"/>
          <w:szCs w:val="24"/>
        </w:rPr>
        <w:t>i</w:t>
      </w:r>
      <w:r w:rsidRPr="009F4232">
        <w:rPr>
          <w:rFonts w:ascii="Arial" w:hAnsi="Arial" w:cs="Arial"/>
          <w:sz w:val="24"/>
          <w:szCs w:val="24"/>
          <w:lang w:val="ru-RU"/>
        </w:rPr>
        <w:t xml:space="preserve"> представляет собой побочный продукт, покидающий установку (например, метан),</w:t>
      </w:r>
    </w:p>
    <w:p w14:paraId="77B5571F" w14:textId="77777777" w:rsidR="009F4232" w:rsidRPr="009F4232" w:rsidRDefault="00000000" w:rsidP="009F4232">
      <w:pPr>
        <w:spacing w:line="360" w:lineRule="auto"/>
        <w:rPr>
          <w:rFonts w:ascii="Arial" w:hAnsi="Arial" w:cs="Arial"/>
          <w:sz w:val="24"/>
          <w:szCs w:val="24"/>
          <w:lang w:val="ru-RU"/>
        </w:rPr>
      </w:pPr>
      <m:oMath>
        <m:sSubSup>
          <m:sSubSupPr>
            <m:ctrlPr>
              <w:rPr>
                <w:rFonts w:ascii="Cambria Math" w:hAnsi="Cambria Math" w:cs="Arial"/>
                <w:i/>
                <w:sz w:val="24"/>
                <w:szCs w:val="24"/>
              </w:rPr>
            </m:ctrlPr>
          </m:sSubSupPr>
          <m:e>
            <m:r>
              <w:rPr>
                <w:rFonts w:ascii="Cambria Math" w:hAnsi="Cambria Math" w:cs="Arial"/>
                <w:sz w:val="24"/>
                <w:szCs w:val="24"/>
              </w:rPr>
              <m:t>κ</m:t>
            </m:r>
          </m:e>
          <m:sub>
            <m:r>
              <w:rPr>
                <w:rFonts w:ascii="Cambria Math" w:hAnsi="Cambria Math" w:cs="Arial"/>
                <w:sz w:val="24"/>
                <w:szCs w:val="24"/>
              </w:rPr>
              <m:t>i</m:t>
            </m:r>
          </m:sub>
          <m:sup>
            <m:r>
              <w:rPr>
                <w:rFonts w:ascii="Cambria Math" w:hAnsi="Cambria Math" w:cs="Arial"/>
                <w:sz w:val="24"/>
                <w:szCs w:val="24"/>
              </w:rPr>
              <m:t>stage</m:t>
            </m:r>
            <m:r>
              <w:rPr>
                <w:rFonts w:ascii="Cambria Math" w:hAnsi="Cambria Math" w:cs="Arial"/>
                <w:sz w:val="24"/>
                <w:szCs w:val="24"/>
                <w:lang w:val="ru-RU"/>
              </w:rPr>
              <m:t xml:space="preserve"> </m:t>
            </m:r>
            <m:r>
              <w:rPr>
                <w:rFonts w:ascii="Cambria Math" w:hAnsi="Cambria Math" w:cs="Arial"/>
                <w:sz w:val="24"/>
                <w:szCs w:val="24"/>
              </w:rPr>
              <m:t>j</m:t>
            </m:r>
          </m:sup>
        </m:sSubSup>
        <m:r>
          <w:rPr>
            <w:rFonts w:ascii="Cambria Math" w:hAnsi="Cambria Math" w:cs="Arial"/>
            <w:sz w:val="24"/>
            <w:szCs w:val="24"/>
            <w:lang w:val="ru-RU"/>
          </w:rPr>
          <m:t xml:space="preserve">- </m:t>
        </m:r>
      </m:oMath>
      <w:r w:rsidR="009F4232" w:rsidRPr="009F4232">
        <w:rPr>
          <w:rFonts w:ascii="Arial" w:hAnsi="Arial" w:cs="Arial"/>
          <w:sz w:val="24"/>
          <w:szCs w:val="24"/>
          <w:lang w:val="ru-RU"/>
        </w:rPr>
        <w:t xml:space="preserve">углеродный след на этапе </w:t>
      </w:r>
      <w:r w:rsidR="009F4232" w:rsidRPr="00621CF1">
        <w:rPr>
          <w:rFonts w:ascii="Arial" w:hAnsi="Arial" w:cs="Arial"/>
          <w:sz w:val="24"/>
          <w:szCs w:val="24"/>
        </w:rPr>
        <w:t>j</w:t>
      </w:r>
      <w:r w:rsidR="009F4232" w:rsidRPr="009F4232">
        <w:rPr>
          <w:rFonts w:ascii="Arial" w:hAnsi="Arial" w:cs="Arial"/>
          <w:sz w:val="24"/>
          <w:szCs w:val="24"/>
          <w:lang w:val="ru-RU"/>
        </w:rPr>
        <w:t>.</w:t>
      </w:r>
    </w:p>
    <w:p w14:paraId="02DC439D"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Однако любые выбросы парниковых газов (прямые и косвенные), которые могут происходить между установкой разделения и выходным потоком в результате дальнейшей переработки побочного продукта, должны быть добавлены к ее углеродному следу (например, в данном случае, очистка и сжатие метана).</w:t>
      </w:r>
    </w:p>
    <w:p w14:paraId="571AA18B" w14:textId="77777777" w:rsidR="009F4232" w:rsidRPr="009F4232" w:rsidRDefault="009F4232" w:rsidP="009F4232">
      <w:pPr>
        <w:spacing w:line="360" w:lineRule="auto"/>
        <w:ind w:firstLine="708"/>
        <w:jc w:val="both"/>
        <w:rPr>
          <w:rFonts w:ascii="Arial" w:hAnsi="Arial" w:cs="Arial"/>
          <w:sz w:val="24"/>
          <w:szCs w:val="24"/>
          <w:lang w:val="ru-RU"/>
        </w:rPr>
      </w:pPr>
    </w:p>
    <w:p w14:paraId="33B44497" w14:textId="77777777" w:rsidR="009F4232" w:rsidRPr="009F4232" w:rsidRDefault="009F4232" w:rsidP="009F4232">
      <w:pPr>
        <w:spacing w:line="360" w:lineRule="auto"/>
        <w:ind w:firstLine="708"/>
        <w:jc w:val="both"/>
        <w:rPr>
          <w:rFonts w:ascii="Arial" w:hAnsi="Arial" w:cs="Arial"/>
          <w:b/>
          <w:sz w:val="24"/>
          <w:szCs w:val="24"/>
          <w:lang w:val="ru-RU"/>
        </w:rPr>
      </w:pPr>
      <w:r w:rsidRPr="00E020CE">
        <w:rPr>
          <w:rFonts w:ascii="Arial" w:hAnsi="Arial" w:cs="Arial"/>
          <w:b/>
          <w:sz w:val="24"/>
          <w:szCs w:val="24"/>
        </w:rPr>
        <w:t>K</w:t>
      </w:r>
      <w:r w:rsidRPr="009F4232">
        <w:rPr>
          <w:rFonts w:ascii="Arial" w:hAnsi="Arial" w:cs="Arial"/>
          <w:b/>
          <w:sz w:val="24"/>
          <w:szCs w:val="24"/>
          <w:lang w:val="ru-RU"/>
        </w:rPr>
        <w:t>.3.3 Распределение в случае применения подхода, учитывающего последствия</w:t>
      </w:r>
    </w:p>
    <w:p w14:paraId="25B81F56"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В случае применения подхода, учитывающего последствия, цель анализа жизненного цикла должна определять границы для учета воздействия последствий выбросов.</w:t>
      </w:r>
    </w:p>
    <w:p w14:paraId="2396EEDA"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При применении подхода, учитывающего последствия, распределение выбросов на побочные продукты может быть исключено путем применения расширения системы путем замещения / расширения системы с вытеснением, как описано в пункте 4.3.3.</w:t>
      </w:r>
    </w:p>
    <w:p w14:paraId="7055D50B" w14:textId="77777777" w:rsidR="009F4232" w:rsidRPr="009F4232" w:rsidRDefault="009F4232" w:rsidP="009F4232">
      <w:pPr>
        <w:spacing w:line="360" w:lineRule="auto"/>
        <w:ind w:firstLine="708"/>
        <w:jc w:val="both"/>
        <w:rPr>
          <w:rFonts w:ascii="Arial" w:hAnsi="Arial" w:cs="Arial"/>
          <w:sz w:val="24"/>
          <w:szCs w:val="24"/>
          <w:lang w:val="ru-RU"/>
        </w:rPr>
      </w:pPr>
    </w:p>
    <w:p w14:paraId="27DAFB83" w14:textId="77777777" w:rsidR="009F4232" w:rsidRPr="00142729" w:rsidRDefault="009F4232" w:rsidP="009F4232">
      <w:pPr>
        <w:shd w:val="clear" w:color="auto" w:fill="FFFFFF"/>
        <w:spacing w:line="360" w:lineRule="auto"/>
        <w:ind w:firstLine="709"/>
        <w:rPr>
          <w:rFonts w:ascii="Arial" w:eastAsia="Times New Roman" w:hAnsi="Arial" w:cs="Arial"/>
          <w:b/>
          <w:bCs/>
          <w:color w:val="0F1115"/>
          <w:sz w:val="24"/>
          <w:szCs w:val="24"/>
          <w:lang w:val="ru-RU" w:eastAsia="ru-RU"/>
        </w:rPr>
      </w:pPr>
    </w:p>
    <w:p w14:paraId="16EF9574" w14:textId="77777777" w:rsidR="009F4232" w:rsidRPr="00142729" w:rsidRDefault="009F4232" w:rsidP="009F4232">
      <w:pPr>
        <w:shd w:val="clear" w:color="auto" w:fill="FFFFFF"/>
        <w:spacing w:line="360" w:lineRule="auto"/>
        <w:ind w:firstLine="709"/>
        <w:rPr>
          <w:rFonts w:ascii="Arial" w:eastAsia="Times New Roman" w:hAnsi="Arial" w:cs="Arial"/>
          <w:b/>
          <w:bCs/>
          <w:color w:val="0F1115"/>
          <w:sz w:val="24"/>
          <w:szCs w:val="24"/>
          <w:lang w:val="ru-RU" w:eastAsia="ru-RU"/>
        </w:rPr>
      </w:pPr>
    </w:p>
    <w:p w14:paraId="004533D9" w14:textId="77777777" w:rsidR="009F4232" w:rsidRPr="00142729" w:rsidRDefault="009F4232" w:rsidP="009F4232">
      <w:pPr>
        <w:shd w:val="clear" w:color="auto" w:fill="FFFFFF"/>
        <w:spacing w:line="360" w:lineRule="auto"/>
        <w:ind w:firstLine="709"/>
        <w:rPr>
          <w:rFonts w:ascii="Arial" w:eastAsia="Times New Roman" w:hAnsi="Arial" w:cs="Arial"/>
          <w:b/>
          <w:bCs/>
          <w:color w:val="0F1115"/>
          <w:sz w:val="24"/>
          <w:szCs w:val="24"/>
          <w:lang w:val="ru-RU" w:eastAsia="ru-RU"/>
        </w:rPr>
      </w:pPr>
    </w:p>
    <w:p w14:paraId="79E2C1DA" w14:textId="77777777" w:rsidR="009F4232" w:rsidRPr="00142729" w:rsidRDefault="009F4232" w:rsidP="009F4232">
      <w:pPr>
        <w:shd w:val="clear" w:color="auto" w:fill="FFFFFF"/>
        <w:spacing w:line="360" w:lineRule="auto"/>
        <w:ind w:firstLine="709"/>
        <w:rPr>
          <w:rFonts w:ascii="Arial" w:eastAsia="Times New Roman" w:hAnsi="Arial" w:cs="Arial"/>
          <w:b/>
          <w:bCs/>
          <w:color w:val="0F1115"/>
          <w:sz w:val="24"/>
          <w:szCs w:val="24"/>
          <w:lang w:val="ru-RU" w:eastAsia="ru-RU"/>
        </w:rPr>
      </w:pPr>
    </w:p>
    <w:p w14:paraId="0B33C6FB" w14:textId="77777777" w:rsidR="009F4232" w:rsidRPr="009F4232" w:rsidRDefault="009F4232" w:rsidP="009F4232">
      <w:pPr>
        <w:shd w:val="clear" w:color="auto" w:fill="FFFFFF"/>
        <w:spacing w:line="360" w:lineRule="auto"/>
        <w:ind w:firstLine="709"/>
        <w:rPr>
          <w:rFonts w:ascii="Arial" w:eastAsia="Times New Roman" w:hAnsi="Arial" w:cs="Arial"/>
          <w:b/>
          <w:color w:val="0F1115"/>
          <w:sz w:val="24"/>
          <w:szCs w:val="24"/>
          <w:lang w:val="ru-RU" w:eastAsia="ru-RU"/>
        </w:rPr>
      </w:pPr>
      <w:r w:rsidRPr="0086512D">
        <w:rPr>
          <w:rFonts w:ascii="Arial" w:eastAsia="Times New Roman" w:hAnsi="Arial" w:cs="Arial"/>
          <w:b/>
          <w:bCs/>
          <w:color w:val="0F1115"/>
          <w:sz w:val="24"/>
          <w:szCs w:val="24"/>
          <w:lang w:eastAsia="ru-RU"/>
        </w:rPr>
        <w:t>K</w:t>
      </w:r>
      <w:r w:rsidRPr="009F4232">
        <w:rPr>
          <w:rFonts w:ascii="Arial" w:eastAsia="Times New Roman" w:hAnsi="Arial" w:cs="Arial"/>
          <w:b/>
          <w:bCs/>
          <w:color w:val="0F1115"/>
          <w:sz w:val="24"/>
          <w:szCs w:val="24"/>
          <w:lang w:val="ru-RU" w:eastAsia="ru-RU"/>
        </w:rPr>
        <w:t>.4 Информация, подлежащая раскрытию в отчетных материалах</w:t>
      </w:r>
    </w:p>
    <w:p w14:paraId="5C653392" w14:textId="77777777" w:rsidR="009F4232" w:rsidRPr="009F4232" w:rsidRDefault="009F4232" w:rsidP="009F4232">
      <w:pPr>
        <w:shd w:val="clear" w:color="auto" w:fill="FFFFFF"/>
        <w:spacing w:line="360" w:lineRule="auto"/>
        <w:ind w:firstLine="708"/>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В таблице </w:t>
      </w:r>
      <w:r>
        <w:rPr>
          <w:rFonts w:ascii="Arial" w:eastAsia="Times New Roman" w:hAnsi="Arial" w:cs="Arial"/>
          <w:color w:val="0F1115"/>
          <w:sz w:val="24"/>
          <w:szCs w:val="24"/>
          <w:lang w:eastAsia="ru-RU"/>
        </w:rPr>
        <w:t>K</w:t>
      </w:r>
      <w:r w:rsidRPr="009F4232">
        <w:rPr>
          <w:rFonts w:ascii="Arial" w:eastAsia="Times New Roman" w:hAnsi="Arial" w:cs="Arial"/>
          <w:color w:val="0F1115"/>
          <w:sz w:val="24"/>
          <w:szCs w:val="24"/>
          <w:lang w:val="ru-RU" w:eastAsia="ru-RU"/>
        </w:rPr>
        <w:t>.2 представлена информация, которая должна быть раскрыта при производстве природного водорода.</w:t>
      </w:r>
    </w:p>
    <w:p w14:paraId="31783E35" w14:textId="77777777" w:rsidR="009F4232" w:rsidRPr="009F4232" w:rsidRDefault="009F4232" w:rsidP="009F4232">
      <w:pPr>
        <w:shd w:val="clear" w:color="auto" w:fill="FFFFFF"/>
        <w:spacing w:line="360" w:lineRule="auto"/>
        <w:ind w:firstLine="708"/>
        <w:jc w:val="both"/>
        <w:rPr>
          <w:rFonts w:ascii="Arial" w:eastAsia="Times New Roman" w:hAnsi="Arial" w:cs="Arial"/>
          <w:bCs/>
          <w:color w:val="0F1115"/>
          <w:sz w:val="24"/>
          <w:szCs w:val="24"/>
          <w:lang w:val="ru-RU" w:eastAsia="ru-RU"/>
        </w:rPr>
      </w:pPr>
    </w:p>
    <w:p w14:paraId="6CF74CBF" w14:textId="77777777" w:rsidR="009F4232" w:rsidRPr="009F4232" w:rsidRDefault="009F4232" w:rsidP="009F4232">
      <w:pPr>
        <w:shd w:val="clear" w:color="auto" w:fill="FFFFFF"/>
        <w:spacing w:line="360" w:lineRule="auto"/>
        <w:ind w:firstLine="708"/>
        <w:jc w:val="both"/>
        <w:rPr>
          <w:rFonts w:ascii="Arial" w:eastAsia="Times New Roman" w:hAnsi="Arial" w:cs="Arial"/>
          <w:color w:val="0F1115"/>
          <w:sz w:val="24"/>
          <w:szCs w:val="24"/>
          <w:lang w:val="ru-RU" w:eastAsia="ru-RU"/>
        </w:rPr>
      </w:pPr>
      <w:r w:rsidRPr="009F4232">
        <w:rPr>
          <w:rFonts w:ascii="Arial" w:eastAsia="Times New Roman" w:hAnsi="Arial" w:cs="Arial"/>
          <w:bCs/>
          <w:color w:val="0F1115"/>
          <w:sz w:val="24"/>
          <w:szCs w:val="24"/>
          <w:lang w:val="ru-RU" w:eastAsia="ru-RU"/>
        </w:rPr>
        <w:t xml:space="preserve">Таблица </w:t>
      </w:r>
      <w:r>
        <w:rPr>
          <w:rFonts w:ascii="Arial" w:eastAsia="Times New Roman" w:hAnsi="Arial" w:cs="Arial"/>
          <w:bCs/>
          <w:color w:val="0F1115"/>
          <w:sz w:val="24"/>
          <w:szCs w:val="24"/>
          <w:lang w:eastAsia="ru-RU"/>
        </w:rPr>
        <w:t>L</w:t>
      </w:r>
      <w:r w:rsidRPr="009F4232">
        <w:rPr>
          <w:rFonts w:ascii="Arial" w:eastAsia="Times New Roman" w:hAnsi="Arial" w:cs="Arial"/>
          <w:bCs/>
          <w:color w:val="0F1115"/>
          <w:sz w:val="24"/>
          <w:szCs w:val="24"/>
          <w:lang w:val="ru-RU" w:eastAsia="ru-RU"/>
        </w:rPr>
        <w:t xml:space="preserve">.2 — </w:t>
      </w:r>
      <w:r w:rsidRPr="009F4232">
        <w:rPr>
          <w:rFonts w:ascii="Arial" w:eastAsia="Times New Roman" w:hAnsi="Arial" w:cs="Arial"/>
          <w:color w:val="0F1115"/>
          <w:sz w:val="24"/>
          <w:szCs w:val="24"/>
          <w:lang w:val="ru-RU" w:eastAsia="ru-RU"/>
        </w:rPr>
        <w:t>Информация, которая должна быть раскрыта при производстве природного водорода</w:t>
      </w:r>
    </w:p>
    <w:tbl>
      <w:tblPr>
        <w:tblStyle w:val="af9"/>
        <w:tblW w:w="0" w:type="auto"/>
        <w:tblLayout w:type="fixed"/>
        <w:tblLook w:val="04A0" w:firstRow="1" w:lastRow="0" w:firstColumn="1" w:lastColumn="0" w:noHBand="0" w:noVBand="1"/>
      </w:tblPr>
      <w:tblGrid>
        <w:gridCol w:w="3114"/>
        <w:gridCol w:w="6231"/>
      </w:tblGrid>
      <w:tr w:rsidR="009F4232" w:rsidRPr="009F4232" w14:paraId="65DA654E" w14:textId="77777777" w:rsidTr="00D63689">
        <w:tc>
          <w:tcPr>
            <w:tcW w:w="3114" w:type="dxa"/>
            <w:tcBorders>
              <w:bottom w:val="double" w:sz="4" w:space="0" w:color="auto"/>
            </w:tcBorders>
          </w:tcPr>
          <w:p w14:paraId="66481EE4"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Категория</w:t>
            </w:r>
          </w:p>
        </w:tc>
        <w:tc>
          <w:tcPr>
            <w:tcW w:w="6231" w:type="dxa"/>
            <w:tcBorders>
              <w:bottom w:val="double" w:sz="4" w:space="0" w:color="auto"/>
            </w:tcBorders>
          </w:tcPr>
          <w:p w14:paraId="77D5F30E"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Параметры/данные, подлежащие идентификации</w:t>
            </w:r>
          </w:p>
        </w:tc>
      </w:tr>
      <w:tr w:rsidR="009F4232" w:rsidRPr="00142729" w14:paraId="7D2EBE69" w14:textId="77777777" w:rsidTr="00D63689">
        <w:tc>
          <w:tcPr>
            <w:tcW w:w="3114" w:type="dxa"/>
            <w:tcBorders>
              <w:top w:val="double" w:sz="4" w:space="0" w:color="auto"/>
            </w:tcBorders>
          </w:tcPr>
          <w:p w14:paraId="066D600B" w14:textId="77777777" w:rsidR="009F4232" w:rsidRPr="009F4232" w:rsidRDefault="009F4232" w:rsidP="009F4232">
            <w:pPr>
              <w:rPr>
                <w:rFonts w:ascii="Arial" w:eastAsia="Times New Roman" w:hAnsi="Arial" w:cs="Arial"/>
                <w:color w:val="0F1115"/>
                <w:sz w:val="24"/>
                <w:szCs w:val="24"/>
                <w:lang w:eastAsia="ru-RU"/>
              </w:rPr>
            </w:pPr>
            <w:r w:rsidRPr="009F4232">
              <w:rPr>
                <w:rStyle w:val="afe"/>
                <w:rFonts w:ascii="Arial" w:hAnsi="Arial" w:cs="Arial"/>
                <w:b w:val="0"/>
                <w:color w:val="0F1115"/>
                <w:sz w:val="24"/>
                <w:szCs w:val="24"/>
                <w:shd w:val="clear" w:color="auto" w:fill="FFFFFF"/>
              </w:rPr>
              <w:t>Сведения об установке</w:t>
            </w:r>
          </w:p>
        </w:tc>
        <w:tc>
          <w:tcPr>
            <w:tcW w:w="6231" w:type="dxa"/>
            <w:tcBorders>
              <w:top w:val="double" w:sz="4" w:space="0" w:color="auto"/>
            </w:tcBorders>
          </w:tcPr>
          <w:p w14:paraId="2D0A3F65"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Style w:val="afe"/>
                <w:rFonts w:ascii="Arial" w:hAnsi="Arial" w:cs="Arial"/>
                <w:b w:val="0"/>
                <w:color w:val="0F1115"/>
                <w:sz w:val="24"/>
                <w:szCs w:val="24"/>
                <w:shd w:val="clear" w:color="auto" w:fill="FFFFFF"/>
                <w:lang w:val="ru-RU"/>
              </w:rPr>
              <w:t>— Идентификатор (наименование/обозначение) установки</w:t>
            </w:r>
            <w:r w:rsidRPr="009F4232">
              <w:rPr>
                <w:rFonts w:ascii="Arial" w:hAnsi="Arial" w:cs="Arial"/>
                <w:color w:val="0F1115"/>
                <w:sz w:val="24"/>
                <w:szCs w:val="24"/>
                <w:lang w:val="ru-RU"/>
              </w:rPr>
              <w:br/>
            </w:r>
            <w:r w:rsidRPr="009F4232">
              <w:rPr>
                <w:rStyle w:val="afe"/>
                <w:rFonts w:ascii="Arial" w:hAnsi="Arial" w:cs="Arial"/>
                <w:b w:val="0"/>
                <w:color w:val="0F1115"/>
                <w:sz w:val="24"/>
                <w:szCs w:val="24"/>
                <w:shd w:val="clear" w:color="auto" w:fill="FFFFFF"/>
                <w:lang w:val="ru-RU"/>
              </w:rPr>
              <w:t>— Местоположение установки</w:t>
            </w:r>
            <w:r w:rsidRPr="009F4232">
              <w:rPr>
                <w:rFonts w:ascii="Arial" w:hAnsi="Arial" w:cs="Arial"/>
                <w:color w:val="0F1115"/>
                <w:sz w:val="24"/>
                <w:szCs w:val="24"/>
                <w:lang w:val="ru-RU"/>
              </w:rPr>
              <w:br/>
            </w:r>
            <w:r w:rsidRPr="009F4232">
              <w:rPr>
                <w:rStyle w:val="afe"/>
                <w:rFonts w:ascii="Arial" w:hAnsi="Arial" w:cs="Arial"/>
                <w:b w:val="0"/>
                <w:color w:val="0F1115"/>
                <w:sz w:val="24"/>
                <w:szCs w:val="24"/>
                <w:shd w:val="clear" w:color="auto" w:fill="FFFFFF"/>
                <w:lang w:val="ru-RU"/>
              </w:rPr>
              <w:t>— Производительность установки [нм³/ч, т/ч]</w:t>
            </w:r>
            <w:r w:rsidRPr="009F4232">
              <w:rPr>
                <w:rFonts w:ascii="Arial" w:hAnsi="Arial" w:cs="Arial"/>
                <w:color w:val="0F1115"/>
                <w:sz w:val="24"/>
                <w:szCs w:val="24"/>
                <w:lang w:val="ru-RU"/>
              </w:rPr>
              <w:br/>
            </w:r>
            <w:r w:rsidRPr="009F4232">
              <w:rPr>
                <w:rStyle w:val="afe"/>
                <w:rFonts w:ascii="Arial" w:hAnsi="Arial" w:cs="Arial"/>
                <w:b w:val="0"/>
                <w:color w:val="0F1115"/>
                <w:sz w:val="24"/>
                <w:szCs w:val="24"/>
                <w:shd w:val="clear" w:color="auto" w:fill="FFFFFF"/>
                <w:lang w:val="ru-RU"/>
              </w:rPr>
              <w:t>— Дата ввода установки в эксплуатацию</w:t>
            </w:r>
          </w:p>
        </w:tc>
      </w:tr>
      <w:tr w:rsidR="009F4232" w:rsidRPr="00142729" w14:paraId="08B2EB8E" w14:textId="77777777" w:rsidTr="00D63689">
        <w:tc>
          <w:tcPr>
            <w:tcW w:w="3114" w:type="dxa"/>
          </w:tcPr>
          <w:p w14:paraId="054BAF3E" w14:textId="77777777" w:rsidR="009F4232" w:rsidRPr="009F4232" w:rsidRDefault="009F4232" w:rsidP="009F4232">
            <w:pPr>
              <w:rPr>
                <w:rFonts w:ascii="Arial" w:eastAsia="Times New Roman" w:hAnsi="Arial" w:cs="Arial"/>
                <w:color w:val="0F1115"/>
                <w:sz w:val="24"/>
                <w:szCs w:val="24"/>
                <w:lang w:eastAsia="ru-RU"/>
              </w:rPr>
            </w:pPr>
            <w:r w:rsidRPr="009F4232">
              <w:rPr>
                <w:rStyle w:val="afe"/>
                <w:rFonts w:ascii="Arial" w:hAnsi="Arial" w:cs="Arial"/>
                <w:b w:val="0"/>
                <w:color w:val="0F1115"/>
                <w:sz w:val="24"/>
                <w:szCs w:val="24"/>
                <w:shd w:val="clear" w:color="auto" w:fill="FFFFFF"/>
              </w:rPr>
              <w:t>Технические характеристики продукта</w:t>
            </w:r>
          </w:p>
        </w:tc>
        <w:tc>
          <w:tcPr>
            <w:tcW w:w="6231" w:type="dxa"/>
          </w:tcPr>
          <w:p w14:paraId="438EA2FB" w14:textId="77777777" w:rsidR="009F4232" w:rsidRPr="009F4232" w:rsidRDefault="009F4232" w:rsidP="009F4232">
            <w:pPr>
              <w:jc w:val="both"/>
              <w:rPr>
                <w:rStyle w:val="afe"/>
                <w:rFonts w:ascii="Arial" w:hAnsi="Arial" w:cs="Arial"/>
                <w:b w:val="0"/>
                <w:color w:val="0F1115"/>
                <w:sz w:val="24"/>
                <w:szCs w:val="24"/>
                <w:shd w:val="clear" w:color="auto" w:fill="FFFFFF"/>
                <w:lang w:val="ru-RU"/>
              </w:rPr>
            </w:pPr>
            <w:r w:rsidRPr="009F4232">
              <w:rPr>
                <w:rStyle w:val="afe"/>
                <w:rFonts w:ascii="Arial" w:hAnsi="Arial" w:cs="Arial"/>
                <w:b w:val="0"/>
                <w:color w:val="0F1115"/>
                <w:sz w:val="24"/>
                <w:szCs w:val="24"/>
                <w:shd w:val="clear" w:color="auto" w:fill="FFFFFF"/>
                <w:lang w:val="ru-RU"/>
              </w:rPr>
              <w:t>– Технологическая цепочка производства</w:t>
            </w:r>
          </w:p>
          <w:p w14:paraId="520F5FA2" w14:textId="77777777" w:rsidR="009F4232" w:rsidRPr="009F4232" w:rsidRDefault="009F4232" w:rsidP="009F4232">
            <w:pPr>
              <w:jc w:val="both"/>
              <w:rPr>
                <w:rStyle w:val="afe"/>
                <w:rFonts w:ascii="Arial" w:hAnsi="Arial" w:cs="Arial"/>
                <w:b w:val="0"/>
                <w:color w:val="0F1115"/>
                <w:sz w:val="24"/>
                <w:szCs w:val="24"/>
                <w:shd w:val="clear" w:color="auto" w:fill="FFFFFF"/>
                <w:lang w:val="ru-RU"/>
              </w:rPr>
            </w:pPr>
            <w:r w:rsidRPr="009F4232">
              <w:rPr>
                <w:rStyle w:val="afe"/>
                <w:rFonts w:ascii="Arial" w:hAnsi="Arial" w:cs="Arial"/>
                <w:b w:val="0"/>
                <w:color w:val="0F1115"/>
                <w:sz w:val="24"/>
                <w:szCs w:val="24"/>
                <w:shd w:val="clear" w:color="auto" w:fill="FFFFFF"/>
                <w:lang w:val="ru-RU"/>
              </w:rPr>
              <w:t>– Количество выработанного водорода, кг</w:t>
            </w:r>
          </w:p>
          <w:p w14:paraId="32D4ABA2" w14:textId="77777777" w:rsidR="009F4232" w:rsidRPr="009F4232" w:rsidRDefault="009F4232" w:rsidP="009F4232">
            <w:pPr>
              <w:jc w:val="both"/>
              <w:rPr>
                <w:rStyle w:val="afe"/>
                <w:rFonts w:ascii="Arial" w:hAnsi="Arial" w:cs="Arial"/>
                <w:b w:val="0"/>
                <w:color w:val="0F1115"/>
                <w:sz w:val="24"/>
                <w:szCs w:val="24"/>
                <w:shd w:val="clear" w:color="auto" w:fill="FFFFFF"/>
                <w:lang w:val="ru-RU"/>
              </w:rPr>
            </w:pPr>
            <w:r w:rsidRPr="009F4232">
              <w:rPr>
                <w:rStyle w:val="afe"/>
                <w:rFonts w:ascii="Arial" w:hAnsi="Arial" w:cs="Arial"/>
                <w:b w:val="0"/>
                <w:color w:val="0F1115"/>
                <w:sz w:val="24"/>
                <w:szCs w:val="24"/>
                <w:shd w:val="clear" w:color="auto" w:fill="FFFFFF"/>
                <w:lang w:val="ru-RU"/>
              </w:rPr>
              <w:t>– Параметры водорода на выходе (температура и давление)</w:t>
            </w:r>
          </w:p>
          <w:p w14:paraId="23C94144" w14:textId="77777777" w:rsidR="009F4232" w:rsidRPr="009F4232" w:rsidRDefault="009F4232" w:rsidP="009F4232">
            <w:pPr>
              <w:jc w:val="both"/>
              <w:rPr>
                <w:rStyle w:val="afe"/>
                <w:rFonts w:ascii="Arial" w:hAnsi="Arial" w:cs="Arial"/>
                <w:b w:val="0"/>
                <w:color w:val="0F1115"/>
                <w:sz w:val="24"/>
                <w:szCs w:val="24"/>
                <w:shd w:val="clear" w:color="auto" w:fill="FFFFFF"/>
                <w:lang w:val="ru-RU"/>
              </w:rPr>
            </w:pPr>
            <w:r w:rsidRPr="009F4232">
              <w:rPr>
                <w:rStyle w:val="afe"/>
                <w:rFonts w:ascii="Arial" w:hAnsi="Arial" w:cs="Arial"/>
                <w:b w:val="0"/>
                <w:color w:val="0F1115"/>
                <w:sz w:val="24"/>
                <w:szCs w:val="24"/>
                <w:shd w:val="clear" w:color="auto" w:fill="FFFFFF"/>
                <w:lang w:val="ru-RU"/>
              </w:rPr>
              <w:t>– Показатель чистоты водорода на выходе</w:t>
            </w:r>
          </w:p>
          <w:p w14:paraId="7AD99841" w14:textId="77777777" w:rsidR="009F4232" w:rsidRPr="009F4232" w:rsidRDefault="009F4232" w:rsidP="009F4232">
            <w:pPr>
              <w:jc w:val="both"/>
              <w:rPr>
                <w:rFonts w:ascii="Arial" w:hAnsi="Arial" w:cs="Arial"/>
                <w:bCs/>
                <w:color w:val="0F1115"/>
                <w:sz w:val="24"/>
                <w:szCs w:val="24"/>
                <w:shd w:val="clear" w:color="auto" w:fill="FFFFFF"/>
                <w:lang w:val="ru-RU"/>
              </w:rPr>
            </w:pPr>
            <w:r w:rsidRPr="009F4232">
              <w:rPr>
                <w:rStyle w:val="afe"/>
                <w:rFonts w:ascii="Arial" w:hAnsi="Arial" w:cs="Arial"/>
                <w:b w:val="0"/>
                <w:color w:val="0F1115"/>
                <w:sz w:val="24"/>
                <w:szCs w:val="24"/>
                <w:shd w:val="clear" w:color="auto" w:fill="FFFFFF"/>
                <w:lang w:val="ru-RU"/>
              </w:rPr>
              <w:t>– Состав примесей и/или сопутствующих продуктов</w:t>
            </w:r>
          </w:p>
        </w:tc>
      </w:tr>
      <w:tr w:rsidR="009F4232" w:rsidRPr="00142729" w14:paraId="51B038AF" w14:textId="77777777" w:rsidTr="00D63689">
        <w:tc>
          <w:tcPr>
            <w:tcW w:w="3114" w:type="dxa"/>
          </w:tcPr>
          <w:p w14:paraId="53035677"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Выбросы парниковых газов</w:t>
            </w:r>
          </w:p>
        </w:tc>
        <w:tc>
          <w:tcPr>
            <w:tcW w:w="6231" w:type="dxa"/>
          </w:tcPr>
          <w:p w14:paraId="4218EFB1"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Style w:val="afe"/>
                <w:rFonts w:ascii="Arial" w:hAnsi="Arial" w:cs="Arial"/>
                <w:b w:val="0"/>
                <w:color w:val="0F1115"/>
                <w:sz w:val="24"/>
                <w:szCs w:val="24"/>
                <w:shd w:val="clear" w:color="auto" w:fill="FFFFFF"/>
                <w:lang w:val="ru-RU"/>
              </w:rPr>
              <w:t xml:space="preserve">— Выбросы парниковых газов для партии водорода [кг </w:t>
            </w:r>
            <w:r w:rsidRPr="009F4232">
              <w:rPr>
                <w:rStyle w:val="afe"/>
                <w:rFonts w:ascii="Arial" w:hAnsi="Arial" w:cs="Arial"/>
                <w:b w:val="0"/>
                <w:color w:val="0F1115"/>
                <w:sz w:val="24"/>
                <w:szCs w:val="24"/>
                <w:shd w:val="clear" w:color="auto" w:fill="FFFFFF"/>
              </w:rPr>
              <w:t>CO</w:t>
            </w:r>
            <w:r w:rsidRPr="009F4232">
              <w:rPr>
                <w:rStyle w:val="afe"/>
                <w:rFonts w:ascii="Cambria Math" w:hAnsi="Cambria Math" w:cs="Cambria Math"/>
                <w:b w:val="0"/>
                <w:color w:val="0F1115"/>
                <w:sz w:val="24"/>
                <w:szCs w:val="24"/>
                <w:shd w:val="clear" w:color="auto" w:fill="FFFFFF"/>
                <w:lang w:val="ru-RU"/>
              </w:rPr>
              <w:t>₂</w:t>
            </w:r>
            <w:r w:rsidRPr="009F4232">
              <w:rPr>
                <w:rStyle w:val="afe"/>
                <w:rFonts w:ascii="Arial" w:hAnsi="Arial" w:cs="Arial"/>
                <w:b w:val="0"/>
                <w:color w:val="0F1115"/>
                <w:sz w:val="24"/>
                <w:szCs w:val="24"/>
                <w:shd w:val="clear" w:color="auto" w:fill="FFFFFF"/>
                <w:lang w:val="ru-RU"/>
              </w:rPr>
              <w:t>-экв./кг водорода]</w:t>
            </w:r>
            <w:r w:rsidRPr="009F4232">
              <w:rPr>
                <w:rStyle w:val="afe"/>
                <w:rFonts w:ascii="Arial" w:hAnsi="Arial" w:cs="Arial"/>
                <w:b w:val="0"/>
                <w:sz w:val="24"/>
                <w:szCs w:val="24"/>
                <w:shd w:val="clear" w:color="auto" w:fill="FFFFFF"/>
                <w:lang w:val="ru-RU"/>
              </w:rPr>
              <w:br/>
            </w:r>
            <w:r w:rsidRPr="009F4232">
              <w:rPr>
                <w:rStyle w:val="afe"/>
                <w:rFonts w:ascii="Arial" w:hAnsi="Arial" w:cs="Arial"/>
                <w:b w:val="0"/>
                <w:color w:val="0F1115"/>
                <w:sz w:val="24"/>
                <w:szCs w:val="24"/>
                <w:shd w:val="clear" w:color="auto" w:fill="FFFFFF"/>
                <w:lang w:val="ru-RU"/>
              </w:rPr>
              <w:t xml:space="preserve">— </w:t>
            </w:r>
            <w:r w:rsidRPr="009F4232">
              <w:rPr>
                <w:rStyle w:val="afe"/>
                <w:rFonts w:ascii="Arial" w:hAnsi="Arial" w:cs="Arial"/>
                <w:b w:val="0"/>
                <w:color w:val="0F1115"/>
                <w:sz w:val="24"/>
                <w:szCs w:val="24"/>
                <w:shd w:val="clear" w:color="auto" w:fill="FFFFFF"/>
              </w:rPr>
              <w:t>CAPEX</w:t>
            </w:r>
            <w:r w:rsidRPr="009F4232">
              <w:rPr>
                <w:rStyle w:val="afe"/>
                <w:rFonts w:ascii="Arial" w:hAnsi="Arial" w:cs="Arial"/>
                <w:b w:val="0"/>
                <w:color w:val="0F1115"/>
                <w:sz w:val="24"/>
                <w:szCs w:val="24"/>
                <w:shd w:val="clear" w:color="auto" w:fill="FFFFFF"/>
                <w:lang w:val="ru-RU"/>
              </w:rPr>
              <w:t xml:space="preserve">-выбросы, связанные с капитальными затратами [кг </w:t>
            </w:r>
            <w:r w:rsidRPr="009F4232">
              <w:rPr>
                <w:rStyle w:val="afe"/>
                <w:rFonts w:ascii="Arial" w:hAnsi="Arial" w:cs="Arial"/>
                <w:b w:val="0"/>
                <w:color w:val="0F1115"/>
                <w:sz w:val="24"/>
                <w:szCs w:val="24"/>
                <w:shd w:val="clear" w:color="auto" w:fill="FFFFFF"/>
              </w:rPr>
              <w:t>CO</w:t>
            </w:r>
            <w:r w:rsidRPr="009F4232">
              <w:rPr>
                <w:rStyle w:val="afe"/>
                <w:rFonts w:ascii="Cambria Math" w:hAnsi="Cambria Math" w:cs="Cambria Math"/>
                <w:b w:val="0"/>
                <w:color w:val="0F1115"/>
                <w:sz w:val="24"/>
                <w:szCs w:val="24"/>
                <w:shd w:val="clear" w:color="auto" w:fill="FFFFFF"/>
                <w:lang w:val="ru-RU"/>
              </w:rPr>
              <w:t>₂</w:t>
            </w:r>
            <w:r w:rsidRPr="009F4232">
              <w:rPr>
                <w:rStyle w:val="afe"/>
                <w:rFonts w:ascii="Arial" w:hAnsi="Arial" w:cs="Arial"/>
                <w:b w:val="0"/>
                <w:color w:val="0F1115"/>
                <w:sz w:val="24"/>
                <w:szCs w:val="24"/>
                <w:shd w:val="clear" w:color="auto" w:fill="FFFFFF"/>
                <w:lang w:val="ru-RU"/>
              </w:rPr>
              <w:t>-экв./кг водорода] (4.2.1.1)</w:t>
            </w:r>
          </w:p>
        </w:tc>
      </w:tr>
      <w:tr w:rsidR="009F4232" w:rsidRPr="009F4232" w14:paraId="76C2AC43" w14:textId="77777777" w:rsidTr="00D63689">
        <w:tc>
          <w:tcPr>
            <w:tcW w:w="3114" w:type="dxa"/>
          </w:tcPr>
          <w:p w14:paraId="707B742D"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 xml:space="preserve">Данные партии продукта </w:t>
            </w:r>
          </w:p>
        </w:tc>
        <w:tc>
          <w:tcPr>
            <w:tcW w:w="6231" w:type="dxa"/>
          </w:tcPr>
          <w:p w14:paraId="4B24E40C"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Даты начала и окончания производства партии</w:t>
            </w:r>
          </w:p>
          <w:p w14:paraId="614D8A62" w14:textId="77777777" w:rsidR="009F4232" w:rsidRPr="009F4232" w:rsidRDefault="009F4232" w:rsidP="009F4232">
            <w:pPr>
              <w:jc w:val="both"/>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 Объём партии [кг]</w:t>
            </w:r>
          </w:p>
        </w:tc>
      </w:tr>
      <w:tr w:rsidR="009F4232" w:rsidRPr="009F4232" w14:paraId="65697B8B" w14:textId="77777777" w:rsidTr="00D63689">
        <w:tc>
          <w:tcPr>
            <w:tcW w:w="3114" w:type="dxa"/>
          </w:tcPr>
          <w:p w14:paraId="25577E4D"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Электричество</w:t>
            </w:r>
          </w:p>
        </w:tc>
        <w:tc>
          <w:tcPr>
            <w:tcW w:w="6231" w:type="dxa"/>
          </w:tcPr>
          <w:p w14:paraId="28952278"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Учет выбросов на основе местоположения</w:t>
            </w:r>
          </w:p>
          <w:p w14:paraId="7C582EE8"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Количество приобретенной электроэнергии из сети [кВт·ч]</w:t>
            </w:r>
          </w:p>
          <w:p w14:paraId="5E0C67E6"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Коэффициент выбросов для приобретённой электроэнергии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-экв./кВт·ч]</w:t>
            </w:r>
          </w:p>
          <w:p w14:paraId="1CFAD8DE"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Количество проданной электроэнергии [кВт·ч]</w:t>
            </w:r>
          </w:p>
          <w:p w14:paraId="5E5E8F38"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Учет выбросов на основе рынка</w:t>
            </w:r>
          </w:p>
          <w:p w14:paraId="6CA937A0"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Количество приобретенной электроэнергии из сети [кВт·ч]</w:t>
            </w:r>
          </w:p>
          <w:p w14:paraId="32C7DEA0"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Количество законтрактованной электроэнергии [кВт·ч] и/или количество связанных с ней гарантий происхождения или сертификатов на возобновляемую энергию</w:t>
            </w:r>
          </w:p>
          <w:p w14:paraId="38B47060"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Остаточная электроэнергия [кВт·ч]</w:t>
            </w:r>
          </w:p>
          <w:p w14:paraId="7D47DAF4"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Коэффициент выбросов для остаточной электроэнергии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-экв./кВт·ч]</w:t>
            </w:r>
          </w:p>
          <w:p w14:paraId="48A7B8CD" w14:textId="77777777" w:rsidR="009F4232" w:rsidRPr="009F4232" w:rsidRDefault="009F4232" w:rsidP="009F4232">
            <w:pPr>
              <w:jc w:val="both"/>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val="ru-RU" w:eastAsia="ru-RU"/>
              </w:rPr>
              <w:t xml:space="preserve">— Доступная информация, связанная гарантий происхождения или сертификатов на возобновляемую энергию </w:t>
            </w:r>
            <w:r w:rsidRPr="009F4232">
              <w:rPr>
                <w:rFonts w:ascii="Arial" w:eastAsia="Times New Roman" w:hAnsi="Arial" w:cs="Arial"/>
                <w:color w:val="0F1115"/>
                <w:sz w:val="24"/>
                <w:szCs w:val="24"/>
                <w:lang w:eastAsia="ru-RU"/>
              </w:rPr>
              <w:t>(например, тип, время генерации и потребления, местоположение генерации)</w:t>
            </w:r>
          </w:p>
        </w:tc>
      </w:tr>
      <w:tr w:rsidR="009F4232" w:rsidRPr="00142729" w14:paraId="48463D8D" w14:textId="77777777" w:rsidTr="00D63689">
        <w:tc>
          <w:tcPr>
            <w:tcW w:w="3114" w:type="dxa"/>
          </w:tcPr>
          <w:p w14:paraId="1AB572FE"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Другие ресурсы</w:t>
            </w:r>
          </w:p>
        </w:tc>
        <w:tc>
          <w:tcPr>
            <w:tcW w:w="6231" w:type="dxa"/>
          </w:tcPr>
          <w:p w14:paraId="3E09388A"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Используемые источники водоснабжения</w:t>
            </w:r>
          </w:p>
          <w:p w14:paraId="02CADDCE"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Объём закупленной воды, кг</w:t>
            </w:r>
          </w:p>
          <w:p w14:paraId="3BABC8E1"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Удельный показатель выбросов парниковых газов при производстве/добыче воды,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-экв/кг]</w:t>
            </w:r>
          </w:p>
        </w:tc>
      </w:tr>
      <w:tr w:rsidR="009F4232" w:rsidRPr="00142729" w14:paraId="03DF38EF" w14:textId="77777777" w:rsidTr="00D63689">
        <w:tc>
          <w:tcPr>
            <w:tcW w:w="3114" w:type="dxa"/>
          </w:tcPr>
          <w:p w14:paraId="49B42496"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Топливное сырье</w:t>
            </w:r>
          </w:p>
        </w:tc>
        <w:tc>
          <w:tcPr>
            <w:tcW w:w="6231" w:type="dxa"/>
          </w:tcPr>
          <w:p w14:paraId="1EEC6A95"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Сжигаемые виды топлива</w:t>
            </w:r>
          </w:p>
          <w:p w14:paraId="6EC192AB"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Масса/объём сожжённого топлива, [л, кг]</w:t>
            </w:r>
          </w:p>
          <w:p w14:paraId="1324A156"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Расчётная методика или коэффициенты выбросов, применяемые для данного топлива,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-экв./ед. топлива]</w:t>
            </w:r>
          </w:p>
          <w:p w14:paraId="7F4E136A"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Интенсивность выбросов ПГ для использованного топлива с учётом всех выбросов при добыче, транспортировке на перерабатывающий завод и переработке [например,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-экв./МДж (НТС)]</w:t>
            </w:r>
          </w:p>
          <w:p w14:paraId="714BCC08"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Заявляемые зачётные единицы (кредиты), учитываемые при оценке выбросов от конверсии топлива</w:t>
            </w:r>
          </w:p>
        </w:tc>
      </w:tr>
      <w:tr w:rsidR="009F4232" w:rsidRPr="00142729" w14:paraId="6BD59C0D" w14:textId="77777777" w:rsidTr="00D63689">
        <w:tc>
          <w:tcPr>
            <w:tcW w:w="3114" w:type="dxa"/>
          </w:tcPr>
          <w:p w14:paraId="2597DD33"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Технологическая схема процесса</w:t>
            </w:r>
          </w:p>
        </w:tc>
        <w:tc>
          <w:tcPr>
            <w:tcW w:w="6231" w:type="dxa"/>
          </w:tcPr>
          <w:p w14:paraId="4E0DC618" w14:textId="77777777" w:rsidR="009F4232" w:rsidRPr="009F4232" w:rsidRDefault="009F4232" w:rsidP="00240C16">
            <w:pPr>
              <w:widowControl/>
              <w:numPr>
                <w:ilvl w:val="0"/>
                <w:numId w:val="31"/>
              </w:numPr>
              <w:shd w:val="clear" w:color="auto" w:fill="FFFFFF"/>
              <w:autoSpaceDE/>
              <w:autoSpaceDN/>
              <w:ind w:left="0"/>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Пластовые характеристики (давление, температура, расход, КИН, состав газа)</w:t>
            </w:r>
          </w:p>
          <w:p w14:paraId="01755506" w14:textId="77777777" w:rsidR="009F4232" w:rsidRPr="009F4232" w:rsidRDefault="009F4232" w:rsidP="00240C16">
            <w:pPr>
              <w:widowControl/>
              <w:numPr>
                <w:ilvl w:val="0"/>
                <w:numId w:val="31"/>
              </w:numPr>
              <w:shd w:val="clear" w:color="auto" w:fill="FFFFFF"/>
              <w:autoSpaceDE/>
              <w:autoSpaceDN/>
              <w:ind w:left="0"/>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Технология подготовки сырого газа и её производительность</w:t>
            </w:r>
          </w:p>
          <w:p w14:paraId="0D4B738A" w14:textId="77777777" w:rsidR="009F4232" w:rsidRPr="009F4232" w:rsidRDefault="009F4232" w:rsidP="00240C16">
            <w:pPr>
              <w:widowControl/>
              <w:numPr>
                <w:ilvl w:val="0"/>
                <w:numId w:val="31"/>
              </w:numPr>
              <w:shd w:val="clear" w:color="auto" w:fill="FFFFFF"/>
              <w:autoSpaceDE/>
              <w:autoSpaceDN/>
              <w:ind w:left="0"/>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Технология переработки сернистых отходящих газов (если применимо)</w:t>
            </w:r>
          </w:p>
          <w:p w14:paraId="229C3CFE" w14:textId="77777777" w:rsidR="009F4232" w:rsidRPr="009F4232" w:rsidRDefault="009F4232" w:rsidP="00240C16">
            <w:pPr>
              <w:widowControl/>
              <w:numPr>
                <w:ilvl w:val="0"/>
                <w:numId w:val="31"/>
              </w:numPr>
              <w:shd w:val="clear" w:color="auto" w:fill="FFFFFF"/>
              <w:autoSpaceDE/>
              <w:autoSpaceDN/>
              <w:ind w:left="0"/>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Количество и тип вентиляционных выбросов ПГ, [кг]</w:t>
            </w:r>
          </w:p>
          <w:p w14:paraId="5EDCA2AB" w14:textId="77777777" w:rsidR="009F4232" w:rsidRPr="009F4232" w:rsidRDefault="009F4232" w:rsidP="00240C16">
            <w:pPr>
              <w:widowControl/>
              <w:numPr>
                <w:ilvl w:val="0"/>
                <w:numId w:val="31"/>
              </w:numPr>
              <w:shd w:val="clear" w:color="auto" w:fill="FFFFFF"/>
              <w:autoSpaceDE/>
              <w:autoSpaceDN/>
              <w:ind w:left="0"/>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Количество и тип факельных выбросов ПГ, [кг]</w:t>
            </w:r>
          </w:p>
          <w:p w14:paraId="515959C4" w14:textId="77777777" w:rsidR="009F4232" w:rsidRPr="009F4232" w:rsidRDefault="009F4232" w:rsidP="00240C16">
            <w:pPr>
              <w:widowControl/>
              <w:numPr>
                <w:ilvl w:val="0"/>
                <w:numId w:val="31"/>
              </w:numPr>
              <w:shd w:val="clear" w:color="auto" w:fill="FFFFFF"/>
              <w:autoSpaceDE/>
              <w:autoSpaceDN/>
              <w:ind w:left="0"/>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Технические средства контроля неорганизованных выбросов метана и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p>
        </w:tc>
      </w:tr>
      <w:tr w:rsidR="009F4232" w:rsidRPr="009F4232" w14:paraId="2A7A4E72" w14:textId="77777777" w:rsidTr="00D63689">
        <w:tc>
          <w:tcPr>
            <w:tcW w:w="3114" w:type="dxa"/>
          </w:tcPr>
          <w:p w14:paraId="7CD0957B" w14:textId="77777777" w:rsidR="009F4232" w:rsidRPr="009F4232" w:rsidRDefault="009F4232" w:rsidP="00240C16">
            <w:pPr>
              <w:widowControl/>
              <w:numPr>
                <w:ilvl w:val="0"/>
                <w:numId w:val="32"/>
              </w:numPr>
              <w:shd w:val="clear" w:color="auto" w:fill="FFFFFF"/>
              <w:autoSpaceDE/>
              <w:autoSpaceDN/>
              <w:ind w:left="0"/>
              <w:rPr>
                <w:rFonts w:ascii="Arial" w:eastAsia="Times New Roman" w:hAnsi="Arial" w:cs="Arial"/>
                <w:color w:val="0F1115"/>
                <w:sz w:val="24"/>
                <w:szCs w:val="24"/>
                <w:lang w:val="ru-RU" w:eastAsia="ru-RU"/>
              </w:rPr>
            </w:pPr>
            <w:r w:rsidRPr="009F4232">
              <w:rPr>
                <w:rFonts w:ascii="Arial" w:eastAsia="Times New Roman" w:hAnsi="Arial" w:cs="Arial"/>
                <w:bCs/>
                <w:color w:val="0F1115"/>
                <w:sz w:val="24"/>
                <w:szCs w:val="24"/>
                <w:lang w:val="ru-RU" w:eastAsia="ru-RU"/>
              </w:rPr>
              <w:t>Компримирование газов по всей технологической схеме объекта</w:t>
            </w:r>
          </w:p>
          <w:p w14:paraId="69038C23" w14:textId="77777777" w:rsidR="009F4232" w:rsidRPr="009F4232" w:rsidRDefault="009F4232" w:rsidP="009F4232">
            <w:pPr>
              <w:rPr>
                <w:rFonts w:ascii="Arial" w:eastAsia="Times New Roman" w:hAnsi="Arial" w:cs="Arial"/>
                <w:color w:val="0F1115"/>
                <w:sz w:val="24"/>
                <w:szCs w:val="24"/>
                <w:lang w:val="ru-RU" w:eastAsia="ru-RU"/>
              </w:rPr>
            </w:pPr>
          </w:p>
        </w:tc>
        <w:tc>
          <w:tcPr>
            <w:tcW w:w="6231" w:type="dxa"/>
          </w:tcPr>
          <w:p w14:paraId="48240FAD" w14:textId="77777777" w:rsidR="009F4232" w:rsidRPr="009F4232" w:rsidRDefault="009F4232" w:rsidP="00240C16">
            <w:pPr>
              <w:widowControl/>
              <w:numPr>
                <w:ilvl w:val="0"/>
                <w:numId w:val="31"/>
              </w:numPr>
              <w:shd w:val="clear" w:color="auto" w:fill="FFFFFF"/>
              <w:autoSpaceDE/>
              <w:autoSpaceDN/>
              <w:ind w:left="0"/>
              <w:jc w:val="both"/>
              <w:rPr>
                <w:rFonts w:ascii="Arial" w:eastAsia="Times New Roman" w:hAnsi="Arial" w:cs="Arial"/>
                <w:color w:val="0F1115"/>
                <w:sz w:val="24"/>
                <w:szCs w:val="24"/>
                <w:lang w:eastAsia="ru-RU"/>
              </w:rPr>
            </w:pPr>
            <w:r w:rsidRPr="009F4232">
              <w:rPr>
                <w:rStyle w:val="afe"/>
                <w:rFonts w:ascii="Arial" w:hAnsi="Arial" w:cs="Arial"/>
                <w:b w:val="0"/>
                <w:color w:val="0F1115"/>
                <w:sz w:val="24"/>
                <w:szCs w:val="24"/>
                <w:shd w:val="clear" w:color="auto" w:fill="FFFFFF"/>
              </w:rPr>
              <w:t>– Электропотребление, [МВт·ч]</w:t>
            </w:r>
            <w:r w:rsidRPr="009F4232">
              <w:rPr>
                <w:rFonts w:ascii="Arial" w:hAnsi="Arial" w:cs="Arial"/>
                <w:color w:val="0F1115"/>
                <w:sz w:val="24"/>
                <w:szCs w:val="24"/>
                <w:shd w:val="clear" w:color="auto" w:fill="FFFFFF"/>
              </w:rPr>
              <w:t> </w:t>
            </w:r>
          </w:p>
        </w:tc>
      </w:tr>
      <w:tr w:rsidR="009F4232" w:rsidRPr="00142729" w14:paraId="0544A435" w14:textId="77777777" w:rsidTr="00D63689">
        <w:tc>
          <w:tcPr>
            <w:tcW w:w="3114" w:type="dxa"/>
          </w:tcPr>
          <w:p w14:paraId="312022CA" w14:textId="77777777" w:rsidR="009F4232" w:rsidRPr="009F4232" w:rsidRDefault="009F4232" w:rsidP="00240C16">
            <w:pPr>
              <w:widowControl/>
              <w:numPr>
                <w:ilvl w:val="0"/>
                <w:numId w:val="32"/>
              </w:numPr>
              <w:shd w:val="clear" w:color="auto" w:fill="FFFFFF"/>
              <w:autoSpaceDE/>
              <w:autoSpaceDN/>
              <w:ind w:left="0"/>
              <w:rPr>
                <w:rFonts w:ascii="Arial" w:eastAsia="Times New Roman" w:hAnsi="Arial" w:cs="Arial"/>
                <w:bCs/>
                <w:color w:val="0F1115"/>
                <w:sz w:val="24"/>
                <w:szCs w:val="24"/>
                <w:lang w:eastAsia="ru-RU"/>
              </w:rPr>
            </w:pPr>
            <w:r w:rsidRPr="009F4232">
              <w:rPr>
                <w:rFonts w:ascii="Arial" w:eastAsia="Times New Roman" w:hAnsi="Arial" w:cs="Arial"/>
                <w:bCs/>
                <w:color w:val="0F1115"/>
                <w:sz w:val="24"/>
                <w:szCs w:val="24"/>
                <w:lang w:eastAsia="ru-RU"/>
              </w:rPr>
              <w:t>Сырой газ</w:t>
            </w:r>
          </w:p>
        </w:tc>
        <w:tc>
          <w:tcPr>
            <w:tcW w:w="6231" w:type="dxa"/>
          </w:tcPr>
          <w:p w14:paraId="38E35BC7" w14:textId="77777777" w:rsidR="009F4232" w:rsidRPr="009F4232" w:rsidRDefault="009F4232" w:rsidP="00240C16">
            <w:pPr>
              <w:widowControl/>
              <w:numPr>
                <w:ilvl w:val="0"/>
                <w:numId w:val="31"/>
              </w:numPr>
              <w:shd w:val="clear" w:color="auto" w:fill="FFFFFF"/>
              <w:autoSpaceDE/>
              <w:autoSpaceDN/>
              <w:ind w:left="0"/>
              <w:jc w:val="both"/>
              <w:rPr>
                <w:rStyle w:val="afe"/>
                <w:rFonts w:ascii="Arial" w:hAnsi="Arial" w:cs="Arial"/>
                <w:b w:val="0"/>
                <w:color w:val="0F1115"/>
                <w:sz w:val="24"/>
                <w:szCs w:val="24"/>
                <w:shd w:val="clear" w:color="auto" w:fill="FFFFFF"/>
                <w:lang w:val="ru-RU"/>
              </w:rPr>
            </w:pPr>
            <w:r w:rsidRPr="009F4232">
              <w:rPr>
                <w:rStyle w:val="afe"/>
                <w:rFonts w:ascii="Arial" w:hAnsi="Arial" w:cs="Arial"/>
                <w:b w:val="0"/>
                <w:color w:val="0F1115"/>
                <w:sz w:val="24"/>
                <w:szCs w:val="24"/>
                <w:shd w:val="clear" w:color="auto" w:fill="FFFFFF"/>
                <w:lang w:val="ru-RU"/>
              </w:rPr>
              <w:t>– Состав сырого газа</w:t>
            </w:r>
            <w:r w:rsidRPr="009F4232">
              <w:rPr>
                <w:rFonts w:ascii="Arial" w:hAnsi="Arial" w:cs="Arial"/>
                <w:color w:val="0F1115"/>
                <w:sz w:val="24"/>
                <w:szCs w:val="24"/>
                <w:lang w:val="ru-RU"/>
              </w:rPr>
              <w:br/>
            </w:r>
            <w:r w:rsidRPr="009F4232">
              <w:rPr>
                <w:rStyle w:val="afe"/>
                <w:rFonts w:ascii="Arial" w:hAnsi="Arial" w:cs="Arial"/>
                <w:b w:val="0"/>
                <w:color w:val="0F1115"/>
                <w:sz w:val="24"/>
                <w:szCs w:val="24"/>
                <w:shd w:val="clear" w:color="auto" w:fill="FFFFFF"/>
                <w:lang w:val="ru-RU"/>
              </w:rPr>
              <w:t>– Количество сырого газа, использованного для генерации электроэнергии на объекте (если применимо), [кг]</w:t>
            </w:r>
          </w:p>
        </w:tc>
      </w:tr>
      <w:tr w:rsidR="009F4232" w:rsidRPr="00142729" w14:paraId="489652BA" w14:textId="77777777" w:rsidTr="00D63689">
        <w:tc>
          <w:tcPr>
            <w:tcW w:w="3114" w:type="dxa"/>
          </w:tcPr>
          <w:p w14:paraId="355C4099" w14:textId="77777777" w:rsidR="009F4232" w:rsidRPr="009F4232" w:rsidRDefault="009F4232" w:rsidP="00240C16">
            <w:pPr>
              <w:widowControl/>
              <w:numPr>
                <w:ilvl w:val="0"/>
                <w:numId w:val="32"/>
              </w:numPr>
              <w:shd w:val="clear" w:color="auto" w:fill="FFFFFF"/>
              <w:autoSpaceDE/>
              <w:autoSpaceDN/>
              <w:ind w:left="0"/>
              <w:rPr>
                <w:rFonts w:ascii="Arial" w:eastAsia="Times New Roman" w:hAnsi="Arial" w:cs="Arial"/>
                <w:bCs/>
                <w:color w:val="0F1115"/>
                <w:sz w:val="24"/>
                <w:szCs w:val="24"/>
                <w:lang w:eastAsia="ru-RU"/>
              </w:rPr>
            </w:pPr>
            <w:r w:rsidRPr="009F4232">
              <w:rPr>
                <w:rStyle w:val="afe"/>
                <w:rFonts w:ascii="Arial" w:hAnsi="Arial" w:cs="Arial"/>
                <w:b w:val="0"/>
                <w:color w:val="0F1115"/>
                <w:sz w:val="24"/>
                <w:szCs w:val="24"/>
                <w:shd w:val="clear" w:color="auto" w:fill="FFFFFF"/>
              </w:rPr>
              <w:t>Утилизация попутно добываемой воды</w:t>
            </w:r>
          </w:p>
        </w:tc>
        <w:tc>
          <w:tcPr>
            <w:tcW w:w="6231" w:type="dxa"/>
          </w:tcPr>
          <w:p w14:paraId="2F270207" w14:textId="77777777" w:rsidR="009F4232" w:rsidRPr="009F4232" w:rsidRDefault="009F4232" w:rsidP="009F4232">
            <w:pPr>
              <w:shd w:val="clear" w:color="auto" w:fill="FFFFFF"/>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Тип сооружения/площадки для закачки (захоронения) пластовой воды</w:t>
            </w:r>
          </w:p>
          <w:p w14:paraId="06859539" w14:textId="77777777" w:rsidR="009F4232" w:rsidRPr="009F4232" w:rsidRDefault="009F4232" w:rsidP="009F4232">
            <w:pPr>
              <w:shd w:val="clear" w:color="auto" w:fill="FFFFFF"/>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Местонахождение пункта утилизации попутной воды</w:t>
            </w:r>
          </w:p>
          <w:p w14:paraId="4DBA548B" w14:textId="77777777" w:rsidR="009F4232" w:rsidRPr="009F4232" w:rsidRDefault="009F4232" w:rsidP="009F4232">
            <w:pPr>
              <w:shd w:val="clear" w:color="auto" w:fill="FFFFFF"/>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Способ транспортировки пластовой воды к месту утилизации (если применимо) и расстояние, км</w:t>
            </w:r>
          </w:p>
          <w:p w14:paraId="004A321D" w14:textId="77777777" w:rsidR="009F4232" w:rsidRPr="009F4232" w:rsidRDefault="009F4232" w:rsidP="009F4232">
            <w:pPr>
              <w:shd w:val="clear" w:color="auto" w:fill="FFFFFF"/>
              <w:jc w:val="both"/>
              <w:rPr>
                <w:rStyle w:val="afe"/>
                <w:rFonts w:ascii="Arial" w:hAnsi="Arial" w:cs="Arial"/>
                <w:b w:val="0"/>
                <w:color w:val="0F1115"/>
                <w:sz w:val="24"/>
                <w:szCs w:val="24"/>
                <w:shd w:val="clear" w:color="auto" w:fill="FFFFFF"/>
                <w:lang w:val="ru-RU"/>
              </w:rPr>
            </w:pPr>
            <w:r w:rsidRPr="009F4232">
              <w:rPr>
                <w:rFonts w:ascii="Arial" w:eastAsia="Times New Roman" w:hAnsi="Arial" w:cs="Arial"/>
                <w:color w:val="0F1115"/>
                <w:sz w:val="24"/>
                <w:szCs w:val="24"/>
                <w:lang w:val="ru-RU" w:eastAsia="ru-RU"/>
              </w:rPr>
              <w:t xml:space="preserve">– </w:t>
            </w:r>
            <w:r w:rsidRPr="009F4232">
              <w:rPr>
                <w:rStyle w:val="afe"/>
                <w:rFonts w:ascii="Arial" w:hAnsi="Arial" w:cs="Arial"/>
                <w:b w:val="0"/>
                <w:color w:val="0F1115"/>
                <w:sz w:val="24"/>
                <w:szCs w:val="24"/>
                <w:shd w:val="clear" w:color="auto" w:fill="FFFFFF"/>
                <w:lang w:val="ru-RU"/>
              </w:rPr>
              <w:t>Объём утилизированной пластовой воды, [л]</w:t>
            </w:r>
          </w:p>
          <w:p w14:paraId="39713F4D" w14:textId="77777777" w:rsidR="009F4232" w:rsidRPr="009F4232" w:rsidRDefault="009F4232" w:rsidP="009F4232">
            <w:pPr>
              <w:shd w:val="clear" w:color="auto" w:fill="FFFFFF"/>
              <w:jc w:val="both"/>
              <w:rPr>
                <w:rStyle w:val="afe"/>
                <w:rFonts w:ascii="Arial" w:hAnsi="Arial" w:cs="Arial"/>
                <w:b w:val="0"/>
                <w:color w:val="0F1115"/>
                <w:sz w:val="24"/>
                <w:szCs w:val="24"/>
                <w:shd w:val="clear" w:color="auto" w:fill="FFFFFF"/>
                <w:lang w:val="ru-RU"/>
              </w:rPr>
            </w:pPr>
            <w:r w:rsidRPr="009F4232">
              <w:rPr>
                <w:rFonts w:ascii="Arial" w:eastAsia="Times New Roman" w:hAnsi="Arial" w:cs="Arial"/>
                <w:color w:val="0F1115"/>
                <w:sz w:val="24"/>
                <w:szCs w:val="24"/>
                <w:lang w:val="ru-RU" w:eastAsia="ru-RU"/>
              </w:rPr>
              <w:t xml:space="preserve">– </w:t>
            </w:r>
            <w:r w:rsidRPr="009F4232">
              <w:rPr>
                <w:rStyle w:val="afe"/>
                <w:rFonts w:ascii="Arial" w:hAnsi="Arial" w:cs="Arial"/>
                <w:b w:val="0"/>
                <w:color w:val="0F1115"/>
                <w:sz w:val="24"/>
                <w:szCs w:val="24"/>
                <w:shd w:val="clear" w:color="auto" w:fill="FFFFFF"/>
                <w:lang w:val="ru-RU"/>
              </w:rPr>
              <w:t>Количество выбросов при утилизации пластовой воды, [кг]</w:t>
            </w:r>
          </w:p>
        </w:tc>
      </w:tr>
      <w:tr w:rsidR="009F4232" w:rsidRPr="00142729" w14:paraId="5BAAC103" w14:textId="77777777" w:rsidTr="00D63689">
        <w:tc>
          <w:tcPr>
            <w:tcW w:w="3114" w:type="dxa"/>
          </w:tcPr>
          <w:p w14:paraId="49F0850F" w14:textId="77777777" w:rsidR="009F4232" w:rsidRPr="009F4232" w:rsidRDefault="009F4232" w:rsidP="00240C16">
            <w:pPr>
              <w:widowControl/>
              <w:numPr>
                <w:ilvl w:val="0"/>
                <w:numId w:val="32"/>
              </w:numPr>
              <w:shd w:val="clear" w:color="auto" w:fill="FFFFFF"/>
              <w:autoSpaceDE/>
              <w:autoSpaceDN/>
              <w:ind w:left="0"/>
              <w:rPr>
                <w:rStyle w:val="afe"/>
                <w:rFonts w:ascii="Arial" w:hAnsi="Arial" w:cs="Arial"/>
                <w:b w:val="0"/>
                <w:color w:val="0F1115"/>
                <w:sz w:val="24"/>
                <w:szCs w:val="24"/>
                <w:shd w:val="clear" w:color="auto" w:fill="FFFFFF"/>
                <w:lang w:val="ru-RU"/>
              </w:rPr>
            </w:pPr>
            <w:r w:rsidRPr="009F4232">
              <w:rPr>
                <w:rStyle w:val="afe"/>
                <w:rFonts w:ascii="Arial" w:hAnsi="Arial" w:cs="Arial"/>
                <w:b w:val="0"/>
                <w:color w:val="0F1115"/>
                <w:sz w:val="24"/>
                <w:szCs w:val="24"/>
                <w:shd w:val="clear" w:color="auto" w:fill="FFFFFF"/>
                <w:lang w:val="ru-RU"/>
              </w:rPr>
              <w:t>Обратная закачка отходящего газа (если применяется)</w:t>
            </w:r>
          </w:p>
        </w:tc>
        <w:tc>
          <w:tcPr>
            <w:tcW w:w="6231" w:type="dxa"/>
          </w:tcPr>
          <w:p w14:paraId="2B2D61F9" w14:textId="77777777" w:rsidR="009F4232" w:rsidRPr="009F4232" w:rsidRDefault="009F4232" w:rsidP="009F4232">
            <w:pPr>
              <w:shd w:val="clear" w:color="auto" w:fill="FFFFFF"/>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Тип подземного/наземного хранилища для отходящих газов и его вместимость</w:t>
            </w:r>
          </w:p>
          <w:p w14:paraId="071458EA" w14:textId="77777777" w:rsidR="009F4232" w:rsidRPr="009F4232" w:rsidRDefault="009F4232" w:rsidP="009F4232">
            <w:pPr>
              <w:shd w:val="clear" w:color="auto" w:fill="FFFFFF"/>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Расположение (координаты/адрес) пункта хранения отходящих газов</w:t>
            </w:r>
          </w:p>
          <w:p w14:paraId="32A3B91D" w14:textId="77777777" w:rsidR="009F4232" w:rsidRPr="009F4232" w:rsidRDefault="009F4232" w:rsidP="009F4232">
            <w:pPr>
              <w:shd w:val="clear" w:color="auto" w:fill="FFFFFF"/>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Способ транспортировки отходящих газов к месту хранения (если применимо) и расстояние, [км]</w:t>
            </w:r>
          </w:p>
          <w:p w14:paraId="4E01588A" w14:textId="77777777" w:rsidR="009F4232" w:rsidRPr="009F4232" w:rsidRDefault="009F4232" w:rsidP="009F4232">
            <w:pPr>
              <w:shd w:val="clear" w:color="auto" w:fill="FFFFFF"/>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Масса отходящих газов, выделенных (отделённых) из водорода, </w:t>
            </w:r>
            <w:r w:rsidRPr="009F4232">
              <w:rPr>
                <w:rStyle w:val="afe"/>
                <w:rFonts w:ascii="Arial" w:hAnsi="Arial" w:cs="Arial"/>
                <w:b w:val="0"/>
                <w:color w:val="0F1115"/>
                <w:sz w:val="24"/>
                <w:szCs w:val="24"/>
                <w:shd w:val="clear" w:color="auto" w:fill="FFFFFF"/>
                <w:lang w:val="ru-RU"/>
              </w:rPr>
              <w:t>[кг]</w:t>
            </w:r>
          </w:p>
          <w:p w14:paraId="24AE7928" w14:textId="77777777" w:rsidR="009F4232" w:rsidRPr="009F4232" w:rsidRDefault="009F4232" w:rsidP="009F4232">
            <w:pPr>
              <w:shd w:val="clear" w:color="auto" w:fill="FFFFFF"/>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Масса отходящих газов, закачанных в хранилище, </w:t>
            </w:r>
            <w:r w:rsidRPr="009F4232">
              <w:rPr>
                <w:rStyle w:val="afe"/>
                <w:rFonts w:ascii="Arial" w:hAnsi="Arial" w:cs="Arial"/>
                <w:b w:val="0"/>
                <w:color w:val="0F1115"/>
                <w:sz w:val="24"/>
                <w:szCs w:val="24"/>
                <w:shd w:val="clear" w:color="auto" w:fill="FFFFFF"/>
                <w:lang w:val="ru-RU"/>
              </w:rPr>
              <w:t>[кг]</w:t>
            </w:r>
          </w:p>
          <w:p w14:paraId="546AB0E6" w14:textId="77777777" w:rsidR="009F4232" w:rsidRPr="009F4232" w:rsidRDefault="009F4232" w:rsidP="009F4232">
            <w:pPr>
              <w:shd w:val="clear" w:color="auto" w:fill="FFFFFF"/>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–Объём неорганизованных выбросов при закачке отходящих газов в хранилище, </w:t>
            </w:r>
            <w:r w:rsidRPr="009F4232">
              <w:rPr>
                <w:rStyle w:val="afe"/>
                <w:rFonts w:ascii="Arial" w:hAnsi="Arial" w:cs="Arial"/>
                <w:b w:val="0"/>
                <w:color w:val="0F1115"/>
                <w:sz w:val="24"/>
                <w:szCs w:val="24"/>
                <w:shd w:val="clear" w:color="auto" w:fill="FFFFFF"/>
                <w:lang w:val="ru-RU"/>
              </w:rPr>
              <w:t>[кг]</w:t>
            </w:r>
          </w:p>
          <w:p w14:paraId="1C113854" w14:textId="77777777" w:rsidR="009F4232" w:rsidRPr="009F4232" w:rsidRDefault="009F4232" w:rsidP="009F4232">
            <w:pPr>
              <w:shd w:val="clear" w:color="auto" w:fill="FFFFFF"/>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w:t>
            </w:r>
            <w:r w:rsidRPr="009F4232">
              <w:rPr>
                <w:rFonts w:ascii="Arial" w:hAnsi="Arial" w:cs="Arial"/>
                <w:sz w:val="24"/>
                <w:szCs w:val="24"/>
                <w:lang w:val="ru-RU"/>
              </w:rPr>
              <w:t xml:space="preserve"> </w:t>
            </w:r>
            <w:r w:rsidRPr="009F4232">
              <w:rPr>
                <w:rFonts w:ascii="Arial" w:eastAsia="Times New Roman" w:hAnsi="Arial" w:cs="Arial"/>
                <w:color w:val="0F1115"/>
                <w:sz w:val="24"/>
                <w:szCs w:val="24"/>
                <w:lang w:val="ru-RU" w:eastAsia="ru-RU"/>
              </w:rPr>
              <w:t>Объём неорганизованных выбросов из хранилища, кг (в соответствии с отчётным периодом)</w:t>
            </w:r>
          </w:p>
        </w:tc>
      </w:tr>
      <w:tr w:rsidR="009F4232" w:rsidRPr="00142729" w14:paraId="1DDF1FD1" w14:textId="77777777" w:rsidTr="00D63689">
        <w:trPr>
          <w:trHeight w:val="1833"/>
        </w:trPr>
        <w:tc>
          <w:tcPr>
            <w:tcW w:w="3114" w:type="dxa"/>
          </w:tcPr>
          <w:p w14:paraId="40BB6968" w14:textId="77777777" w:rsidR="009F4232" w:rsidRPr="009F4232" w:rsidRDefault="009F4232" w:rsidP="00240C16">
            <w:pPr>
              <w:widowControl/>
              <w:numPr>
                <w:ilvl w:val="0"/>
                <w:numId w:val="32"/>
              </w:numPr>
              <w:shd w:val="clear" w:color="auto" w:fill="FFFFFF"/>
              <w:autoSpaceDE/>
              <w:autoSpaceDN/>
              <w:ind w:left="0"/>
              <w:rPr>
                <w:rStyle w:val="afe"/>
                <w:rFonts w:ascii="Arial" w:hAnsi="Arial" w:cs="Arial"/>
                <w:b w:val="0"/>
                <w:color w:val="0F1115"/>
                <w:sz w:val="24"/>
                <w:szCs w:val="24"/>
                <w:shd w:val="clear" w:color="auto" w:fill="FFFFFF"/>
                <w:lang w:val="ru-RU"/>
              </w:rPr>
            </w:pPr>
            <w:r w:rsidRPr="009F4232">
              <w:rPr>
                <w:rStyle w:val="afe"/>
                <w:rFonts w:ascii="Arial" w:hAnsi="Arial" w:cs="Arial"/>
                <w:b w:val="0"/>
                <w:color w:val="0F1115"/>
                <w:sz w:val="24"/>
                <w:szCs w:val="24"/>
                <w:shd w:val="clear" w:color="auto" w:fill="FFFFFF"/>
                <w:lang w:val="ru-RU"/>
              </w:rPr>
              <w:t>Сжигание на факеле / сброс отходящих газов (если применяется)</w:t>
            </w:r>
          </w:p>
        </w:tc>
        <w:tc>
          <w:tcPr>
            <w:tcW w:w="6231" w:type="dxa"/>
          </w:tcPr>
          <w:p w14:paraId="70C78209" w14:textId="77777777" w:rsidR="009F4232" w:rsidRPr="009F4232" w:rsidRDefault="009F4232" w:rsidP="009F4232">
            <w:pPr>
              <w:shd w:val="clear" w:color="auto" w:fill="FFFFFF"/>
              <w:jc w:val="both"/>
              <w:rPr>
                <w:rFonts w:ascii="Arial" w:eastAsia="Times New Roman" w:hAnsi="Arial" w:cs="Arial"/>
                <w:sz w:val="24"/>
                <w:szCs w:val="24"/>
                <w:lang w:val="ru-RU" w:eastAsia="ru-RU"/>
              </w:rPr>
            </w:pPr>
            <w:r w:rsidRPr="009F4232">
              <w:rPr>
                <w:rFonts w:ascii="Arial" w:eastAsia="Times New Roman" w:hAnsi="Arial" w:cs="Arial"/>
                <w:color w:val="0F1115"/>
                <w:sz w:val="24"/>
                <w:szCs w:val="24"/>
                <w:lang w:val="ru-RU" w:eastAsia="ru-RU"/>
              </w:rPr>
              <w:t xml:space="preserve">–Масса отходящих газов, отделённых от водорода, </w:t>
            </w:r>
            <w:r w:rsidRPr="009F4232">
              <w:rPr>
                <w:rStyle w:val="afe"/>
                <w:rFonts w:ascii="Arial" w:hAnsi="Arial" w:cs="Arial"/>
                <w:b w:val="0"/>
                <w:color w:val="0F1115"/>
                <w:sz w:val="24"/>
                <w:szCs w:val="24"/>
                <w:shd w:val="clear" w:color="auto" w:fill="FFFFFF"/>
                <w:lang w:val="ru-RU"/>
              </w:rPr>
              <w:t>[кг]</w:t>
            </w:r>
          </w:p>
          <w:p w14:paraId="30D48982" w14:textId="77777777" w:rsidR="009F4232" w:rsidRPr="009F4232" w:rsidRDefault="009F4232" w:rsidP="009F4232">
            <w:pPr>
              <w:shd w:val="clear" w:color="auto" w:fill="FFFFFF"/>
              <w:jc w:val="both"/>
              <w:rPr>
                <w:rFonts w:ascii="Arial" w:eastAsia="Times New Roman" w:hAnsi="Arial" w:cs="Arial"/>
                <w:sz w:val="24"/>
                <w:szCs w:val="24"/>
                <w:lang w:val="ru-RU" w:eastAsia="ru-RU"/>
              </w:rPr>
            </w:pPr>
            <w:r w:rsidRPr="009F4232">
              <w:rPr>
                <w:rFonts w:ascii="Arial" w:eastAsia="Times New Roman" w:hAnsi="Arial" w:cs="Arial"/>
                <w:color w:val="0F1115"/>
                <w:sz w:val="24"/>
                <w:szCs w:val="24"/>
                <w:lang w:val="ru-RU" w:eastAsia="ru-RU"/>
              </w:rPr>
              <w:t xml:space="preserve">– Масса отходящих газов, направленных на факельное сжигание или сожжённых в установке сжигания, </w:t>
            </w:r>
            <w:r w:rsidRPr="009F4232">
              <w:rPr>
                <w:rStyle w:val="afe"/>
                <w:rFonts w:ascii="Arial" w:hAnsi="Arial" w:cs="Arial"/>
                <w:b w:val="0"/>
                <w:color w:val="0F1115"/>
                <w:sz w:val="24"/>
                <w:szCs w:val="24"/>
                <w:shd w:val="clear" w:color="auto" w:fill="FFFFFF"/>
                <w:lang w:val="ru-RU"/>
              </w:rPr>
              <w:t>[кг]</w:t>
            </w:r>
          </w:p>
          <w:p w14:paraId="64AC0BFA" w14:textId="77777777" w:rsidR="009F4232" w:rsidRPr="009F4232" w:rsidRDefault="009F4232" w:rsidP="009F4232">
            <w:pPr>
              <w:shd w:val="clear" w:color="auto" w:fill="FFFFFF"/>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Компонентный состав отходящего газа (массовые доли, %)</w:t>
            </w:r>
          </w:p>
          <w:p w14:paraId="37546829" w14:textId="77777777" w:rsidR="009F4232" w:rsidRPr="009F4232" w:rsidRDefault="009F4232" w:rsidP="009F4232">
            <w:pPr>
              <w:shd w:val="clear" w:color="auto" w:fill="FFFFFF"/>
              <w:jc w:val="both"/>
              <w:rPr>
                <w:rFonts w:ascii="Arial" w:eastAsia="Times New Roman" w:hAnsi="Arial" w:cs="Arial"/>
                <w:sz w:val="24"/>
                <w:szCs w:val="24"/>
                <w:lang w:val="ru-RU" w:eastAsia="ru-RU"/>
              </w:rPr>
            </w:pPr>
            <w:r w:rsidRPr="009F4232">
              <w:rPr>
                <w:rFonts w:ascii="Arial" w:eastAsia="Times New Roman" w:hAnsi="Arial" w:cs="Arial"/>
                <w:color w:val="0F1115"/>
                <w:sz w:val="24"/>
                <w:szCs w:val="24"/>
                <w:lang w:val="ru-RU" w:eastAsia="ru-RU"/>
              </w:rPr>
              <w:t xml:space="preserve">– Масса выбросов парниковых газов, образовавшихся при сжигании, </w:t>
            </w:r>
            <w:r w:rsidRPr="009F4232">
              <w:rPr>
                <w:rStyle w:val="afe"/>
                <w:rFonts w:ascii="Arial" w:hAnsi="Arial" w:cs="Arial"/>
                <w:b w:val="0"/>
                <w:color w:val="0F1115"/>
                <w:sz w:val="24"/>
                <w:szCs w:val="24"/>
                <w:shd w:val="clear" w:color="auto" w:fill="FFFFFF"/>
                <w:lang w:val="ru-RU"/>
              </w:rPr>
              <w:t>[кг]</w:t>
            </w:r>
          </w:p>
          <w:p w14:paraId="3C2CCDC7" w14:textId="77777777" w:rsidR="009F4232" w:rsidRPr="009F4232" w:rsidRDefault="009F4232" w:rsidP="009F4232">
            <w:pPr>
              <w:shd w:val="clear" w:color="auto" w:fill="FFFFFF"/>
              <w:jc w:val="both"/>
              <w:rPr>
                <w:rFonts w:ascii="Arial" w:eastAsia="Times New Roman" w:hAnsi="Arial" w:cs="Arial"/>
                <w:color w:val="0F1115"/>
                <w:sz w:val="24"/>
                <w:szCs w:val="24"/>
                <w:lang w:val="ru-RU" w:eastAsia="ru-RU"/>
              </w:rPr>
            </w:pPr>
            <w:r w:rsidRPr="009F4232">
              <w:rPr>
                <w:rFonts w:ascii="Arial" w:eastAsia="Times New Roman" w:hAnsi="Arial" w:cs="Arial"/>
                <w:sz w:val="24"/>
                <w:szCs w:val="24"/>
                <w:lang w:val="ru-RU" w:eastAsia="ru-RU"/>
              </w:rPr>
              <w:t xml:space="preserve">– </w:t>
            </w:r>
            <w:r w:rsidRPr="009F4232">
              <w:rPr>
                <w:rFonts w:ascii="Arial" w:eastAsia="Times New Roman" w:hAnsi="Arial" w:cs="Arial"/>
                <w:color w:val="0F1115"/>
                <w:sz w:val="24"/>
                <w:szCs w:val="24"/>
                <w:lang w:val="ru-RU" w:eastAsia="ru-RU"/>
              </w:rPr>
              <w:t xml:space="preserve">Масса неорганизованных выбросов (при факельном сжигании), </w:t>
            </w:r>
            <w:r w:rsidRPr="009F4232">
              <w:rPr>
                <w:rStyle w:val="afe"/>
                <w:rFonts w:ascii="Arial" w:hAnsi="Arial" w:cs="Arial"/>
                <w:b w:val="0"/>
                <w:color w:val="0F1115"/>
                <w:sz w:val="24"/>
                <w:szCs w:val="24"/>
                <w:shd w:val="clear" w:color="auto" w:fill="FFFFFF"/>
                <w:lang w:val="ru-RU"/>
              </w:rPr>
              <w:t>[кг]</w:t>
            </w:r>
          </w:p>
        </w:tc>
      </w:tr>
      <w:tr w:rsidR="009F4232" w:rsidRPr="00142729" w14:paraId="541FF086" w14:textId="77777777" w:rsidTr="00D63689">
        <w:trPr>
          <w:trHeight w:val="1833"/>
        </w:trPr>
        <w:tc>
          <w:tcPr>
            <w:tcW w:w="3114" w:type="dxa"/>
          </w:tcPr>
          <w:p w14:paraId="13D44435" w14:textId="77777777" w:rsidR="009F4232" w:rsidRPr="009F4232" w:rsidRDefault="009F4232" w:rsidP="00240C16">
            <w:pPr>
              <w:widowControl/>
              <w:numPr>
                <w:ilvl w:val="0"/>
                <w:numId w:val="32"/>
              </w:numPr>
              <w:shd w:val="clear" w:color="auto" w:fill="FFFFFF"/>
              <w:autoSpaceDE/>
              <w:autoSpaceDN/>
              <w:ind w:left="0"/>
              <w:rPr>
                <w:rStyle w:val="afe"/>
                <w:rFonts w:ascii="Arial" w:hAnsi="Arial" w:cs="Arial"/>
                <w:b w:val="0"/>
                <w:color w:val="0F1115"/>
                <w:sz w:val="24"/>
                <w:szCs w:val="24"/>
                <w:shd w:val="clear" w:color="auto" w:fill="FFFFFF"/>
              </w:rPr>
            </w:pPr>
            <w:r w:rsidRPr="009F4232">
              <w:rPr>
                <w:rFonts w:ascii="Arial" w:eastAsia="Times New Roman" w:hAnsi="Arial" w:cs="Arial"/>
                <w:color w:val="0F1115"/>
                <w:sz w:val="24"/>
                <w:szCs w:val="24"/>
                <w:lang w:eastAsia="ru-RU"/>
              </w:rPr>
              <w:t>Сопутствующие продукты</w:t>
            </w:r>
          </w:p>
        </w:tc>
        <w:tc>
          <w:tcPr>
            <w:tcW w:w="6231" w:type="dxa"/>
          </w:tcPr>
          <w:p w14:paraId="51497055" w14:textId="77777777" w:rsidR="009F4232" w:rsidRPr="009F4232" w:rsidRDefault="009F4232" w:rsidP="009F4232">
            <w:pPr>
              <w:shd w:val="clear" w:color="auto" w:fill="FFFFFF"/>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Масса произведённого и реализованного/сброшенного гелия, </w:t>
            </w:r>
            <w:r w:rsidRPr="009F4232">
              <w:rPr>
                <w:rStyle w:val="afe"/>
                <w:rFonts w:ascii="Arial" w:hAnsi="Arial" w:cs="Arial"/>
                <w:b w:val="0"/>
                <w:color w:val="0F1115"/>
                <w:sz w:val="24"/>
                <w:szCs w:val="24"/>
                <w:shd w:val="clear" w:color="auto" w:fill="FFFFFF"/>
                <w:lang w:val="ru-RU"/>
              </w:rPr>
              <w:t>[кг]</w:t>
            </w:r>
          </w:p>
          <w:p w14:paraId="096746DF" w14:textId="77777777" w:rsidR="009F4232" w:rsidRPr="009F4232" w:rsidRDefault="009F4232" w:rsidP="009F4232">
            <w:pPr>
              <w:shd w:val="clear" w:color="auto" w:fill="FFFFFF"/>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Масса произведённого азота, с указанием способа обращения (реализация или сброс), </w:t>
            </w:r>
            <w:r w:rsidRPr="009F4232">
              <w:rPr>
                <w:rStyle w:val="afe"/>
                <w:rFonts w:ascii="Arial" w:hAnsi="Arial" w:cs="Arial"/>
                <w:b w:val="0"/>
                <w:color w:val="0F1115"/>
                <w:sz w:val="24"/>
                <w:szCs w:val="24"/>
                <w:shd w:val="clear" w:color="auto" w:fill="FFFFFF"/>
                <w:lang w:val="ru-RU"/>
              </w:rPr>
              <w:t>[кг]</w:t>
            </w:r>
          </w:p>
          <w:p w14:paraId="5A169241" w14:textId="77777777" w:rsidR="009F4232" w:rsidRPr="009F4232" w:rsidRDefault="009F4232" w:rsidP="009F4232">
            <w:pPr>
              <w:shd w:val="clear" w:color="auto" w:fill="FFFFFF"/>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–Масса произведённого метана, с указанием способа обращения (реализация, закачка в пласт, сброс или сжигание на факеле), </w:t>
            </w:r>
            <w:r w:rsidRPr="009F4232">
              <w:rPr>
                <w:rStyle w:val="afe"/>
                <w:rFonts w:ascii="Arial" w:hAnsi="Arial" w:cs="Arial"/>
                <w:b w:val="0"/>
                <w:color w:val="0F1115"/>
                <w:sz w:val="24"/>
                <w:szCs w:val="24"/>
                <w:shd w:val="clear" w:color="auto" w:fill="FFFFFF"/>
                <w:lang w:val="ru-RU"/>
              </w:rPr>
              <w:t>[кг]</w:t>
            </w:r>
          </w:p>
          <w:p w14:paraId="2EF5BF20" w14:textId="77777777" w:rsidR="009F4232" w:rsidRPr="009F4232" w:rsidRDefault="009F4232" w:rsidP="009F4232">
            <w:pPr>
              <w:shd w:val="clear" w:color="auto" w:fill="FFFFFF"/>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Масса произведённого аргона, с указанием способа обращения (реализация, закачка в пласт или сброс), </w:t>
            </w:r>
            <w:r w:rsidRPr="009F4232">
              <w:rPr>
                <w:rStyle w:val="afe"/>
                <w:rFonts w:ascii="Arial" w:hAnsi="Arial" w:cs="Arial"/>
                <w:b w:val="0"/>
                <w:color w:val="0F1115"/>
                <w:sz w:val="24"/>
                <w:szCs w:val="24"/>
                <w:shd w:val="clear" w:color="auto" w:fill="FFFFFF"/>
                <w:lang w:val="ru-RU"/>
              </w:rPr>
              <w:t>[кг]</w:t>
            </w:r>
          </w:p>
          <w:p w14:paraId="24B1FD9A" w14:textId="77777777" w:rsidR="009F4232" w:rsidRPr="009F4232" w:rsidRDefault="009F4232" w:rsidP="009F4232">
            <w:pPr>
              <w:shd w:val="clear" w:color="auto" w:fill="FFFFFF"/>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Масса произведённого диоксида углерода, с указанием способа обращения (закачка в пласт, сброс или сжигание на факеле), </w:t>
            </w:r>
            <w:r w:rsidRPr="009F4232">
              <w:rPr>
                <w:rStyle w:val="afe"/>
                <w:rFonts w:ascii="Arial" w:hAnsi="Arial" w:cs="Arial"/>
                <w:b w:val="0"/>
                <w:color w:val="0F1115"/>
                <w:sz w:val="24"/>
                <w:szCs w:val="24"/>
                <w:shd w:val="clear" w:color="auto" w:fill="FFFFFF"/>
                <w:lang w:val="ru-RU"/>
              </w:rPr>
              <w:t>[кг]</w:t>
            </w:r>
          </w:p>
          <w:p w14:paraId="5B5AC1A7" w14:textId="77777777" w:rsidR="009F4232" w:rsidRPr="009F4232" w:rsidRDefault="009F4232" w:rsidP="009F4232">
            <w:pPr>
              <w:shd w:val="clear" w:color="auto" w:fill="FFFFFF"/>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Количество прочих побочных продуктов</w:t>
            </w:r>
          </w:p>
          <w:p w14:paraId="43C41329" w14:textId="77777777" w:rsidR="009F4232" w:rsidRPr="009F4232" w:rsidRDefault="009F4232" w:rsidP="009F4232">
            <w:pPr>
              <w:shd w:val="clear" w:color="auto" w:fill="FFFFFF"/>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Углеродный след прочих побочных продуктов</w:t>
            </w:r>
          </w:p>
        </w:tc>
      </w:tr>
    </w:tbl>
    <w:p w14:paraId="685B1C58" w14:textId="77777777" w:rsidR="009F4232" w:rsidRPr="009F4232" w:rsidRDefault="009F4232" w:rsidP="009F4232">
      <w:pPr>
        <w:shd w:val="clear" w:color="auto" w:fill="FFFFFF"/>
        <w:spacing w:line="360" w:lineRule="auto"/>
        <w:jc w:val="both"/>
        <w:rPr>
          <w:rFonts w:ascii="Arial" w:eastAsia="Times New Roman" w:hAnsi="Arial" w:cs="Arial"/>
          <w:color w:val="0F1115"/>
          <w:sz w:val="24"/>
          <w:szCs w:val="24"/>
          <w:lang w:val="ru-RU" w:eastAsia="ru-RU"/>
        </w:rPr>
      </w:pPr>
    </w:p>
    <w:p w14:paraId="0A5B49BE" w14:textId="77777777" w:rsidR="009F4232" w:rsidRDefault="009F4232">
      <w:pPr>
        <w:rPr>
          <w:rFonts w:ascii="Arial" w:hAnsi="Arial" w:cs="Arial"/>
          <w:color w:val="000000" w:themeColor="text1"/>
          <w:sz w:val="28"/>
          <w:lang w:val="ru-RU"/>
        </w:rPr>
      </w:pPr>
      <w:r>
        <w:rPr>
          <w:rFonts w:ascii="Arial" w:hAnsi="Arial" w:cs="Arial"/>
          <w:color w:val="000000" w:themeColor="text1"/>
          <w:sz w:val="28"/>
          <w:lang w:val="ru-RU"/>
        </w:rPr>
        <w:br/>
      </w:r>
    </w:p>
    <w:p w14:paraId="6B28B578" w14:textId="77777777" w:rsidR="009F4232" w:rsidRDefault="009F4232">
      <w:pPr>
        <w:rPr>
          <w:rFonts w:ascii="Arial" w:hAnsi="Arial" w:cs="Arial"/>
          <w:color w:val="000000" w:themeColor="text1"/>
          <w:sz w:val="28"/>
          <w:lang w:val="ru-RU"/>
        </w:rPr>
      </w:pPr>
      <w:r>
        <w:rPr>
          <w:rFonts w:ascii="Arial" w:hAnsi="Arial" w:cs="Arial"/>
          <w:color w:val="000000" w:themeColor="text1"/>
          <w:sz w:val="28"/>
          <w:lang w:val="ru-RU"/>
        </w:rPr>
        <w:br w:type="page"/>
      </w:r>
    </w:p>
    <w:p w14:paraId="13C6A652" w14:textId="77777777" w:rsidR="009F4232" w:rsidRPr="009F4232" w:rsidRDefault="009F4232" w:rsidP="009F4232">
      <w:pPr>
        <w:spacing w:line="360" w:lineRule="auto"/>
        <w:jc w:val="center"/>
        <w:rPr>
          <w:rFonts w:ascii="Arial" w:hAnsi="Arial" w:cs="Arial"/>
          <w:b/>
          <w:sz w:val="28"/>
          <w:lang w:val="ru-RU"/>
        </w:rPr>
      </w:pPr>
      <w:r w:rsidRPr="009F4232">
        <w:rPr>
          <w:rFonts w:ascii="Arial" w:hAnsi="Arial" w:cs="Arial"/>
          <w:b/>
          <w:sz w:val="28"/>
          <w:lang w:val="ru-RU"/>
        </w:rPr>
        <w:t xml:space="preserve">Приложение </w:t>
      </w:r>
      <w:r w:rsidRPr="00F1571D">
        <w:rPr>
          <w:rFonts w:ascii="Arial" w:hAnsi="Arial" w:cs="Arial"/>
          <w:b/>
          <w:sz w:val="28"/>
        </w:rPr>
        <w:t>G</w:t>
      </w:r>
    </w:p>
    <w:p w14:paraId="46E756A7" w14:textId="77777777" w:rsidR="009F4232" w:rsidRPr="009F4232" w:rsidRDefault="009F4232" w:rsidP="009F4232">
      <w:pPr>
        <w:spacing w:line="360" w:lineRule="auto"/>
        <w:jc w:val="center"/>
        <w:rPr>
          <w:rFonts w:ascii="Arial" w:hAnsi="Arial" w:cs="Arial"/>
          <w:sz w:val="24"/>
          <w:lang w:val="ru-RU"/>
        </w:rPr>
      </w:pPr>
      <w:r w:rsidRPr="009F4232">
        <w:rPr>
          <w:rFonts w:ascii="Arial" w:hAnsi="Arial" w:cs="Arial"/>
          <w:sz w:val="24"/>
          <w:lang w:val="ru-RU"/>
        </w:rPr>
        <w:t>(обязательное)</w:t>
      </w:r>
    </w:p>
    <w:p w14:paraId="33F42DB8" w14:textId="77777777" w:rsidR="009F4232" w:rsidRPr="009F4232" w:rsidRDefault="009F4232" w:rsidP="009F4232">
      <w:pPr>
        <w:spacing w:line="360" w:lineRule="auto"/>
        <w:jc w:val="center"/>
        <w:rPr>
          <w:rFonts w:ascii="Arial" w:hAnsi="Arial" w:cs="Arial"/>
          <w:b/>
          <w:sz w:val="24"/>
          <w:lang w:val="ru-RU"/>
        </w:rPr>
      </w:pPr>
      <w:r w:rsidRPr="009F4232">
        <w:rPr>
          <w:rFonts w:ascii="Arial" w:hAnsi="Arial" w:cs="Arial"/>
          <w:b/>
          <w:sz w:val="24"/>
          <w:lang w:val="ru-RU"/>
        </w:rPr>
        <w:t>Получение водорода методом парового крекинга</w:t>
      </w:r>
    </w:p>
    <w:p w14:paraId="398AB8A5" w14:textId="77777777" w:rsidR="009F4232" w:rsidRPr="009F4232" w:rsidRDefault="009F4232" w:rsidP="009F4232">
      <w:pPr>
        <w:spacing w:line="360" w:lineRule="auto"/>
        <w:ind w:firstLine="708"/>
        <w:jc w:val="both"/>
        <w:rPr>
          <w:rFonts w:ascii="Arial" w:hAnsi="Arial" w:cs="Arial"/>
          <w:b/>
          <w:sz w:val="24"/>
          <w:szCs w:val="24"/>
          <w:lang w:val="ru-RU"/>
        </w:rPr>
      </w:pPr>
      <w:r w:rsidRPr="00EF1471">
        <w:rPr>
          <w:rFonts w:ascii="Arial" w:hAnsi="Arial" w:cs="Arial"/>
          <w:b/>
          <w:sz w:val="24"/>
          <w:szCs w:val="24"/>
        </w:rPr>
        <w:t>G</w:t>
      </w:r>
      <w:r w:rsidRPr="009F4232">
        <w:rPr>
          <w:rFonts w:ascii="Arial" w:hAnsi="Arial" w:cs="Arial"/>
          <w:b/>
          <w:sz w:val="24"/>
          <w:szCs w:val="24"/>
          <w:lang w:val="ru-RU"/>
        </w:rPr>
        <w:t xml:space="preserve">.1 Описание и схема процесса </w:t>
      </w:r>
    </w:p>
    <w:p w14:paraId="19DA72C0" w14:textId="77777777" w:rsidR="009F4232" w:rsidRPr="009F4232" w:rsidRDefault="009F4232" w:rsidP="009F4232">
      <w:pPr>
        <w:spacing w:line="360" w:lineRule="auto"/>
        <w:ind w:firstLine="708"/>
        <w:jc w:val="both"/>
        <w:rPr>
          <w:rFonts w:ascii="Arial" w:hAnsi="Arial" w:cs="Arial"/>
          <w:b/>
          <w:sz w:val="24"/>
          <w:szCs w:val="24"/>
          <w:lang w:val="ru-RU"/>
        </w:rPr>
      </w:pPr>
      <w:r w:rsidRPr="00EF1471">
        <w:rPr>
          <w:rFonts w:ascii="Arial" w:hAnsi="Arial" w:cs="Arial"/>
          <w:b/>
          <w:sz w:val="24"/>
          <w:szCs w:val="24"/>
        </w:rPr>
        <w:t>G</w:t>
      </w:r>
      <w:r w:rsidRPr="009F4232">
        <w:rPr>
          <w:rFonts w:ascii="Arial" w:hAnsi="Arial" w:cs="Arial"/>
          <w:b/>
          <w:sz w:val="24"/>
          <w:szCs w:val="24"/>
          <w:lang w:val="ru-RU"/>
        </w:rPr>
        <w:t>.1.1. Описание</w:t>
      </w:r>
    </w:p>
    <w:p w14:paraId="6C70FD4C"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xml:space="preserve">Паровой крекинг - </w:t>
      </w:r>
      <w:r w:rsidRPr="009F4232">
        <w:rPr>
          <w:rFonts w:ascii="Arial" w:hAnsi="Arial" w:cs="Arial"/>
          <w:color w:val="0F1115"/>
          <w:sz w:val="24"/>
          <w:szCs w:val="24"/>
          <w:lang w:val="ru-RU"/>
        </w:rPr>
        <w:t>это нефтехимический процесс, в котором предельные углеводороды превращаются, как правило, непредельные углеводороды меньшей длины. Данный процесс является основным промышленным метод получения легких алкенов (олефинов), включая этен (этилен) и пропен (пропилен). Установки парового крекинга представляют собой комплексы, в которых такие виды сырья, как нафта, сжиженный газ, этан, пропан и бутан, подвергаются термическому крекингу в присутствии водяного пара в печах пиролиза для производства олефинов. Дегидрирование пропана может осуществляться с помощью альтернативных коммерческих технологий. Различия между ними заключается в используемом катализаторе, конструкции реактора и методах достижения более высоких степеней конверсии.</w:t>
      </w:r>
    </w:p>
    <w:p w14:paraId="45B24CBD" w14:textId="77777777" w:rsidR="009F4232" w:rsidRPr="00EF1471" w:rsidRDefault="009F4232" w:rsidP="009F4232">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EF1471">
        <w:rPr>
          <w:rFonts w:ascii="Arial" w:hAnsi="Arial" w:cs="Arial"/>
          <w:color w:val="0F1115"/>
        </w:rPr>
        <w:t>Олефины являются ценными полупродуктами для получения широкой номенклатуры товарных продуктов. Паровой крекинг - это ключевая технология, лежащая в основе крупнотоннажного химического производства олефинов. Основным сырьем для установок парового крекинга служат этан, пропан и бутан (часто получаемые из сжиженного природного газа), а также прямогонные фракции (нафта), получаемые на нефтеперерабатывающих заводах [17]. При крекинге этана массовая доля водорода как сопутствующего продукта составляет примерно 4 % [18].</w:t>
      </w:r>
    </w:p>
    <w:p w14:paraId="6436B983" w14:textId="77777777" w:rsidR="009F4232" w:rsidRPr="00EF1471" w:rsidRDefault="009F4232" w:rsidP="009F4232">
      <w:pPr>
        <w:pStyle w:val="ds-markdown-paragraph"/>
        <w:shd w:val="clear" w:color="auto" w:fill="FFFFFF"/>
        <w:spacing w:before="0" w:beforeAutospacing="0" w:after="0" w:afterAutospacing="0" w:line="360" w:lineRule="auto"/>
        <w:ind w:firstLine="708"/>
        <w:jc w:val="both"/>
        <w:rPr>
          <w:rFonts w:ascii="Arial" w:hAnsi="Arial" w:cs="Arial"/>
        </w:rPr>
      </w:pPr>
      <w:r w:rsidRPr="00EF1471">
        <w:rPr>
          <w:rFonts w:ascii="Arial" w:hAnsi="Arial" w:cs="Arial"/>
        </w:rPr>
        <w:t>Получения водорода как сопутствующего продукта при паровом крекинге нафты или другого сырья заключается в следующем:</w:t>
      </w:r>
    </w:p>
    <w:p w14:paraId="2277C20A" w14:textId="77777777" w:rsidR="009F4232" w:rsidRPr="00EF1471" w:rsidRDefault="009F4232" w:rsidP="00240C16">
      <w:pPr>
        <w:pStyle w:val="ds-markdown-paragraph"/>
        <w:numPr>
          <w:ilvl w:val="0"/>
          <w:numId w:val="33"/>
        </w:numPr>
        <w:shd w:val="clear" w:color="auto" w:fill="FFFFFF"/>
        <w:spacing w:before="0" w:beforeAutospacing="0" w:after="0" w:afterAutospacing="0" w:line="360" w:lineRule="auto"/>
        <w:jc w:val="both"/>
        <w:rPr>
          <w:rFonts w:ascii="Arial" w:hAnsi="Arial" w:cs="Arial"/>
        </w:rPr>
      </w:pPr>
      <w:r w:rsidRPr="00EF1471">
        <w:rPr>
          <w:rFonts w:ascii="Arial" w:hAnsi="Arial" w:cs="Arial"/>
        </w:rPr>
        <w:t>При паровом крекинге нафты образуется широкий спектр олефинов, которые преимущественно используются в качестве сырья для производства полимеров. Сначала нафта предварительно нагревается до температуры 550–600°C и смешивается с водяным паром, имеющим температуру 180–200 °C. Затем полученная смесь нагревается до температуры 800–850 °C, при которой углеводороды крекируются с образованием этилена, пропилена и других олефинов, а также иных сопутствующих продуктов, включая водород. Процессы нагрева и крекинга, как правило, взаимоувязаны для повышения эффективности процесса.</w:t>
      </w:r>
    </w:p>
    <w:p w14:paraId="675BBF3D" w14:textId="77777777" w:rsidR="009F4232" w:rsidRPr="00EF1471" w:rsidRDefault="009F4232" w:rsidP="00240C16">
      <w:pPr>
        <w:pStyle w:val="ds-markdown-paragraph"/>
        <w:numPr>
          <w:ilvl w:val="0"/>
          <w:numId w:val="33"/>
        </w:numPr>
        <w:shd w:val="clear" w:color="auto" w:fill="FFFFFF"/>
        <w:spacing w:before="0" w:beforeAutospacing="0" w:after="0" w:afterAutospacing="0" w:line="360" w:lineRule="auto"/>
        <w:jc w:val="both"/>
        <w:rPr>
          <w:rFonts w:ascii="Arial" w:hAnsi="Arial" w:cs="Arial"/>
        </w:rPr>
      </w:pPr>
      <w:r w:rsidRPr="00EF1471">
        <w:rPr>
          <w:rFonts w:ascii="Arial" w:hAnsi="Arial" w:cs="Arial"/>
        </w:rPr>
        <w:t>Водород, полученный при паровом крекинге нафты или других видов сырья, может использоваться в качестве топлива, продаваться или применяться для обеих целей одновременно. Например, часть водорода может использоваться в составе топливного газа для печей, другая часть может служить источником топливного газа для розжига котлов [19], а ещё одна часть может быть выделена и очищена (например, методом короткоцикловой адсорбции) и компримирована для дальнейшей продажи потребителям.</w:t>
      </w:r>
    </w:p>
    <w:p w14:paraId="45C47D8C" w14:textId="77777777" w:rsidR="009F4232" w:rsidRPr="00EF1471" w:rsidRDefault="009F4232" w:rsidP="00240C16">
      <w:pPr>
        <w:pStyle w:val="ds-markdown-paragraph"/>
        <w:numPr>
          <w:ilvl w:val="0"/>
          <w:numId w:val="33"/>
        </w:numPr>
        <w:shd w:val="clear" w:color="auto" w:fill="FFFFFF"/>
        <w:spacing w:before="0" w:beforeAutospacing="0" w:after="0" w:afterAutospacing="0" w:line="360" w:lineRule="auto"/>
        <w:jc w:val="both"/>
        <w:rPr>
          <w:rFonts w:ascii="Arial" w:hAnsi="Arial" w:cs="Arial"/>
        </w:rPr>
      </w:pPr>
      <w:r w:rsidRPr="00EF1471">
        <w:rPr>
          <w:rFonts w:ascii="Arial" w:hAnsi="Arial" w:cs="Arial"/>
        </w:rPr>
        <w:t>Паровой крекинг этана и других сжиженных природных газов аналогичен процессу крекинга нафты, однако объёмы и перечень образующихся в результате процесса олефинов различаются. Процессы разделения и очистки могут быть менее масштабными, если в продуктах парового крекинга отсутствуют бутаны, бутены, а также более тяжёлые парафины и олефины.</w:t>
      </w:r>
    </w:p>
    <w:p w14:paraId="1E113D67" w14:textId="77777777" w:rsidR="009F4232" w:rsidRDefault="009F4232" w:rsidP="009F4232">
      <w:pPr>
        <w:pStyle w:val="ds-markdown-paragraph"/>
        <w:shd w:val="clear" w:color="auto" w:fill="FFFFFF"/>
        <w:spacing w:before="0" w:beforeAutospacing="0" w:after="0" w:afterAutospacing="0" w:line="360" w:lineRule="auto"/>
        <w:jc w:val="both"/>
        <w:rPr>
          <w:rFonts w:ascii="Arial" w:hAnsi="Arial" w:cs="Arial"/>
        </w:rPr>
      </w:pPr>
    </w:p>
    <w:p w14:paraId="166D4E38" w14:textId="77777777" w:rsidR="009F4232" w:rsidRPr="009F4232" w:rsidRDefault="009F4232" w:rsidP="009F4232">
      <w:pPr>
        <w:spacing w:line="360" w:lineRule="auto"/>
        <w:ind w:firstLine="708"/>
        <w:jc w:val="both"/>
        <w:rPr>
          <w:rFonts w:ascii="Arial" w:hAnsi="Arial" w:cs="Arial"/>
          <w:b/>
          <w:sz w:val="24"/>
          <w:szCs w:val="24"/>
          <w:lang w:val="ru-RU"/>
        </w:rPr>
      </w:pPr>
      <w:r w:rsidRPr="00EF1471">
        <w:rPr>
          <w:rFonts w:ascii="Arial" w:hAnsi="Arial" w:cs="Arial"/>
          <w:b/>
          <w:sz w:val="24"/>
          <w:szCs w:val="24"/>
        </w:rPr>
        <w:t>G</w:t>
      </w:r>
      <w:r w:rsidRPr="009F4232">
        <w:rPr>
          <w:rFonts w:ascii="Arial" w:hAnsi="Arial" w:cs="Arial"/>
          <w:b/>
          <w:sz w:val="24"/>
          <w:szCs w:val="24"/>
          <w:lang w:val="ru-RU"/>
        </w:rPr>
        <w:t>.1.1. Схема</w:t>
      </w:r>
    </w:p>
    <w:p w14:paraId="7A5E7DDA" w14:textId="77777777" w:rsidR="009F4232" w:rsidRDefault="009F4232" w:rsidP="009F4232">
      <w:pPr>
        <w:pStyle w:val="ds-markdown-paragraph"/>
        <w:shd w:val="clear" w:color="auto" w:fill="FFFFFF"/>
        <w:spacing w:before="0" w:beforeAutospacing="0" w:after="0" w:afterAutospacing="0" w:line="360" w:lineRule="auto"/>
        <w:ind w:firstLine="708"/>
        <w:jc w:val="both"/>
        <w:rPr>
          <w:rFonts w:ascii="Arial" w:hAnsi="Arial" w:cs="Arial"/>
        </w:rPr>
      </w:pPr>
      <w:r w:rsidRPr="00EF1471">
        <w:rPr>
          <w:rFonts w:ascii="Arial" w:hAnsi="Arial" w:cs="Arial"/>
        </w:rPr>
        <w:t>Общая схема процесса парового крекинга представлена на рисунке G.1.</w:t>
      </w:r>
    </w:p>
    <w:p w14:paraId="160F074A" w14:textId="77777777" w:rsidR="009F4232" w:rsidRPr="00BF70F4" w:rsidRDefault="009F4232" w:rsidP="009F4232">
      <w:pPr>
        <w:pStyle w:val="ds-markdown-paragraph"/>
        <w:shd w:val="clear" w:color="auto" w:fill="FFFFFF"/>
        <w:spacing w:before="0" w:beforeAutospacing="0" w:after="0" w:afterAutospacing="0" w:line="360" w:lineRule="auto"/>
        <w:jc w:val="center"/>
        <w:rPr>
          <w:rFonts w:ascii="Arial" w:hAnsi="Arial" w:cs="Arial"/>
        </w:rPr>
      </w:pPr>
      <w:r>
        <w:rPr>
          <w:rFonts w:ascii="Arial" w:hAnsi="Arial" w:cs="Arial"/>
          <w:noProof/>
        </w:rPr>
        <w:drawing>
          <wp:inline distT="0" distB="0" distL="0" distR="0" wp14:anchorId="6AAED2D8" wp14:editId="13961547">
            <wp:extent cx="5343971" cy="3237341"/>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357270" cy="3245398"/>
                    </a:xfrm>
                    <a:prstGeom prst="rect">
                      <a:avLst/>
                    </a:prstGeom>
                    <a:noFill/>
                  </pic:spPr>
                </pic:pic>
              </a:graphicData>
            </a:graphic>
          </wp:inline>
        </w:drawing>
      </w:r>
    </w:p>
    <w:p w14:paraId="5997555B" w14:textId="77777777" w:rsidR="009F4232" w:rsidRPr="009F4232" w:rsidRDefault="009F4232" w:rsidP="009F4232">
      <w:pPr>
        <w:jc w:val="center"/>
        <w:rPr>
          <w:rFonts w:ascii="Arial" w:hAnsi="Arial" w:cs="Arial"/>
          <w:lang w:val="ru-RU"/>
        </w:rPr>
      </w:pPr>
      <w:r w:rsidRPr="009F4232">
        <w:rPr>
          <w:rFonts w:ascii="Arial" w:hAnsi="Arial" w:cs="Arial"/>
          <w:sz w:val="24"/>
          <w:lang w:val="ru-RU"/>
        </w:rPr>
        <w:t xml:space="preserve">Рисунок </w:t>
      </w:r>
      <w:r>
        <w:rPr>
          <w:rFonts w:ascii="Arial" w:hAnsi="Arial" w:cs="Arial"/>
          <w:sz w:val="24"/>
        </w:rPr>
        <w:t>G</w:t>
      </w:r>
      <w:r w:rsidRPr="009F4232">
        <w:rPr>
          <w:rFonts w:ascii="Arial" w:hAnsi="Arial" w:cs="Arial"/>
          <w:sz w:val="24"/>
          <w:lang w:val="ru-RU"/>
        </w:rPr>
        <w:t xml:space="preserve">.1 – </w:t>
      </w:r>
      <w:r w:rsidRPr="009F4232">
        <w:rPr>
          <w:rFonts w:ascii="Arial" w:hAnsi="Arial" w:cs="Arial"/>
          <w:lang w:val="ru-RU"/>
        </w:rPr>
        <w:t>Схема процесса парового крекинга</w:t>
      </w:r>
    </w:p>
    <w:p w14:paraId="1DB27C19" w14:textId="77777777" w:rsidR="009F4232" w:rsidRPr="009F4232" w:rsidRDefault="009F4232" w:rsidP="009F4232">
      <w:pPr>
        <w:rPr>
          <w:rFonts w:ascii="Arial" w:hAnsi="Arial" w:cs="Arial"/>
          <w:lang w:val="ru-RU"/>
        </w:rPr>
      </w:pPr>
    </w:p>
    <w:p w14:paraId="634F7E1B" w14:textId="77777777" w:rsidR="009F4232" w:rsidRPr="00EF1471" w:rsidRDefault="009F4232" w:rsidP="009F4232">
      <w:pPr>
        <w:pStyle w:val="ds-markdown-paragraph"/>
        <w:shd w:val="clear" w:color="auto" w:fill="FFFFFF"/>
        <w:spacing w:before="0" w:beforeAutospacing="0" w:after="0" w:afterAutospacing="0" w:line="360" w:lineRule="auto"/>
        <w:ind w:left="708"/>
        <w:rPr>
          <w:rFonts w:ascii="Arial" w:hAnsi="Arial" w:cs="Arial"/>
          <w:color w:val="0F1115"/>
        </w:rPr>
      </w:pPr>
      <w:r w:rsidRPr="00EF1471">
        <w:rPr>
          <w:rStyle w:val="afe"/>
          <w:rFonts w:ascii="Arial" w:hAnsi="Arial" w:cs="Arial"/>
          <w:color w:val="0F1115"/>
        </w:rPr>
        <w:t>G.2 Источники выбросов и их инвентаризация</w:t>
      </w:r>
      <w:r w:rsidRPr="00EF1471">
        <w:rPr>
          <w:rFonts w:ascii="Arial" w:hAnsi="Arial" w:cs="Arial"/>
          <w:color w:val="0F1115"/>
        </w:rPr>
        <w:br/>
      </w:r>
      <w:r w:rsidRPr="00EF1471">
        <w:rPr>
          <w:rStyle w:val="afe"/>
          <w:rFonts w:ascii="Arial" w:hAnsi="Arial" w:cs="Arial"/>
          <w:color w:val="0F1115"/>
        </w:rPr>
        <w:t>G.2.1 Источники выбросов</w:t>
      </w:r>
    </w:p>
    <w:p w14:paraId="7BA5C665" w14:textId="77777777" w:rsidR="009F4232" w:rsidRDefault="009F4232" w:rsidP="009F4232">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EF1471">
        <w:rPr>
          <w:rFonts w:ascii="Arial" w:hAnsi="Arial" w:cs="Arial"/>
          <w:color w:val="0F1115"/>
        </w:rPr>
        <w:t>Выбросы парниковых газов (ПГ) при паровом крекинге связаны со сжиганием топливного газа, образующегося в процессе крекинга, который используется для обеспечения необходимого тепла. Сжигание происходит в печи и котлах. Выбросы, связанные с печами парового крекинга, зависят от используемого в них топлива, которое может различаться в зависимости от типа парового крекинга (крекинг этана, пропана, бутана, нафты или другие виды крекинга).</w:t>
      </w:r>
    </w:p>
    <w:p w14:paraId="21B902CF" w14:textId="77777777" w:rsidR="009F4232" w:rsidRDefault="009F4232" w:rsidP="009F4232">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EF1471">
        <w:rPr>
          <w:rStyle w:val="afe"/>
          <w:rFonts w:ascii="Arial" w:hAnsi="Arial" w:cs="Arial"/>
          <w:color w:val="0F1115"/>
        </w:rPr>
        <w:t>G.2.2 Инвентаризация выбросов</w:t>
      </w:r>
    </w:p>
    <w:p w14:paraId="51AD8B40" w14:textId="77777777" w:rsidR="009F4232" w:rsidRPr="00EF1471" w:rsidRDefault="009F4232" w:rsidP="009F4232">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EF1471">
        <w:rPr>
          <w:rFonts w:ascii="Arial" w:hAnsi="Arial" w:cs="Arial"/>
          <w:color w:val="0F1115"/>
        </w:rPr>
        <w:t>В таблице G.1 перечислены типичные источники выбросов, сгруппированные по категориям выбросов.</w:t>
      </w:r>
    </w:p>
    <w:tbl>
      <w:tblPr>
        <w:tblStyle w:val="af9"/>
        <w:tblW w:w="10474" w:type="dxa"/>
        <w:tblInd w:w="-572" w:type="dxa"/>
        <w:tblLook w:val="04A0" w:firstRow="1" w:lastRow="0" w:firstColumn="1" w:lastColumn="0" w:noHBand="0" w:noVBand="1"/>
      </w:tblPr>
      <w:tblGrid>
        <w:gridCol w:w="1936"/>
        <w:gridCol w:w="1680"/>
        <w:gridCol w:w="1259"/>
        <w:gridCol w:w="1631"/>
        <w:gridCol w:w="1615"/>
        <w:gridCol w:w="1494"/>
        <w:gridCol w:w="859"/>
      </w:tblGrid>
      <w:tr w:rsidR="009F4232" w:rsidRPr="008C2E58" w14:paraId="4A85637C" w14:textId="77777777" w:rsidTr="00D63689">
        <w:tc>
          <w:tcPr>
            <w:tcW w:w="1936" w:type="dxa"/>
            <w:tcBorders>
              <w:top w:val="nil"/>
              <w:left w:val="nil"/>
              <w:bottom w:val="nil"/>
              <w:right w:val="single" w:sz="12" w:space="0" w:color="auto"/>
            </w:tcBorders>
            <w:vAlign w:val="center"/>
          </w:tcPr>
          <w:p w14:paraId="09C3FE1B" w14:textId="77777777" w:rsidR="009F4232" w:rsidRPr="009F4232" w:rsidRDefault="009F4232" w:rsidP="00D63689">
            <w:pPr>
              <w:jc w:val="center"/>
              <w:rPr>
                <w:rFonts w:ascii="Arial" w:hAnsi="Arial" w:cs="Arial"/>
                <w:sz w:val="20"/>
                <w:lang w:val="ru-RU"/>
              </w:rPr>
            </w:pPr>
          </w:p>
        </w:tc>
        <w:tc>
          <w:tcPr>
            <w:tcW w:w="8538" w:type="dxa"/>
            <w:gridSpan w:val="6"/>
            <w:tcBorders>
              <w:top w:val="single" w:sz="12" w:space="0" w:color="auto"/>
              <w:left w:val="single" w:sz="12" w:space="0" w:color="auto"/>
              <w:bottom w:val="single" w:sz="12" w:space="0" w:color="auto"/>
              <w:right w:val="single" w:sz="12" w:space="0" w:color="auto"/>
            </w:tcBorders>
            <w:vAlign w:val="center"/>
          </w:tcPr>
          <w:p w14:paraId="3EF7FBD8" w14:textId="77777777" w:rsidR="009F4232" w:rsidRPr="008C2E58" w:rsidRDefault="009F4232" w:rsidP="00D63689">
            <w:pPr>
              <w:jc w:val="center"/>
              <w:rPr>
                <w:rFonts w:ascii="Arial" w:hAnsi="Arial" w:cs="Arial"/>
                <w:sz w:val="20"/>
              </w:rPr>
            </w:pPr>
            <w:r w:rsidRPr="008C2E58">
              <w:rPr>
                <w:rFonts w:ascii="Arial" w:hAnsi="Arial" w:cs="Arial"/>
                <w:sz w:val="20"/>
              </w:rPr>
              <w:t>Категории выбросов</w:t>
            </w:r>
          </w:p>
        </w:tc>
      </w:tr>
      <w:tr w:rsidR="009F4232" w:rsidRPr="008C2E58" w14:paraId="099CFC92" w14:textId="77777777" w:rsidTr="00D63689">
        <w:tc>
          <w:tcPr>
            <w:tcW w:w="1936" w:type="dxa"/>
            <w:tcBorders>
              <w:top w:val="nil"/>
              <w:left w:val="nil"/>
              <w:bottom w:val="single" w:sz="4" w:space="0" w:color="auto"/>
              <w:right w:val="single" w:sz="4" w:space="0" w:color="auto"/>
            </w:tcBorders>
            <w:vAlign w:val="center"/>
          </w:tcPr>
          <w:p w14:paraId="7A4679F7" w14:textId="77777777" w:rsidR="009F4232" w:rsidRPr="008C2E58" w:rsidRDefault="009F4232" w:rsidP="00D63689">
            <w:pPr>
              <w:jc w:val="center"/>
              <w:rPr>
                <w:rFonts w:ascii="Arial" w:hAnsi="Arial" w:cs="Arial"/>
                <w:sz w:val="20"/>
              </w:rPr>
            </w:pPr>
          </w:p>
        </w:tc>
        <w:tc>
          <w:tcPr>
            <w:tcW w:w="1613" w:type="dxa"/>
            <w:tcBorders>
              <w:top w:val="single" w:sz="12" w:space="0" w:color="auto"/>
              <w:left w:val="single" w:sz="4" w:space="0" w:color="auto"/>
            </w:tcBorders>
            <w:vAlign w:val="center"/>
          </w:tcPr>
          <w:p w14:paraId="7CC1E479" w14:textId="77777777" w:rsidR="009F4232" w:rsidRPr="008C2E58" w:rsidRDefault="009F4232" w:rsidP="00D63689">
            <w:pPr>
              <w:jc w:val="center"/>
              <w:rPr>
                <w:rFonts w:ascii="Arial" w:hAnsi="Arial" w:cs="Arial"/>
                <w:sz w:val="20"/>
              </w:rPr>
            </w:pPr>
            <w:r w:rsidRPr="008C2E58">
              <w:rPr>
                <w:rFonts w:ascii="Arial" w:hAnsi="Arial" w:cs="Arial"/>
                <w:sz w:val="20"/>
              </w:rPr>
              <w:t>Процесс</w:t>
            </w:r>
          </w:p>
        </w:tc>
        <w:tc>
          <w:tcPr>
            <w:tcW w:w="6066" w:type="dxa"/>
            <w:gridSpan w:val="4"/>
            <w:tcBorders>
              <w:top w:val="single" w:sz="12" w:space="0" w:color="auto"/>
            </w:tcBorders>
            <w:vAlign w:val="center"/>
          </w:tcPr>
          <w:p w14:paraId="3566FDF4" w14:textId="77777777" w:rsidR="009F4232" w:rsidRPr="008C2E58" w:rsidRDefault="009F4232" w:rsidP="00D63689">
            <w:pPr>
              <w:jc w:val="center"/>
              <w:rPr>
                <w:rFonts w:ascii="Arial" w:hAnsi="Arial" w:cs="Arial"/>
                <w:sz w:val="20"/>
                <w:vertAlign w:val="superscript"/>
              </w:rPr>
            </w:pPr>
            <w:r w:rsidRPr="008C2E58">
              <w:rPr>
                <w:rFonts w:ascii="Arial" w:hAnsi="Arial" w:cs="Arial"/>
                <w:sz w:val="20"/>
              </w:rPr>
              <w:t>Энергоснабжение и обеспечение сырьём</w:t>
            </w:r>
            <w:r w:rsidRPr="008C2E58">
              <w:rPr>
                <w:rFonts w:ascii="Arial" w:hAnsi="Arial" w:cs="Arial"/>
                <w:sz w:val="20"/>
                <w:vertAlign w:val="superscript"/>
              </w:rPr>
              <w:t>в</w:t>
            </w:r>
          </w:p>
        </w:tc>
        <w:tc>
          <w:tcPr>
            <w:tcW w:w="859" w:type="dxa"/>
            <w:tcBorders>
              <w:top w:val="single" w:sz="12" w:space="0" w:color="auto"/>
            </w:tcBorders>
            <w:vAlign w:val="center"/>
          </w:tcPr>
          <w:p w14:paraId="4B294731" w14:textId="77777777" w:rsidR="009F4232" w:rsidRPr="008C2E58" w:rsidRDefault="009F4232" w:rsidP="00D63689">
            <w:pPr>
              <w:jc w:val="center"/>
              <w:rPr>
                <w:rFonts w:ascii="Arial" w:hAnsi="Arial" w:cs="Arial"/>
                <w:sz w:val="20"/>
              </w:rPr>
            </w:pPr>
          </w:p>
        </w:tc>
      </w:tr>
      <w:tr w:rsidR="009F4232" w:rsidRPr="008C2E58" w14:paraId="079721C5" w14:textId="77777777" w:rsidTr="00D63689">
        <w:tc>
          <w:tcPr>
            <w:tcW w:w="1936" w:type="dxa"/>
            <w:tcBorders>
              <w:top w:val="single" w:sz="4" w:space="0" w:color="auto"/>
            </w:tcBorders>
            <w:vAlign w:val="center"/>
          </w:tcPr>
          <w:p w14:paraId="66921161" w14:textId="77777777" w:rsidR="009F4232" w:rsidRPr="008C2E58" w:rsidRDefault="009F4232" w:rsidP="00D63689">
            <w:pPr>
              <w:jc w:val="center"/>
              <w:rPr>
                <w:rFonts w:ascii="Arial" w:hAnsi="Arial" w:cs="Arial"/>
                <w:sz w:val="20"/>
              </w:rPr>
            </w:pPr>
          </w:p>
        </w:tc>
        <w:tc>
          <w:tcPr>
            <w:tcW w:w="1613" w:type="dxa"/>
            <w:vAlign w:val="center"/>
          </w:tcPr>
          <w:p w14:paraId="0CB193C1" w14:textId="77777777" w:rsidR="009F4232" w:rsidRPr="008C2E58" w:rsidRDefault="009F4232" w:rsidP="00D63689">
            <w:pPr>
              <w:jc w:val="center"/>
              <w:rPr>
                <w:rFonts w:ascii="Arial" w:hAnsi="Arial" w:cs="Arial"/>
                <w:sz w:val="20"/>
              </w:rPr>
            </w:pPr>
          </w:p>
        </w:tc>
        <w:tc>
          <w:tcPr>
            <w:tcW w:w="1326" w:type="dxa"/>
            <w:vAlign w:val="center"/>
          </w:tcPr>
          <w:p w14:paraId="137DFA9B" w14:textId="77777777" w:rsidR="009F4232" w:rsidRPr="008C2E58" w:rsidRDefault="009F4232" w:rsidP="00D63689">
            <w:pPr>
              <w:jc w:val="center"/>
              <w:rPr>
                <w:rFonts w:ascii="Arial" w:hAnsi="Arial" w:cs="Arial"/>
                <w:sz w:val="20"/>
              </w:rPr>
            </w:pPr>
            <w:r w:rsidRPr="008C2E58">
              <w:rPr>
                <w:rFonts w:ascii="Arial" w:hAnsi="Arial" w:cs="Arial"/>
                <w:sz w:val="20"/>
              </w:rPr>
              <w:t>Топливный газ</w:t>
            </w:r>
          </w:p>
        </w:tc>
        <w:tc>
          <w:tcPr>
            <w:tcW w:w="1631" w:type="dxa"/>
            <w:vAlign w:val="center"/>
          </w:tcPr>
          <w:p w14:paraId="6303B538" w14:textId="77777777" w:rsidR="009F4232" w:rsidRPr="008C2E58" w:rsidRDefault="009F4232" w:rsidP="00D63689">
            <w:pPr>
              <w:jc w:val="center"/>
              <w:rPr>
                <w:rFonts w:ascii="Arial" w:hAnsi="Arial" w:cs="Arial"/>
                <w:sz w:val="20"/>
              </w:rPr>
            </w:pPr>
            <w:r w:rsidRPr="008C2E58">
              <w:rPr>
                <w:rFonts w:ascii="Arial" w:hAnsi="Arial" w:cs="Arial"/>
                <w:sz w:val="20"/>
              </w:rPr>
              <w:t>Природный газ</w:t>
            </w:r>
          </w:p>
        </w:tc>
        <w:tc>
          <w:tcPr>
            <w:tcW w:w="1615" w:type="dxa"/>
            <w:vAlign w:val="center"/>
          </w:tcPr>
          <w:p w14:paraId="204C05EE" w14:textId="77777777" w:rsidR="009F4232" w:rsidRPr="008C2E58" w:rsidRDefault="009F4232" w:rsidP="00D63689">
            <w:pPr>
              <w:jc w:val="center"/>
              <w:rPr>
                <w:rFonts w:ascii="Arial" w:hAnsi="Arial" w:cs="Arial"/>
                <w:sz w:val="20"/>
              </w:rPr>
            </w:pPr>
            <w:r w:rsidRPr="008C2E58">
              <w:rPr>
                <w:rFonts w:ascii="Arial" w:hAnsi="Arial" w:cs="Arial"/>
                <w:sz w:val="20"/>
              </w:rPr>
              <w:t>Электричество</w:t>
            </w:r>
          </w:p>
        </w:tc>
        <w:tc>
          <w:tcPr>
            <w:tcW w:w="1494" w:type="dxa"/>
            <w:vAlign w:val="center"/>
          </w:tcPr>
          <w:p w14:paraId="1F8C341C" w14:textId="77777777" w:rsidR="009F4232" w:rsidRPr="008C2E58" w:rsidRDefault="009F4232" w:rsidP="00D63689">
            <w:pPr>
              <w:jc w:val="center"/>
              <w:rPr>
                <w:rFonts w:ascii="Arial" w:hAnsi="Arial" w:cs="Arial"/>
                <w:sz w:val="20"/>
              </w:rPr>
            </w:pPr>
            <w:r w:rsidRPr="008C2E58">
              <w:rPr>
                <w:rFonts w:ascii="Arial" w:hAnsi="Arial" w:cs="Arial"/>
                <w:sz w:val="20"/>
              </w:rPr>
              <w:t>Другое сырье</w:t>
            </w:r>
          </w:p>
        </w:tc>
        <w:tc>
          <w:tcPr>
            <w:tcW w:w="859" w:type="dxa"/>
            <w:vAlign w:val="center"/>
          </w:tcPr>
          <w:p w14:paraId="60B7D5EF" w14:textId="77777777" w:rsidR="009F4232" w:rsidRPr="008C2E58" w:rsidRDefault="009F4232" w:rsidP="00D63689">
            <w:pPr>
              <w:jc w:val="center"/>
              <w:rPr>
                <w:rFonts w:ascii="Arial" w:hAnsi="Arial" w:cs="Arial"/>
                <w:sz w:val="20"/>
              </w:rPr>
            </w:pPr>
            <w:r>
              <w:rPr>
                <w:rFonts w:ascii="Arial" w:hAnsi="Arial" w:cs="Arial"/>
                <w:sz w:val="20"/>
              </w:rPr>
              <w:t>Другое</w:t>
            </w:r>
          </w:p>
        </w:tc>
      </w:tr>
      <w:tr w:rsidR="009F4232" w:rsidRPr="008C2E58" w14:paraId="012EE723" w14:textId="77777777" w:rsidTr="00D63689">
        <w:tc>
          <w:tcPr>
            <w:tcW w:w="1936" w:type="dxa"/>
            <w:vAlign w:val="center"/>
          </w:tcPr>
          <w:p w14:paraId="4BF74447" w14:textId="77777777" w:rsidR="009F4232" w:rsidRPr="008C2E58" w:rsidRDefault="009F4232" w:rsidP="00D63689">
            <w:pPr>
              <w:jc w:val="center"/>
              <w:rPr>
                <w:rFonts w:ascii="Arial" w:hAnsi="Arial" w:cs="Arial"/>
                <w:sz w:val="20"/>
              </w:rPr>
            </w:pPr>
            <w:r>
              <w:rPr>
                <w:rFonts w:ascii="Arial" w:hAnsi="Arial" w:cs="Arial"/>
                <w:sz w:val="20"/>
              </w:rPr>
              <w:t>Крекинг</w:t>
            </w:r>
          </w:p>
        </w:tc>
        <w:tc>
          <w:tcPr>
            <w:tcW w:w="1613" w:type="dxa"/>
            <w:vAlign w:val="center"/>
          </w:tcPr>
          <w:p w14:paraId="68033D18" w14:textId="77777777" w:rsidR="009F4232" w:rsidRPr="009F4232" w:rsidRDefault="009F4232" w:rsidP="00D63689">
            <w:pPr>
              <w:jc w:val="center"/>
              <w:rPr>
                <w:rFonts w:ascii="Arial" w:hAnsi="Arial" w:cs="Arial"/>
                <w:sz w:val="20"/>
                <w:lang w:val="ru-RU"/>
              </w:rPr>
            </w:pPr>
            <w:r w:rsidRPr="009F4232">
              <w:rPr>
                <w:rFonts w:ascii="Arial" w:hAnsi="Arial" w:cs="Arial"/>
                <w:sz w:val="20"/>
                <w:lang w:val="ru-RU"/>
              </w:rPr>
              <w:t>Разнообразные источники выбросов в соответствии с 4.3.2.2</w:t>
            </w:r>
          </w:p>
        </w:tc>
        <w:tc>
          <w:tcPr>
            <w:tcW w:w="1326" w:type="dxa"/>
            <w:vAlign w:val="center"/>
          </w:tcPr>
          <w:p w14:paraId="5F4BB1BC" w14:textId="77777777" w:rsidR="009F4232" w:rsidRPr="009F4232" w:rsidRDefault="009F4232" w:rsidP="00D63689">
            <w:pPr>
              <w:jc w:val="center"/>
              <w:rPr>
                <w:rFonts w:ascii="Arial" w:hAnsi="Arial" w:cs="Arial"/>
                <w:sz w:val="20"/>
                <w:lang w:val="ru-RU"/>
              </w:rPr>
            </w:pPr>
          </w:p>
        </w:tc>
        <w:tc>
          <w:tcPr>
            <w:tcW w:w="1631" w:type="dxa"/>
            <w:vAlign w:val="center"/>
          </w:tcPr>
          <w:p w14:paraId="75EE6856" w14:textId="77777777" w:rsidR="009F4232" w:rsidRPr="009F4232" w:rsidRDefault="009F4232" w:rsidP="00D63689">
            <w:pPr>
              <w:jc w:val="center"/>
              <w:rPr>
                <w:rFonts w:ascii="Arial" w:hAnsi="Arial" w:cs="Arial"/>
                <w:sz w:val="20"/>
                <w:lang w:val="ru-RU"/>
              </w:rPr>
            </w:pPr>
            <w:r w:rsidRPr="009F4232">
              <w:rPr>
                <w:rFonts w:ascii="Arial" w:hAnsi="Arial" w:cs="Arial"/>
                <w:sz w:val="20"/>
                <w:lang w:val="ru-RU"/>
              </w:rPr>
              <w:t>Прямые выбросы, связанные с производством и доставкой природного газа</w:t>
            </w:r>
          </w:p>
        </w:tc>
        <w:tc>
          <w:tcPr>
            <w:tcW w:w="1615" w:type="dxa"/>
            <w:vAlign w:val="center"/>
          </w:tcPr>
          <w:p w14:paraId="5625B2C9" w14:textId="77777777" w:rsidR="009F4232" w:rsidRPr="009F4232" w:rsidRDefault="009F4232" w:rsidP="00D63689">
            <w:pPr>
              <w:jc w:val="center"/>
              <w:rPr>
                <w:rFonts w:ascii="Arial" w:hAnsi="Arial" w:cs="Arial"/>
                <w:sz w:val="20"/>
                <w:vertAlign w:val="superscript"/>
                <w:lang w:val="ru-RU"/>
              </w:rPr>
            </w:pPr>
            <w:r w:rsidRPr="009F4232">
              <w:rPr>
                <w:rFonts w:ascii="Arial" w:hAnsi="Arial" w:cs="Arial"/>
                <w:sz w:val="20"/>
                <w:lang w:val="ru-RU"/>
              </w:rPr>
              <w:t>Собственное производство</w:t>
            </w:r>
            <w:r w:rsidRPr="009F4232">
              <w:rPr>
                <w:rFonts w:ascii="Arial" w:hAnsi="Arial" w:cs="Arial"/>
                <w:sz w:val="20"/>
                <w:vertAlign w:val="superscript"/>
                <w:lang w:val="ru-RU"/>
              </w:rPr>
              <w:t>а</w:t>
            </w:r>
          </w:p>
          <w:p w14:paraId="7F48B97C" w14:textId="77777777" w:rsidR="009F4232" w:rsidRPr="009F4232" w:rsidRDefault="009F4232" w:rsidP="00D63689">
            <w:pPr>
              <w:jc w:val="center"/>
              <w:rPr>
                <w:rFonts w:ascii="Arial" w:hAnsi="Arial" w:cs="Arial"/>
                <w:sz w:val="20"/>
                <w:vertAlign w:val="superscript"/>
                <w:lang w:val="ru-RU"/>
              </w:rPr>
            </w:pPr>
            <w:r w:rsidRPr="009F4232">
              <w:rPr>
                <w:rFonts w:ascii="Arial" w:hAnsi="Arial" w:cs="Arial"/>
                <w:sz w:val="20"/>
                <w:lang w:val="ru-RU"/>
              </w:rPr>
              <w:t>Закупаемое со стороны</w:t>
            </w:r>
            <w:r w:rsidRPr="009F4232">
              <w:rPr>
                <w:rFonts w:ascii="Arial" w:hAnsi="Arial" w:cs="Arial"/>
                <w:sz w:val="20"/>
                <w:vertAlign w:val="superscript"/>
                <w:lang w:val="ru-RU"/>
              </w:rPr>
              <w:t>б</w:t>
            </w:r>
          </w:p>
        </w:tc>
        <w:tc>
          <w:tcPr>
            <w:tcW w:w="1494" w:type="dxa"/>
            <w:vAlign w:val="center"/>
          </w:tcPr>
          <w:p w14:paraId="2400BC8A" w14:textId="77777777" w:rsidR="009F4232" w:rsidRPr="009F4232" w:rsidRDefault="009F4232" w:rsidP="00D63689">
            <w:pPr>
              <w:jc w:val="center"/>
              <w:rPr>
                <w:rFonts w:ascii="Arial" w:hAnsi="Arial" w:cs="Arial"/>
                <w:sz w:val="20"/>
                <w:lang w:val="ru-RU"/>
              </w:rPr>
            </w:pPr>
            <w:r w:rsidRPr="009F4232">
              <w:rPr>
                <w:rFonts w:ascii="Arial" w:hAnsi="Arial" w:cs="Arial"/>
                <w:sz w:val="20"/>
                <w:lang w:val="ru-RU"/>
              </w:rPr>
              <w:t>Нафта, сжиженный нефтяной и природный газ и др., производство и доставка</w:t>
            </w:r>
          </w:p>
        </w:tc>
        <w:tc>
          <w:tcPr>
            <w:tcW w:w="859" w:type="dxa"/>
            <w:vAlign w:val="center"/>
          </w:tcPr>
          <w:p w14:paraId="4B4DC297" w14:textId="77777777" w:rsidR="009F4232" w:rsidRPr="008C2E58" w:rsidRDefault="009F4232" w:rsidP="00D63689">
            <w:pPr>
              <w:jc w:val="center"/>
              <w:rPr>
                <w:rFonts w:ascii="Arial" w:hAnsi="Arial" w:cs="Arial"/>
                <w:sz w:val="20"/>
              </w:rPr>
            </w:pPr>
            <w:r>
              <w:rPr>
                <w:rFonts w:ascii="Arial" w:hAnsi="Arial" w:cs="Arial"/>
                <w:sz w:val="20"/>
              </w:rPr>
              <w:t>Вода</w:t>
            </w:r>
          </w:p>
        </w:tc>
      </w:tr>
      <w:tr w:rsidR="009F4232" w:rsidRPr="008C2E58" w14:paraId="375C8D94" w14:textId="77777777" w:rsidTr="00D63689">
        <w:tc>
          <w:tcPr>
            <w:tcW w:w="1936" w:type="dxa"/>
            <w:vAlign w:val="center"/>
          </w:tcPr>
          <w:p w14:paraId="7F65D9BE" w14:textId="77777777" w:rsidR="009F4232" w:rsidRPr="008C2E58" w:rsidRDefault="009F4232" w:rsidP="00D63689">
            <w:pPr>
              <w:jc w:val="center"/>
              <w:rPr>
                <w:rFonts w:ascii="Arial" w:hAnsi="Arial" w:cs="Arial"/>
                <w:sz w:val="20"/>
              </w:rPr>
            </w:pPr>
            <w:r>
              <w:rPr>
                <w:rFonts w:ascii="Arial" w:hAnsi="Arial" w:cs="Arial"/>
                <w:sz w:val="20"/>
              </w:rPr>
              <w:t>Разделение</w:t>
            </w:r>
          </w:p>
        </w:tc>
        <w:tc>
          <w:tcPr>
            <w:tcW w:w="1613" w:type="dxa"/>
            <w:vAlign w:val="center"/>
          </w:tcPr>
          <w:p w14:paraId="015F386D" w14:textId="77777777" w:rsidR="009F4232" w:rsidRPr="009F4232" w:rsidRDefault="009F4232" w:rsidP="00D63689">
            <w:pPr>
              <w:jc w:val="center"/>
              <w:rPr>
                <w:rFonts w:ascii="Arial" w:hAnsi="Arial" w:cs="Arial"/>
                <w:sz w:val="20"/>
                <w:lang w:val="ru-RU"/>
              </w:rPr>
            </w:pPr>
            <w:r w:rsidRPr="009F4232">
              <w:rPr>
                <w:rFonts w:ascii="Arial" w:hAnsi="Arial" w:cs="Arial"/>
                <w:sz w:val="20"/>
                <w:lang w:val="ru-RU"/>
              </w:rPr>
              <w:t>Разнообразные источники выбросов в соответствии с 4.3.2.2</w:t>
            </w:r>
          </w:p>
        </w:tc>
        <w:tc>
          <w:tcPr>
            <w:tcW w:w="1326" w:type="dxa"/>
            <w:vAlign w:val="center"/>
          </w:tcPr>
          <w:p w14:paraId="3D0469EA" w14:textId="77777777" w:rsidR="009F4232" w:rsidRPr="009F4232" w:rsidRDefault="009F4232" w:rsidP="00D63689">
            <w:pPr>
              <w:jc w:val="center"/>
              <w:rPr>
                <w:rFonts w:ascii="Arial" w:hAnsi="Arial" w:cs="Arial"/>
                <w:sz w:val="20"/>
                <w:lang w:val="ru-RU"/>
              </w:rPr>
            </w:pPr>
          </w:p>
        </w:tc>
        <w:tc>
          <w:tcPr>
            <w:tcW w:w="1631" w:type="dxa"/>
            <w:vAlign w:val="center"/>
          </w:tcPr>
          <w:p w14:paraId="6D601850" w14:textId="77777777" w:rsidR="009F4232" w:rsidRPr="009F4232" w:rsidRDefault="009F4232" w:rsidP="00D63689">
            <w:pPr>
              <w:jc w:val="center"/>
              <w:rPr>
                <w:rFonts w:ascii="Arial" w:hAnsi="Arial" w:cs="Arial"/>
                <w:sz w:val="20"/>
                <w:lang w:val="ru-RU"/>
              </w:rPr>
            </w:pPr>
          </w:p>
        </w:tc>
        <w:tc>
          <w:tcPr>
            <w:tcW w:w="1615" w:type="dxa"/>
            <w:vAlign w:val="center"/>
          </w:tcPr>
          <w:p w14:paraId="1A91A65B" w14:textId="77777777" w:rsidR="009F4232" w:rsidRPr="006958F7" w:rsidRDefault="009F4232" w:rsidP="00D63689">
            <w:pPr>
              <w:jc w:val="center"/>
              <w:rPr>
                <w:rFonts w:ascii="Arial" w:hAnsi="Arial" w:cs="Arial"/>
                <w:sz w:val="20"/>
                <w:vertAlign w:val="superscript"/>
              </w:rPr>
            </w:pPr>
            <w:r w:rsidRPr="006958F7">
              <w:rPr>
                <w:rFonts w:ascii="Arial" w:hAnsi="Arial" w:cs="Arial"/>
                <w:sz w:val="20"/>
              </w:rPr>
              <w:t>Собственное производство</w:t>
            </w:r>
            <w:r w:rsidRPr="006958F7">
              <w:rPr>
                <w:rFonts w:ascii="Arial" w:hAnsi="Arial" w:cs="Arial"/>
                <w:sz w:val="20"/>
                <w:vertAlign w:val="superscript"/>
              </w:rPr>
              <w:t>а</w:t>
            </w:r>
          </w:p>
        </w:tc>
        <w:tc>
          <w:tcPr>
            <w:tcW w:w="1494" w:type="dxa"/>
            <w:vAlign w:val="center"/>
          </w:tcPr>
          <w:p w14:paraId="60A7BD1C" w14:textId="77777777" w:rsidR="009F4232" w:rsidRPr="008C2E58" w:rsidRDefault="009F4232" w:rsidP="00D63689">
            <w:pPr>
              <w:jc w:val="center"/>
              <w:rPr>
                <w:rFonts w:ascii="Arial" w:hAnsi="Arial" w:cs="Arial"/>
                <w:sz w:val="20"/>
              </w:rPr>
            </w:pPr>
          </w:p>
        </w:tc>
        <w:tc>
          <w:tcPr>
            <w:tcW w:w="859" w:type="dxa"/>
            <w:vAlign w:val="center"/>
          </w:tcPr>
          <w:p w14:paraId="1E0EC306" w14:textId="77777777" w:rsidR="009F4232" w:rsidRPr="008C2E58" w:rsidRDefault="009F4232" w:rsidP="00D63689">
            <w:pPr>
              <w:jc w:val="center"/>
              <w:rPr>
                <w:rFonts w:ascii="Arial" w:hAnsi="Arial" w:cs="Arial"/>
                <w:sz w:val="20"/>
              </w:rPr>
            </w:pPr>
          </w:p>
        </w:tc>
      </w:tr>
      <w:tr w:rsidR="009F4232" w:rsidRPr="008C2E58" w14:paraId="451C1EF3" w14:textId="77777777" w:rsidTr="00D63689">
        <w:tc>
          <w:tcPr>
            <w:tcW w:w="1936" w:type="dxa"/>
            <w:vAlign w:val="center"/>
          </w:tcPr>
          <w:p w14:paraId="74B03CC8" w14:textId="77777777" w:rsidR="009F4232" w:rsidRPr="008C2E58" w:rsidRDefault="009F4232" w:rsidP="00D63689">
            <w:pPr>
              <w:jc w:val="center"/>
              <w:rPr>
                <w:rFonts w:ascii="Arial" w:hAnsi="Arial" w:cs="Arial"/>
                <w:sz w:val="20"/>
              </w:rPr>
            </w:pPr>
            <w:r>
              <w:rPr>
                <w:rFonts w:ascii="Arial" w:hAnsi="Arial" w:cs="Arial"/>
                <w:sz w:val="20"/>
              </w:rPr>
              <w:t>Компримирование водорода</w:t>
            </w:r>
          </w:p>
        </w:tc>
        <w:tc>
          <w:tcPr>
            <w:tcW w:w="1613" w:type="dxa"/>
            <w:vAlign w:val="center"/>
          </w:tcPr>
          <w:p w14:paraId="2818B294" w14:textId="77777777" w:rsidR="009F4232" w:rsidRPr="009F4232" w:rsidRDefault="009F4232" w:rsidP="00D63689">
            <w:pPr>
              <w:jc w:val="center"/>
              <w:rPr>
                <w:rFonts w:ascii="Arial" w:hAnsi="Arial" w:cs="Arial"/>
                <w:sz w:val="20"/>
                <w:lang w:val="ru-RU"/>
              </w:rPr>
            </w:pPr>
            <w:r w:rsidRPr="009F4232">
              <w:rPr>
                <w:rFonts w:ascii="Arial" w:hAnsi="Arial" w:cs="Arial"/>
                <w:sz w:val="20"/>
                <w:lang w:val="ru-RU"/>
              </w:rPr>
              <w:t>Разнообразные источники выбросов в соответствии с 4.3.2.2</w:t>
            </w:r>
          </w:p>
        </w:tc>
        <w:tc>
          <w:tcPr>
            <w:tcW w:w="1326" w:type="dxa"/>
            <w:vAlign w:val="center"/>
          </w:tcPr>
          <w:p w14:paraId="56879D39" w14:textId="77777777" w:rsidR="009F4232" w:rsidRPr="009F4232" w:rsidRDefault="009F4232" w:rsidP="00D63689">
            <w:pPr>
              <w:jc w:val="center"/>
              <w:rPr>
                <w:rFonts w:ascii="Arial" w:hAnsi="Arial" w:cs="Arial"/>
                <w:sz w:val="20"/>
                <w:lang w:val="ru-RU"/>
              </w:rPr>
            </w:pPr>
          </w:p>
        </w:tc>
        <w:tc>
          <w:tcPr>
            <w:tcW w:w="1631" w:type="dxa"/>
            <w:vAlign w:val="center"/>
          </w:tcPr>
          <w:p w14:paraId="2BA77C29" w14:textId="77777777" w:rsidR="009F4232" w:rsidRPr="009F4232" w:rsidRDefault="009F4232" w:rsidP="00D63689">
            <w:pPr>
              <w:jc w:val="center"/>
              <w:rPr>
                <w:rFonts w:ascii="Arial" w:hAnsi="Arial" w:cs="Arial"/>
                <w:sz w:val="20"/>
                <w:lang w:val="ru-RU"/>
              </w:rPr>
            </w:pPr>
          </w:p>
        </w:tc>
        <w:tc>
          <w:tcPr>
            <w:tcW w:w="1615" w:type="dxa"/>
            <w:vAlign w:val="center"/>
          </w:tcPr>
          <w:p w14:paraId="5352EC50" w14:textId="77777777" w:rsidR="009F4232" w:rsidRDefault="009F4232" w:rsidP="00D63689">
            <w:pPr>
              <w:jc w:val="center"/>
            </w:pPr>
            <w:r w:rsidRPr="006958F7">
              <w:rPr>
                <w:rFonts w:ascii="Arial" w:hAnsi="Arial" w:cs="Arial"/>
                <w:sz w:val="20"/>
              </w:rPr>
              <w:t>Закупаемое со стороны</w:t>
            </w:r>
            <w:r w:rsidRPr="006958F7">
              <w:rPr>
                <w:rFonts w:ascii="Arial" w:hAnsi="Arial" w:cs="Arial"/>
                <w:sz w:val="20"/>
                <w:vertAlign w:val="superscript"/>
              </w:rPr>
              <w:t>б</w:t>
            </w:r>
          </w:p>
        </w:tc>
        <w:tc>
          <w:tcPr>
            <w:tcW w:w="1494" w:type="dxa"/>
            <w:vAlign w:val="center"/>
          </w:tcPr>
          <w:p w14:paraId="2F40947A" w14:textId="77777777" w:rsidR="009F4232" w:rsidRPr="008C2E58" w:rsidRDefault="009F4232" w:rsidP="00D63689">
            <w:pPr>
              <w:jc w:val="center"/>
              <w:rPr>
                <w:rFonts w:ascii="Arial" w:hAnsi="Arial" w:cs="Arial"/>
                <w:sz w:val="20"/>
              </w:rPr>
            </w:pPr>
          </w:p>
        </w:tc>
        <w:tc>
          <w:tcPr>
            <w:tcW w:w="859" w:type="dxa"/>
            <w:vAlign w:val="center"/>
          </w:tcPr>
          <w:p w14:paraId="5B8CD6DF" w14:textId="77777777" w:rsidR="009F4232" w:rsidRPr="008C2E58" w:rsidRDefault="009F4232" w:rsidP="00D63689">
            <w:pPr>
              <w:jc w:val="center"/>
              <w:rPr>
                <w:rFonts w:ascii="Arial" w:hAnsi="Arial" w:cs="Arial"/>
                <w:sz w:val="20"/>
              </w:rPr>
            </w:pPr>
          </w:p>
        </w:tc>
      </w:tr>
      <w:tr w:rsidR="009F4232" w:rsidRPr="00142729" w14:paraId="3F33D40C" w14:textId="77777777" w:rsidTr="00D63689">
        <w:tc>
          <w:tcPr>
            <w:tcW w:w="10474" w:type="dxa"/>
            <w:gridSpan w:val="7"/>
          </w:tcPr>
          <w:p w14:paraId="62DC265E" w14:textId="77777777" w:rsidR="009F4232" w:rsidRPr="009F4232" w:rsidRDefault="009F4232" w:rsidP="00D63689">
            <w:pPr>
              <w:rPr>
                <w:rFonts w:ascii="Arial" w:hAnsi="Arial" w:cs="Arial"/>
                <w:sz w:val="20"/>
                <w:lang w:val="ru-RU"/>
              </w:rPr>
            </w:pPr>
            <w:r w:rsidRPr="009F4232">
              <w:rPr>
                <w:rFonts w:ascii="Arial" w:hAnsi="Arial" w:cs="Arial"/>
                <w:sz w:val="20"/>
                <w:vertAlign w:val="superscript"/>
                <w:lang w:val="ru-RU"/>
              </w:rPr>
              <w:t>а</w:t>
            </w:r>
            <w:r w:rsidRPr="009F4232">
              <w:rPr>
                <w:rFonts w:ascii="Arial" w:hAnsi="Arial" w:cs="Arial"/>
                <w:sz w:val="20"/>
                <w:lang w:val="ru-RU"/>
              </w:rPr>
              <w:t xml:space="preserve"> Выбросы от энергии, произведённой на площадке, классифицируются как прямые выбросы.</w:t>
            </w:r>
          </w:p>
          <w:p w14:paraId="32B8D90A" w14:textId="77777777" w:rsidR="009F4232" w:rsidRPr="009F4232" w:rsidRDefault="009F4232" w:rsidP="00D63689">
            <w:pPr>
              <w:rPr>
                <w:rFonts w:ascii="Arial" w:hAnsi="Arial" w:cs="Arial"/>
                <w:sz w:val="20"/>
                <w:lang w:val="ru-RU"/>
              </w:rPr>
            </w:pPr>
            <w:r w:rsidRPr="009F4232">
              <w:rPr>
                <w:rFonts w:ascii="Arial" w:hAnsi="Arial" w:cs="Arial"/>
                <w:sz w:val="20"/>
                <w:vertAlign w:val="superscript"/>
                <w:lang w:val="ru-RU"/>
              </w:rPr>
              <w:t>б</w:t>
            </w:r>
            <w:r w:rsidRPr="009F4232">
              <w:rPr>
                <w:rFonts w:ascii="Arial" w:hAnsi="Arial" w:cs="Arial"/>
                <w:sz w:val="20"/>
                <w:lang w:val="ru-RU"/>
              </w:rPr>
              <w:t xml:space="preserve"> Выбросы от покупной энергии классифицируются как косвенные выбросы.</w:t>
            </w:r>
          </w:p>
          <w:p w14:paraId="786B15E4" w14:textId="77777777" w:rsidR="009F4232" w:rsidRPr="009F4232" w:rsidRDefault="009F4232" w:rsidP="00D63689">
            <w:pPr>
              <w:rPr>
                <w:rFonts w:ascii="Arial" w:hAnsi="Arial" w:cs="Arial"/>
                <w:sz w:val="20"/>
                <w:lang w:val="ru-RU"/>
              </w:rPr>
            </w:pPr>
            <w:r w:rsidRPr="009F4232">
              <w:rPr>
                <w:rFonts w:ascii="Arial" w:hAnsi="Arial" w:cs="Arial"/>
                <w:sz w:val="20"/>
                <w:vertAlign w:val="superscript"/>
                <w:lang w:val="ru-RU"/>
              </w:rPr>
              <w:t>в</w:t>
            </w:r>
            <w:r w:rsidRPr="009F4232">
              <w:rPr>
                <w:rFonts w:ascii="Arial" w:hAnsi="Arial" w:cs="Arial"/>
                <w:sz w:val="20"/>
                <w:lang w:val="ru-RU"/>
              </w:rPr>
              <w:t xml:space="preserve"> Поступает в форме электроэнергии, тепла, пара, топлива. Выбросы от энергоснабжения включают выбросы от сжигания (жидкого, твёрдого и/или газообразного топлива), утечки, аварийные потери.</w:t>
            </w:r>
          </w:p>
        </w:tc>
      </w:tr>
    </w:tbl>
    <w:p w14:paraId="425AB2E4" w14:textId="77777777" w:rsidR="009F4232" w:rsidRPr="009F4232" w:rsidRDefault="009F4232" w:rsidP="009F4232">
      <w:pPr>
        <w:rPr>
          <w:rFonts w:ascii="Arial" w:hAnsi="Arial" w:cs="Arial"/>
          <w:sz w:val="24"/>
          <w:lang w:val="ru-RU"/>
        </w:rPr>
      </w:pPr>
    </w:p>
    <w:p w14:paraId="2C8DA933" w14:textId="77777777" w:rsidR="009F4232" w:rsidRPr="008C2E58" w:rsidRDefault="009F4232" w:rsidP="009F4232">
      <w:pPr>
        <w:pStyle w:val="ds-markdown-paragraph"/>
        <w:shd w:val="clear" w:color="auto" w:fill="FFFFFF"/>
        <w:spacing w:before="120" w:beforeAutospacing="0" w:after="0" w:afterAutospacing="0" w:line="360" w:lineRule="auto"/>
        <w:ind w:firstLine="708"/>
        <w:jc w:val="both"/>
        <w:rPr>
          <w:rFonts w:ascii="Arial" w:hAnsi="Arial" w:cs="Arial"/>
          <w:color w:val="0F1115"/>
        </w:rPr>
      </w:pPr>
      <w:r w:rsidRPr="008C2E58">
        <w:rPr>
          <w:rStyle w:val="afe"/>
          <w:rFonts w:ascii="Arial" w:hAnsi="Arial" w:cs="Arial"/>
          <w:color w:val="0F1115"/>
        </w:rPr>
        <w:t>G.3 Распределение выбросов</w:t>
      </w:r>
    </w:p>
    <w:p w14:paraId="51A0D13C" w14:textId="77777777" w:rsidR="009F4232" w:rsidRPr="008C2E58" w:rsidRDefault="009F4232" w:rsidP="009F4232">
      <w:pPr>
        <w:pStyle w:val="ds-markdown-paragraph"/>
        <w:shd w:val="clear" w:color="auto" w:fill="FFFFFF"/>
        <w:spacing w:before="120" w:beforeAutospacing="0" w:after="0" w:afterAutospacing="0" w:line="360" w:lineRule="auto"/>
        <w:ind w:firstLine="708"/>
        <w:jc w:val="both"/>
        <w:rPr>
          <w:rFonts w:ascii="Arial" w:hAnsi="Arial" w:cs="Arial"/>
          <w:color w:val="0F1115"/>
        </w:rPr>
      </w:pPr>
      <w:r w:rsidRPr="008C2E58">
        <w:rPr>
          <w:rStyle w:val="afe"/>
          <w:rFonts w:ascii="Arial" w:hAnsi="Arial" w:cs="Arial"/>
          <w:color w:val="0F1115"/>
        </w:rPr>
        <w:t>G.3.1 Инвентаризация выбросов с использованием атрибутивного подхода</w:t>
      </w:r>
    </w:p>
    <w:p w14:paraId="2187BE1F" w14:textId="77777777" w:rsidR="009F4232" w:rsidRPr="008C2E58" w:rsidRDefault="009F4232" w:rsidP="009F4232">
      <w:pPr>
        <w:pStyle w:val="ds-markdown-paragraph"/>
        <w:shd w:val="clear" w:color="auto" w:fill="FFFFFF"/>
        <w:spacing w:before="120" w:beforeAutospacing="0" w:after="0" w:afterAutospacing="0" w:line="360" w:lineRule="auto"/>
        <w:ind w:firstLine="708"/>
        <w:jc w:val="both"/>
        <w:rPr>
          <w:rFonts w:ascii="Arial" w:hAnsi="Arial" w:cs="Arial"/>
          <w:color w:val="0F1115"/>
        </w:rPr>
      </w:pPr>
      <w:r w:rsidRPr="008C2E58">
        <w:rPr>
          <w:rFonts w:ascii="Arial" w:hAnsi="Arial" w:cs="Arial"/>
          <w:color w:val="0F1115"/>
        </w:rPr>
        <w:t xml:space="preserve">При использовании атрибутивного подхода энергопотребление и </w:t>
      </w:r>
      <w:r>
        <w:rPr>
          <w:rFonts w:ascii="Arial" w:hAnsi="Arial" w:cs="Arial"/>
          <w:color w:val="0F1115"/>
        </w:rPr>
        <w:t>выбросы</w:t>
      </w:r>
      <w:r w:rsidRPr="008C2E58">
        <w:rPr>
          <w:rFonts w:ascii="Arial" w:hAnsi="Arial" w:cs="Arial"/>
          <w:color w:val="0F1115"/>
        </w:rPr>
        <w:t xml:space="preserve">, связанные с процессом парового крекинга, распределяются между выпускаемыми продуктами (т.е. олефинами и водородом) на основе их физических характеристик. Для сопутствующих продуктов следует использовать распределение по массе. Соответствующий физический параметр для распределения выбросов может определяться тем, каким образом сопутствующие продукты получают добавленную стоимость (монетизируются). Приведённые ниже формулы демонстрируют пример распределения выбросов на продукт i среди сопутствующих продуктов пропорционально их массовым долям. После надлежащего распределения технологических выбросов на сопутствующий продукт — водород, для расчёта углеродного следа произведённого водорода следует прибавить дополнительные выбросы, связанные с </w:t>
      </w:r>
      <w:r>
        <w:rPr>
          <w:rFonts w:ascii="Arial" w:hAnsi="Arial" w:cs="Arial"/>
          <w:color w:val="0F1115"/>
        </w:rPr>
        <w:t>отделением</w:t>
      </w:r>
      <w:r w:rsidRPr="008C2E58">
        <w:rPr>
          <w:rFonts w:ascii="Arial" w:hAnsi="Arial" w:cs="Arial"/>
          <w:color w:val="0F1115"/>
        </w:rPr>
        <w:t xml:space="preserve"> и компримированием водорода (Формулы G.1 и G.2).</w:t>
      </w:r>
    </w:p>
    <w:p w14:paraId="6F955E23" w14:textId="77777777" w:rsidR="009F4232" w:rsidRPr="009F4232" w:rsidRDefault="00000000" w:rsidP="009F4232">
      <w:pPr>
        <w:rPr>
          <w:rFonts w:ascii="Arial" w:eastAsiaTheme="minorEastAsia" w:hAnsi="Arial" w:cs="Arial"/>
          <w:sz w:val="24"/>
          <w:lang w:val="ru-RU"/>
        </w:rPr>
      </w:pPr>
      <m:oMath>
        <m:sSub>
          <m:sSubPr>
            <m:ctrlPr>
              <w:rPr>
                <w:rFonts w:ascii="Cambria Math" w:hAnsi="Cambria Math" w:cs="Arial"/>
                <w:i/>
                <w:sz w:val="28"/>
              </w:rPr>
            </m:ctrlPr>
          </m:sSubPr>
          <m:e>
            <m:r>
              <w:rPr>
                <w:rFonts w:ascii="Cambria Math" w:hAnsi="Cambria Math" w:cs="Arial"/>
                <w:sz w:val="28"/>
              </w:rPr>
              <m:t>k</m:t>
            </m:r>
          </m:e>
          <m:sub>
            <m:r>
              <w:rPr>
                <w:rFonts w:ascii="Cambria Math" w:hAnsi="Cambria Math" w:cs="Arial"/>
                <w:sz w:val="28"/>
              </w:rPr>
              <m:t>i</m:t>
            </m:r>
          </m:sub>
        </m:sSub>
        <m:r>
          <w:rPr>
            <w:rFonts w:ascii="Cambria Math" w:hAnsi="Cambria Math" w:cs="Arial"/>
            <w:sz w:val="28"/>
            <w:lang w:val="ru-RU"/>
          </w:rPr>
          <m:t>=</m:t>
        </m:r>
        <m:f>
          <m:fPr>
            <m:ctrlPr>
              <w:rPr>
                <w:rFonts w:ascii="Cambria Math" w:hAnsi="Cambria Math" w:cs="Arial"/>
                <w:i/>
                <w:sz w:val="28"/>
              </w:rPr>
            </m:ctrlPr>
          </m:fPr>
          <m:num>
            <m:r>
              <w:rPr>
                <w:rFonts w:ascii="Cambria Math" w:hAnsi="Cambria Math" w:cs="Arial"/>
                <w:sz w:val="28"/>
                <w:lang w:val="ru-RU"/>
              </w:rPr>
              <m:t>(</m:t>
            </m:r>
            <m:r>
              <w:rPr>
                <w:rFonts w:ascii="Cambria Math" w:hAnsi="Cambria Math" w:cs="Arial"/>
                <w:sz w:val="28"/>
              </w:rPr>
              <m:t>F</m:t>
            </m:r>
            <m:r>
              <w:rPr>
                <w:rFonts w:ascii="Cambria Math" w:hAnsi="Cambria Math" w:cs="Arial"/>
                <w:sz w:val="28"/>
                <w:lang w:val="ru-RU"/>
              </w:rPr>
              <m:t>+</m:t>
            </m:r>
            <m:r>
              <w:rPr>
                <w:rFonts w:ascii="Cambria Math" w:hAnsi="Cambria Math" w:cs="Arial"/>
                <w:sz w:val="28"/>
              </w:rPr>
              <m:t>P</m:t>
            </m:r>
            <m:r>
              <w:rPr>
                <w:rFonts w:ascii="Cambria Math" w:hAnsi="Cambria Math" w:cs="Arial"/>
                <w:sz w:val="28"/>
                <w:lang w:val="ru-RU"/>
              </w:rPr>
              <m:t>+</m:t>
            </m:r>
            <m:r>
              <w:rPr>
                <w:rFonts w:ascii="Cambria Math" w:hAnsi="Cambria Math" w:cs="Arial"/>
                <w:sz w:val="28"/>
              </w:rPr>
              <m:t>D</m:t>
            </m:r>
            <m:r>
              <w:rPr>
                <w:rFonts w:ascii="Cambria Math" w:hAnsi="Cambria Math" w:cs="Arial"/>
                <w:sz w:val="28"/>
                <w:lang w:val="ru-RU"/>
              </w:rPr>
              <m:t>+</m:t>
            </m:r>
            <m:r>
              <w:rPr>
                <w:rFonts w:ascii="Cambria Math" w:hAnsi="Cambria Math" w:cs="Arial"/>
                <w:sz w:val="28"/>
              </w:rPr>
              <m:t>S</m:t>
            </m:r>
            <m:r>
              <w:rPr>
                <w:rFonts w:ascii="Cambria Math" w:hAnsi="Cambria Math" w:cs="Arial"/>
                <w:sz w:val="28"/>
                <w:lang w:val="ru-RU"/>
              </w:rPr>
              <m:t>)</m:t>
            </m:r>
          </m:num>
          <m:den>
            <m:sSub>
              <m:sSubPr>
                <m:ctrlPr>
                  <w:rPr>
                    <w:rFonts w:ascii="Cambria Math" w:hAnsi="Cambria Math" w:cs="Arial"/>
                    <w:i/>
                    <w:sz w:val="28"/>
                  </w:rPr>
                </m:ctrlPr>
              </m:sSubPr>
              <m:e>
                <m:r>
                  <w:rPr>
                    <w:rFonts w:ascii="Cambria Math" w:hAnsi="Cambria Math" w:cs="Arial"/>
                    <w:sz w:val="28"/>
                  </w:rPr>
                  <m:t>m</m:t>
                </m:r>
              </m:e>
              <m:sub>
                <m:r>
                  <w:rPr>
                    <w:rFonts w:ascii="Cambria Math" w:hAnsi="Cambria Math" w:cs="Arial"/>
                    <w:sz w:val="28"/>
                  </w:rPr>
                  <m:t>i</m:t>
                </m:r>
              </m:sub>
            </m:sSub>
          </m:den>
        </m:f>
        <m:r>
          <w:rPr>
            <w:rFonts w:ascii="Cambria Math" w:hAnsi="Cambria Math" w:cs="Arial"/>
            <w:sz w:val="28"/>
            <w:lang w:val="ru-RU"/>
          </w:rPr>
          <m:t>∙</m:t>
        </m:r>
        <m:sSub>
          <m:sSubPr>
            <m:ctrlPr>
              <w:rPr>
                <w:rFonts w:ascii="Cambria Math" w:hAnsi="Cambria Math" w:cs="Arial"/>
                <w:i/>
                <w:sz w:val="28"/>
              </w:rPr>
            </m:ctrlPr>
          </m:sSubPr>
          <m:e>
            <m:r>
              <w:rPr>
                <w:rFonts w:ascii="Cambria Math" w:hAnsi="Cambria Math" w:cs="Arial"/>
                <w:sz w:val="28"/>
              </w:rPr>
              <m:t>A</m:t>
            </m:r>
          </m:e>
          <m:sub>
            <m:r>
              <w:rPr>
                <w:rFonts w:ascii="Cambria Math" w:hAnsi="Cambria Math" w:cs="Arial"/>
                <w:sz w:val="28"/>
              </w:rPr>
              <m:t>i</m:t>
            </m:r>
          </m:sub>
        </m:sSub>
      </m:oMath>
      <w:r w:rsidR="009F4232" w:rsidRPr="009F4232">
        <w:rPr>
          <w:rFonts w:ascii="Arial" w:eastAsiaTheme="minorEastAsia" w:hAnsi="Arial" w:cs="Arial"/>
          <w:sz w:val="28"/>
          <w:lang w:val="ru-RU"/>
        </w:rPr>
        <w:t xml:space="preserve">    </w:t>
      </w:r>
      <w:r w:rsidR="009F4232" w:rsidRPr="009F4232">
        <w:rPr>
          <w:rFonts w:ascii="Arial" w:eastAsiaTheme="minorEastAsia" w:hAnsi="Arial" w:cs="Arial"/>
          <w:sz w:val="24"/>
          <w:lang w:val="ru-RU"/>
        </w:rPr>
        <w:t xml:space="preserve">                                                                                              (</w:t>
      </w:r>
      <w:r w:rsidR="009F4232">
        <w:rPr>
          <w:rFonts w:ascii="Arial" w:eastAsiaTheme="minorEastAsia" w:hAnsi="Arial" w:cs="Arial"/>
          <w:sz w:val="24"/>
        </w:rPr>
        <w:t>G</w:t>
      </w:r>
      <w:r w:rsidR="009F4232" w:rsidRPr="009F4232">
        <w:rPr>
          <w:rFonts w:ascii="Arial" w:eastAsiaTheme="minorEastAsia" w:hAnsi="Arial" w:cs="Arial"/>
          <w:sz w:val="24"/>
          <w:lang w:val="ru-RU"/>
        </w:rPr>
        <w:t>.1)</w:t>
      </w:r>
    </w:p>
    <w:p w14:paraId="50494B5E" w14:textId="77777777" w:rsidR="009F4232" w:rsidRPr="009F4232" w:rsidRDefault="009F4232" w:rsidP="009F4232">
      <w:pPr>
        <w:rPr>
          <w:rFonts w:ascii="Arial" w:eastAsiaTheme="minorEastAsia" w:hAnsi="Arial" w:cs="Arial"/>
          <w:sz w:val="24"/>
          <w:lang w:val="ru-RU"/>
        </w:rPr>
      </w:pPr>
      <w:r w:rsidRPr="009F4232">
        <w:rPr>
          <w:rFonts w:ascii="Arial" w:eastAsiaTheme="minorEastAsia" w:hAnsi="Arial" w:cs="Arial"/>
          <w:sz w:val="24"/>
          <w:lang w:val="ru-RU"/>
        </w:rPr>
        <w:t>В данном выражении,</w:t>
      </w:r>
    </w:p>
    <w:p w14:paraId="26DD294B" w14:textId="77777777" w:rsidR="009F4232" w:rsidRPr="009F4232" w:rsidRDefault="009F4232" w:rsidP="009F4232">
      <w:pPr>
        <w:rPr>
          <w:rFonts w:ascii="Arial" w:eastAsiaTheme="minorEastAsia" w:hAnsi="Arial" w:cs="Arial"/>
          <w:sz w:val="24"/>
          <w:lang w:val="ru-RU"/>
        </w:rPr>
      </w:pPr>
      <m:oMath>
        <m:r>
          <w:rPr>
            <w:rFonts w:ascii="Cambria Math" w:hAnsi="Cambria Math" w:cs="Arial"/>
            <w:sz w:val="28"/>
          </w:rPr>
          <m:t>F</m:t>
        </m:r>
        <m:r>
          <w:rPr>
            <w:rFonts w:ascii="Cambria Math" w:hAnsi="Cambria Math" w:cs="Arial"/>
            <w:sz w:val="28"/>
            <w:lang w:val="ru-RU"/>
          </w:rPr>
          <m:t>=</m:t>
        </m:r>
        <m:nary>
          <m:naryPr>
            <m:chr m:val="∑"/>
            <m:limLoc m:val="undOvr"/>
            <m:subHide m:val="1"/>
            <m:supHide m:val="1"/>
            <m:ctrlPr>
              <w:rPr>
                <w:rFonts w:ascii="Cambria Math" w:hAnsi="Cambria Math" w:cs="Arial"/>
                <w:i/>
                <w:sz w:val="28"/>
              </w:rPr>
            </m:ctrlPr>
          </m:naryPr>
          <m:sub/>
          <m:sup/>
          <m:e>
            <m:r>
              <w:rPr>
                <w:rFonts w:ascii="Cambria Math" w:hAnsi="Cambria Math" w:cs="Arial"/>
                <w:sz w:val="28"/>
              </w:rPr>
              <m:t>j</m:t>
            </m:r>
            <m:sSub>
              <m:sSubPr>
                <m:ctrlPr>
                  <w:rPr>
                    <w:rFonts w:ascii="Cambria Math" w:hAnsi="Cambria Math" w:cs="Arial"/>
                    <w:i/>
                    <w:sz w:val="28"/>
                  </w:rPr>
                </m:ctrlPr>
              </m:sSubPr>
              <m:e>
                <m:r>
                  <w:rPr>
                    <w:rFonts w:ascii="Cambria Math" w:hAnsi="Cambria Math" w:cs="Arial"/>
                    <w:sz w:val="28"/>
                  </w:rPr>
                  <m:t>m</m:t>
                </m:r>
              </m:e>
              <m:sub>
                <m:r>
                  <w:rPr>
                    <w:rFonts w:ascii="Cambria Math" w:hAnsi="Cambria Math" w:cs="Arial"/>
                    <w:sz w:val="28"/>
                  </w:rPr>
                  <m:t>F</m:t>
                </m:r>
                <m:r>
                  <w:rPr>
                    <w:rFonts w:ascii="Cambria Math" w:hAnsi="Cambria Math" w:cs="Arial"/>
                    <w:sz w:val="28"/>
                    <w:lang w:val="ru-RU"/>
                  </w:rPr>
                  <m:t>,</m:t>
                </m:r>
                <m:r>
                  <w:rPr>
                    <w:rFonts w:ascii="Cambria Math" w:hAnsi="Cambria Math" w:cs="Arial"/>
                    <w:sz w:val="28"/>
                  </w:rPr>
                  <m:t>j</m:t>
                </m:r>
              </m:sub>
            </m:sSub>
            <m:r>
              <w:rPr>
                <w:rFonts w:ascii="Cambria Math" w:hAnsi="Cambria Math" w:cs="Arial"/>
                <w:sz w:val="28"/>
                <w:lang w:val="ru-RU"/>
              </w:rPr>
              <m:t>(</m:t>
            </m:r>
            <m:sSub>
              <m:sSubPr>
                <m:ctrlPr>
                  <w:rPr>
                    <w:rFonts w:ascii="Cambria Math" w:hAnsi="Cambria Math" w:cs="Arial"/>
                    <w:i/>
                    <w:sz w:val="28"/>
                  </w:rPr>
                </m:ctrlPr>
              </m:sSubPr>
              <m:e>
                <m:r>
                  <w:rPr>
                    <w:rFonts w:ascii="Cambria Math" w:hAnsi="Cambria Math" w:cs="Arial"/>
                    <w:sz w:val="28"/>
                  </w:rPr>
                  <m:t>k</m:t>
                </m:r>
              </m:e>
              <m:sub>
                <m:r>
                  <w:rPr>
                    <w:rFonts w:ascii="Cambria Math" w:hAnsi="Cambria Math" w:cs="Arial"/>
                    <w:sz w:val="28"/>
                  </w:rPr>
                  <m:t>F</m:t>
                </m:r>
                <m:r>
                  <w:rPr>
                    <w:rFonts w:ascii="Cambria Math" w:hAnsi="Cambria Math" w:cs="Arial"/>
                    <w:sz w:val="28"/>
                    <w:lang w:val="ru-RU"/>
                  </w:rPr>
                  <m:t>,</m:t>
                </m:r>
                <m:r>
                  <w:rPr>
                    <w:rFonts w:ascii="Cambria Math" w:hAnsi="Cambria Math" w:cs="Arial"/>
                    <w:sz w:val="28"/>
                  </w:rPr>
                  <m:t>j</m:t>
                </m:r>
              </m:sub>
            </m:sSub>
            <m:r>
              <w:rPr>
                <w:rFonts w:ascii="Cambria Math" w:hAnsi="Cambria Math" w:cs="Arial"/>
                <w:sz w:val="28"/>
                <w:lang w:val="ru-RU"/>
              </w:rPr>
              <m:t>)</m:t>
            </m:r>
          </m:e>
        </m:nary>
      </m:oMath>
      <w:r w:rsidRPr="009F4232">
        <w:rPr>
          <w:rFonts w:ascii="Arial" w:eastAsiaTheme="minorEastAsia" w:hAnsi="Arial" w:cs="Arial"/>
          <w:sz w:val="28"/>
          <w:lang w:val="ru-RU"/>
        </w:rPr>
        <w:t xml:space="preserve">                                                                                     </w:t>
      </w:r>
      <w:r w:rsidRPr="009F4232">
        <w:rPr>
          <w:rFonts w:ascii="Arial" w:eastAsiaTheme="minorEastAsia" w:hAnsi="Arial" w:cs="Arial"/>
          <w:sz w:val="24"/>
          <w:lang w:val="ru-RU"/>
        </w:rPr>
        <w:t>(</w:t>
      </w:r>
      <w:r>
        <w:rPr>
          <w:rFonts w:ascii="Arial" w:eastAsiaTheme="minorEastAsia" w:hAnsi="Arial" w:cs="Arial"/>
          <w:sz w:val="24"/>
        </w:rPr>
        <w:t>G</w:t>
      </w:r>
      <w:r w:rsidRPr="009F4232">
        <w:rPr>
          <w:rFonts w:ascii="Arial" w:eastAsiaTheme="minorEastAsia" w:hAnsi="Arial" w:cs="Arial"/>
          <w:sz w:val="24"/>
          <w:lang w:val="ru-RU"/>
        </w:rPr>
        <w:t>.2),</w:t>
      </w:r>
    </w:p>
    <w:p w14:paraId="0D85FB6A" w14:textId="77777777" w:rsidR="009F4232" w:rsidRDefault="009F4232" w:rsidP="009F4232">
      <w:pPr>
        <w:rPr>
          <w:rFonts w:ascii="Arial" w:eastAsiaTheme="minorEastAsia" w:hAnsi="Arial" w:cs="Arial"/>
          <w:sz w:val="24"/>
        </w:rPr>
      </w:pPr>
      <w:r>
        <w:rPr>
          <w:rFonts w:ascii="Arial" w:eastAsiaTheme="minorEastAsia" w:hAnsi="Arial" w:cs="Arial"/>
          <w:sz w:val="24"/>
        </w:rPr>
        <w:t>где</w:t>
      </w: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1"/>
        <w:gridCol w:w="709"/>
        <w:gridCol w:w="7355"/>
      </w:tblGrid>
      <w:tr w:rsidR="009F4232" w:rsidRPr="00142729" w14:paraId="753C6456" w14:textId="77777777" w:rsidTr="00D63689">
        <w:tc>
          <w:tcPr>
            <w:tcW w:w="1261" w:type="dxa"/>
          </w:tcPr>
          <w:p w14:paraId="680ACAD3" w14:textId="77777777" w:rsidR="009F4232" w:rsidRPr="00550F99" w:rsidRDefault="009F4232" w:rsidP="00D63689">
            <w:pPr>
              <w:spacing w:line="360" w:lineRule="auto"/>
              <w:rPr>
                <w:rFonts w:ascii="Arial" w:eastAsia="Calibri" w:hAnsi="Arial" w:cs="Arial"/>
                <w:color w:val="0F1115"/>
                <w:sz w:val="24"/>
                <w:szCs w:val="24"/>
              </w:rPr>
            </w:pPr>
            <m:oMathPara>
              <m:oMath>
                <m:r>
                  <w:rPr>
                    <w:rFonts w:ascii="Cambria Math" w:hAnsi="Cambria Math" w:cs="Arial"/>
                    <w:sz w:val="24"/>
                    <w:szCs w:val="24"/>
                  </w:rPr>
                  <m:t>F</m:t>
                </m:r>
              </m:oMath>
            </m:oMathPara>
          </w:p>
        </w:tc>
        <w:tc>
          <w:tcPr>
            <w:tcW w:w="709" w:type="dxa"/>
          </w:tcPr>
          <w:p w14:paraId="0113FF23" w14:textId="77777777" w:rsidR="009F4232" w:rsidRPr="00550F99" w:rsidRDefault="009F4232" w:rsidP="00D63689">
            <w:pPr>
              <w:spacing w:line="360" w:lineRule="auto"/>
              <w:jc w:val="center"/>
              <w:rPr>
                <w:rFonts w:ascii="Arial" w:hAnsi="Arial" w:cs="Arial"/>
                <w:color w:val="0F1115"/>
                <w:sz w:val="24"/>
                <w:szCs w:val="24"/>
              </w:rPr>
            </w:pPr>
            <w:r w:rsidRPr="00550F99">
              <w:rPr>
                <w:rFonts w:ascii="Arial" w:hAnsi="Arial" w:cs="Arial"/>
                <w:color w:val="0F1115"/>
                <w:sz w:val="24"/>
                <w:szCs w:val="24"/>
              </w:rPr>
              <w:t>–</w:t>
            </w:r>
          </w:p>
        </w:tc>
        <w:tc>
          <w:tcPr>
            <w:tcW w:w="7355" w:type="dxa"/>
          </w:tcPr>
          <w:p w14:paraId="772F8634" w14:textId="77777777" w:rsidR="009F4232" w:rsidRPr="009F4232" w:rsidRDefault="009F4232" w:rsidP="00D63689">
            <w:pPr>
              <w:spacing w:line="360" w:lineRule="auto"/>
              <w:jc w:val="both"/>
              <w:rPr>
                <w:rFonts w:ascii="Arial" w:hAnsi="Arial" w:cs="Arial"/>
                <w:color w:val="0F1115"/>
                <w:sz w:val="24"/>
                <w:szCs w:val="24"/>
                <w:lang w:val="ru-RU"/>
              </w:rPr>
            </w:pPr>
            <w:r w:rsidRPr="009F4232">
              <w:rPr>
                <w:rFonts w:ascii="Arial" w:hAnsi="Arial" w:cs="Arial"/>
                <w:color w:val="0F1115"/>
                <w:sz w:val="24"/>
                <w:szCs w:val="24"/>
                <w:lang w:val="ru-RU"/>
              </w:rPr>
              <w:t>определяется по формуле (</w:t>
            </w:r>
            <w:r w:rsidRPr="00550F99">
              <w:rPr>
                <w:rFonts w:ascii="Arial" w:hAnsi="Arial" w:cs="Arial"/>
                <w:color w:val="0F1115"/>
                <w:sz w:val="24"/>
                <w:szCs w:val="24"/>
              </w:rPr>
              <w:t>G</w:t>
            </w:r>
            <w:r w:rsidRPr="009F4232">
              <w:rPr>
                <w:rFonts w:ascii="Arial" w:hAnsi="Arial" w:cs="Arial"/>
                <w:color w:val="0F1115"/>
                <w:sz w:val="24"/>
                <w:szCs w:val="24"/>
                <w:lang w:val="ru-RU"/>
              </w:rPr>
              <w:t>.2) и представляет собой сумму парниковых газов, связанных с сырьём</w:t>
            </w:r>
          </w:p>
        </w:tc>
      </w:tr>
      <w:tr w:rsidR="009F4232" w:rsidRPr="00142729" w14:paraId="58917332" w14:textId="77777777" w:rsidTr="00D63689">
        <w:tc>
          <w:tcPr>
            <w:tcW w:w="1261" w:type="dxa"/>
          </w:tcPr>
          <w:p w14:paraId="28E22EC1" w14:textId="77777777" w:rsidR="009F4232" w:rsidRPr="00550F99" w:rsidRDefault="00000000" w:rsidP="00D63689">
            <w:pPr>
              <w:spacing w:line="360" w:lineRule="auto"/>
              <w:rPr>
                <w:rFonts w:ascii="Arial" w:hAnsi="Arial" w:cs="Arial"/>
                <w:color w:val="0F1115"/>
                <w:sz w:val="24"/>
                <w:szCs w:val="24"/>
              </w:rPr>
            </w:pPr>
            <m:oMathPara>
              <m:oMath>
                <m:sSub>
                  <m:sSubPr>
                    <m:ctrlPr>
                      <w:rPr>
                        <w:rFonts w:ascii="Cambria Math" w:hAnsi="Cambria Math" w:cs="Arial"/>
                        <w:i/>
                        <w:sz w:val="24"/>
                        <w:szCs w:val="24"/>
                      </w:rPr>
                    </m:ctrlPr>
                  </m:sSubPr>
                  <m:e>
                    <m:r>
                      <w:rPr>
                        <w:rFonts w:ascii="Cambria Math" w:hAnsi="Cambria Math" w:cs="Arial"/>
                        <w:sz w:val="24"/>
                        <w:szCs w:val="24"/>
                      </w:rPr>
                      <m:t>m</m:t>
                    </m:r>
                  </m:e>
                  <m:sub>
                    <m:r>
                      <w:rPr>
                        <w:rFonts w:ascii="Cambria Math" w:hAnsi="Cambria Math" w:cs="Arial"/>
                        <w:sz w:val="24"/>
                        <w:szCs w:val="24"/>
                      </w:rPr>
                      <m:t>F,j</m:t>
                    </m:r>
                  </m:sub>
                </m:sSub>
              </m:oMath>
            </m:oMathPara>
          </w:p>
        </w:tc>
        <w:tc>
          <w:tcPr>
            <w:tcW w:w="709" w:type="dxa"/>
          </w:tcPr>
          <w:p w14:paraId="0828712B" w14:textId="77777777" w:rsidR="009F4232" w:rsidRPr="00550F99" w:rsidRDefault="009F4232" w:rsidP="00D63689">
            <w:pPr>
              <w:spacing w:line="360" w:lineRule="auto"/>
              <w:jc w:val="center"/>
              <w:rPr>
                <w:rFonts w:ascii="Arial" w:hAnsi="Arial" w:cs="Arial"/>
                <w:color w:val="0F1115"/>
                <w:sz w:val="24"/>
                <w:szCs w:val="24"/>
              </w:rPr>
            </w:pPr>
            <w:r w:rsidRPr="00550F99">
              <w:rPr>
                <w:rFonts w:ascii="Arial" w:hAnsi="Arial" w:cs="Arial"/>
                <w:color w:val="0F1115"/>
                <w:sz w:val="24"/>
                <w:szCs w:val="24"/>
              </w:rPr>
              <w:t>–</w:t>
            </w:r>
          </w:p>
        </w:tc>
        <w:tc>
          <w:tcPr>
            <w:tcW w:w="7355" w:type="dxa"/>
          </w:tcPr>
          <w:p w14:paraId="128A23F0" w14:textId="77777777" w:rsidR="009F4232" w:rsidRPr="009F4232" w:rsidRDefault="009F4232" w:rsidP="00D63689">
            <w:pPr>
              <w:spacing w:line="360" w:lineRule="auto"/>
              <w:jc w:val="both"/>
              <w:rPr>
                <w:rFonts w:ascii="Arial" w:hAnsi="Arial" w:cs="Arial"/>
                <w:color w:val="0F1115"/>
                <w:sz w:val="24"/>
                <w:szCs w:val="24"/>
                <w:lang w:val="ru-RU"/>
              </w:rPr>
            </w:pPr>
            <w:r w:rsidRPr="009F4232">
              <w:rPr>
                <w:rFonts w:ascii="Arial" w:hAnsi="Arial" w:cs="Arial"/>
                <w:color w:val="0F1115"/>
                <w:sz w:val="24"/>
                <w:szCs w:val="24"/>
                <w:lang w:val="ru-RU"/>
              </w:rPr>
              <w:t xml:space="preserve">массовый расход </w:t>
            </w:r>
            <w:r w:rsidRPr="00550F99">
              <w:rPr>
                <w:rFonts w:ascii="Arial" w:hAnsi="Arial" w:cs="Arial"/>
                <w:color w:val="0F1115"/>
                <w:sz w:val="24"/>
                <w:szCs w:val="24"/>
              </w:rPr>
              <w:t>j</w:t>
            </w:r>
            <w:r w:rsidRPr="009F4232">
              <w:rPr>
                <w:rFonts w:ascii="Arial" w:hAnsi="Arial" w:cs="Arial"/>
                <w:color w:val="0F1115"/>
                <w:sz w:val="24"/>
                <w:szCs w:val="24"/>
                <w:lang w:val="ru-RU"/>
              </w:rPr>
              <w:t>-го материального ресурса (например, нафты) или подаваемого извне топлива (например, природного газа) в установку парового крекинга; суммирование проводится по всему сырью и внешнему топливу, которые используются для превращения сырья в олефины, но не включает другие потенциальные внешние поступления в процесс парового крекинга, такие как пар и электроэнергия</w:t>
            </w:r>
          </w:p>
        </w:tc>
      </w:tr>
      <w:tr w:rsidR="009F4232" w:rsidRPr="00142729" w14:paraId="76954CD4" w14:textId="77777777" w:rsidTr="00D63689">
        <w:tc>
          <w:tcPr>
            <w:tcW w:w="1261" w:type="dxa"/>
          </w:tcPr>
          <w:p w14:paraId="5EFD2A2A" w14:textId="77777777" w:rsidR="009F4232" w:rsidRPr="00550F99" w:rsidRDefault="00000000" w:rsidP="00D63689">
            <w:pPr>
              <w:spacing w:line="360" w:lineRule="auto"/>
              <w:rPr>
                <w:rFonts w:ascii="Arial" w:hAnsi="Arial" w:cs="Arial"/>
                <w:color w:val="0F1115"/>
                <w:sz w:val="24"/>
                <w:szCs w:val="24"/>
              </w:rPr>
            </w:pPr>
            <m:oMathPara>
              <m:oMath>
                <m:sSub>
                  <m:sSubPr>
                    <m:ctrlPr>
                      <w:rPr>
                        <w:rFonts w:ascii="Cambria Math" w:hAnsi="Cambria Math" w:cs="Arial"/>
                        <w:i/>
                        <w:sz w:val="24"/>
                        <w:szCs w:val="24"/>
                      </w:rPr>
                    </m:ctrlPr>
                  </m:sSubPr>
                  <m:e>
                    <m:r>
                      <w:rPr>
                        <w:rFonts w:ascii="Cambria Math" w:hAnsi="Cambria Math" w:cs="Arial"/>
                        <w:sz w:val="24"/>
                        <w:szCs w:val="24"/>
                      </w:rPr>
                      <m:t>k</m:t>
                    </m:r>
                  </m:e>
                  <m:sub>
                    <m:r>
                      <w:rPr>
                        <w:rFonts w:ascii="Cambria Math" w:hAnsi="Cambria Math" w:cs="Arial"/>
                        <w:sz w:val="24"/>
                        <w:szCs w:val="24"/>
                      </w:rPr>
                      <m:t>F,j</m:t>
                    </m:r>
                  </m:sub>
                </m:sSub>
              </m:oMath>
            </m:oMathPara>
          </w:p>
        </w:tc>
        <w:tc>
          <w:tcPr>
            <w:tcW w:w="709" w:type="dxa"/>
          </w:tcPr>
          <w:p w14:paraId="314787C4" w14:textId="77777777" w:rsidR="009F4232" w:rsidRPr="00550F99" w:rsidRDefault="009F4232" w:rsidP="00D63689">
            <w:pPr>
              <w:spacing w:line="360" w:lineRule="auto"/>
              <w:jc w:val="center"/>
              <w:rPr>
                <w:rStyle w:val="afe"/>
                <w:rFonts w:ascii="Arial" w:hAnsi="Arial" w:cs="Arial"/>
                <w:b w:val="0"/>
                <w:color w:val="0F1115"/>
                <w:sz w:val="24"/>
                <w:szCs w:val="24"/>
                <w:shd w:val="clear" w:color="auto" w:fill="FFFFFF"/>
              </w:rPr>
            </w:pPr>
            <w:r w:rsidRPr="00550F99">
              <w:rPr>
                <w:rFonts w:ascii="Arial" w:hAnsi="Arial" w:cs="Arial"/>
                <w:color w:val="0F1115"/>
                <w:sz w:val="24"/>
                <w:szCs w:val="24"/>
              </w:rPr>
              <w:t>–</w:t>
            </w:r>
          </w:p>
        </w:tc>
        <w:tc>
          <w:tcPr>
            <w:tcW w:w="7355" w:type="dxa"/>
          </w:tcPr>
          <w:p w14:paraId="2030435F" w14:textId="77777777" w:rsidR="009F4232" w:rsidRPr="009F4232" w:rsidRDefault="009F4232" w:rsidP="00D63689">
            <w:pPr>
              <w:spacing w:line="360" w:lineRule="auto"/>
              <w:jc w:val="both"/>
              <w:rPr>
                <w:rFonts w:ascii="Arial" w:hAnsi="Arial" w:cs="Arial"/>
                <w:color w:val="0F1115"/>
                <w:sz w:val="24"/>
                <w:szCs w:val="24"/>
                <w:lang w:val="ru-RU"/>
              </w:rPr>
            </w:pPr>
            <w:r w:rsidRPr="009F4232">
              <w:rPr>
                <w:rFonts w:ascii="Arial" w:hAnsi="Arial" w:cs="Arial"/>
                <w:color w:val="0F1115"/>
                <w:sz w:val="24"/>
                <w:szCs w:val="24"/>
                <w:lang w:val="ru-RU"/>
              </w:rPr>
              <w:t xml:space="preserve">показатель интенсивности выбросов парниковых газов на этапе «от добычи сырья до производственных ворот», связанный с </w:t>
            </w:r>
            <w:r w:rsidRPr="00550F99">
              <w:rPr>
                <w:rFonts w:ascii="Arial" w:hAnsi="Arial" w:cs="Arial"/>
                <w:color w:val="0F1115"/>
                <w:sz w:val="24"/>
                <w:szCs w:val="24"/>
              </w:rPr>
              <w:t>j</w:t>
            </w:r>
            <w:r w:rsidRPr="009F4232">
              <w:rPr>
                <w:rFonts w:ascii="Arial" w:hAnsi="Arial" w:cs="Arial"/>
                <w:color w:val="0F1115"/>
                <w:sz w:val="24"/>
                <w:szCs w:val="24"/>
                <w:lang w:val="ru-RU"/>
              </w:rPr>
              <w:t>-м материальным ресурсом, поставляемым на установку парового крекинга;</w:t>
            </w:r>
          </w:p>
        </w:tc>
      </w:tr>
      <w:tr w:rsidR="009F4232" w:rsidRPr="00142729" w14:paraId="1AE4AD08" w14:textId="77777777" w:rsidTr="00D63689">
        <w:tc>
          <w:tcPr>
            <w:tcW w:w="1261" w:type="dxa"/>
          </w:tcPr>
          <w:p w14:paraId="58B15F7E" w14:textId="77777777" w:rsidR="009F4232" w:rsidRPr="00550F99" w:rsidRDefault="009F4232" w:rsidP="00D63689">
            <w:pPr>
              <w:spacing w:line="360" w:lineRule="auto"/>
              <w:rPr>
                <w:rFonts w:ascii="Arial" w:eastAsia="Calibri" w:hAnsi="Arial" w:cs="Arial"/>
                <w:sz w:val="24"/>
                <w:szCs w:val="24"/>
              </w:rPr>
            </w:pPr>
            <m:oMathPara>
              <m:oMath>
                <m:r>
                  <w:rPr>
                    <w:rFonts w:ascii="Cambria Math" w:hAnsi="Cambria Math" w:cs="Arial"/>
                    <w:sz w:val="24"/>
                    <w:szCs w:val="24"/>
                  </w:rPr>
                  <m:t>P</m:t>
                </m:r>
              </m:oMath>
            </m:oMathPara>
          </w:p>
        </w:tc>
        <w:tc>
          <w:tcPr>
            <w:tcW w:w="709" w:type="dxa"/>
          </w:tcPr>
          <w:p w14:paraId="27A955FE" w14:textId="77777777" w:rsidR="009F4232" w:rsidRPr="00550F99" w:rsidRDefault="009F4232" w:rsidP="00D63689">
            <w:pPr>
              <w:spacing w:line="360" w:lineRule="auto"/>
              <w:rPr>
                <w:rFonts w:ascii="Arial" w:hAnsi="Arial" w:cs="Arial"/>
                <w:sz w:val="24"/>
                <w:szCs w:val="24"/>
              </w:rPr>
            </w:pPr>
            <w:r w:rsidRPr="00550F99">
              <w:rPr>
                <w:rFonts w:ascii="Arial" w:hAnsi="Arial" w:cs="Arial"/>
                <w:color w:val="0F1115"/>
                <w:sz w:val="24"/>
                <w:szCs w:val="24"/>
              </w:rPr>
              <w:t>–</w:t>
            </w:r>
          </w:p>
        </w:tc>
        <w:tc>
          <w:tcPr>
            <w:tcW w:w="7355" w:type="dxa"/>
          </w:tcPr>
          <w:p w14:paraId="2654B65C" w14:textId="77777777" w:rsidR="009F4232" w:rsidRPr="009F4232" w:rsidRDefault="009F4232" w:rsidP="00D63689">
            <w:pPr>
              <w:spacing w:line="360" w:lineRule="auto"/>
              <w:jc w:val="both"/>
              <w:rPr>
                <w:rFonts w:ascii="Arial" w:hAnsi="Arial" w:cs="Arial"/>
                <w:color w:val="0F1115"/>
                <w:sz w:val="24"/>
                <w:szCs w:val="24"/>
                <w:lang w:val="ru-RU"/>
              </w:rPr>
            </w:pPr>
            <w:r w:rsidRPr="009F4232">
              <w:rPr>
                <w:rFonts w:ascii="Arial" w:hAnsi="Arial" w:cs="Arial"/>
                <w:color w:val="0F1115"/>
                <w:sz w:val="24"/>
                <w:szCs w:val="24"/>
                <w:lang w:val="ru-RU"/>
              </w:rPr>
              <w:t>произведение количества внешней (например, сетевой) электроэнергии, потребляемой установкой парового крекинга (кВт·ч), и углеродного следа электроэнергии (кг СО</w:t>
            </w:r>
            <w:r w:rsidRPr="009F4232">
              <w:rPr>
                <w:rFonts w:ascii="Arial" w:hAnsi="Arial" w:cs="Arial"/>
                <w:color w:val="0F1115"/>
                <w:sz w:val="24"/>
                <w:szCs w:val="24"/>
                <w:vertAlign w:val="subscript"/>
                <w:lang w:val="ru-RU"/>
              </w:rPr>
              <w:t>2</w:t>
            </w:r>
            <w:r w:rsidRPr="009F4232">
              <w:rPr>
                <w:rFonts w:ascii="Arial" w:hAnsi="Arial" w:cs="Arial"/>
                <w:color w:val="0F1115"/>
                <w:sz w:val="24"/>
                <w:szCs w:val="24"/>
                <w:lang w:val="ru-RU"/>
              </w:rPr>
              <w:t>-экв./кВт·ч электроэнергии, переданной на установку парового крекинга);</w:t>
            </w:r>
          </w:p>
        </w:tc>
      </w:tr>
      <w:tr w:rsidR="009F4232" w:rsidRPr="00142729" w14:paraId="3314E5C5" w14:textId="77777777" w:rsidTr="00D63689">
        <w:tc>
          <w:tcPr>
            <w:tcW w:w="1261" w:type="dxa"/>
          </w:tcPr>
          <w:p w14:paraId="51CEDBEE" w14:textId="77777777" w:rsidR="009F4232" w:rsidRPr="00550F99" w:rsidRDefault="009F4232" w:rsidP="00D63689">
            <w:pPr>
              <w:spacing w:line="360" w:lineRule="auto"/>
              <w:rPr>
                <w:rFonts w:ascii="Arial" w:eastAsia="Calibri" w:hAnsi="Arial" w:cs="Arial"/>
                <w:sz w:val="24"/>
                <w:szCs w:val="24"/>
              </w:rPr>
            </w:pPr>
            <m:oMathPara>
              <m:oMath>
                <m:r>
                  <w:rPr>
                    <w:rFonts w:ascii="Cambria Math" w:hAnsi="Cambria Math" w:cs="Arial"/>
                    <w:sz w:val="24"/>
                    <w:szCs w:val="24"/>
                  </w:rPr>
                  <m:t>D</m:t>
                </m:r>
              </m:oMath>
            </m:oMathPara>
          </w:p>
        </w:tc>
        <w:tc>
          <w:tcPr>
            <w:tcW w:w="709" w:type="dxa"/>
          </w:tcPr>
          <w:p w14:paraId="07D81301" w14:textId="77777777" w:rsidR="009F4232" w:rsidRPr="00550F99" w:rsidRDefault="009F4232" w:rsidP="00D63689">
            <w:pPr>
              <w:spacing w:line="360" w:lineRule="auto"/>
              <w:rPr>
                <w:rFonts w:ascii="Arial" w:hAnsi="Arial" w:cs="Arial"/>
                <w:sz w:val="24"/>
                <w:szCs w:val="24"/>
              </w:rPr>
            </w:pPr>
            <w:r w:rsidRPr="00550F99">
              <w:rPr>
                <w:rFonts w:ascii="Arial" w:hAnsi="Arial" w:cs="Arial"/>
                <w:color w:val="0F1115"/>
                <w:sz w:val="24"/>
                <w:szCs w:val="24"/>
              </w:rPr>
              <w:t>–</w:t>
            </w:r>
          </w:p>
        </w:tc>
        <w:tc>
          <w:tcPr>
            <w:tcW w:w="7355" w:type="dxa"/>
          </w:tcPr>
          <w:p w14:paraId="075DC32A" w14:textId="77777777" w:rsidR="009F4232" w:rsidRPr="00550F99" w:rsidRDefault="009F4232" w:rsidP="00D63689">
            <w:pPr>
              <w:pStyle w:val="ds-markdown-paragraph"/>
              <w:shd w:val="clear" w:color="auto" w:fill="FFFFFF"/>
              <w:spacing w:before="0" w:beforeAutospacing="0" w:after="0" w:afterAutospacing="0" w:line="360" w:lineRule="auto"/>
              <w:jc w:val="both"/>
              <w:rPr>
                <w:rFonts w:ascii="Arial" w:hAnsi="Arial" w:cs="Arial"/>
                <w:color w:val="0F1115"/>
              </w:rPr>
            </w:pPr>
            <w:r w:rsidRPr="00550F99">
              <w:rPr>
                <w:rFonts w:ascii="Arial" w:hAnsi="Arial" w:cs="Arial"/>
                <w:color w:val="0F1115"/>
              </w:rPr>
              <w:t>сумма прямых выбросов, связанных с работой установки парового крекинга (кг СО</w:t>
            </w:r>
            <w:r w:rsidRPr="00550F99">
              <w:rPr>
                <w:rFonts w:ascii="Arial" w:hAnsi="Arial" w:cs="Arial"/>
                <w:color w:val="0F1115"/>
                <w:vertAlign w:val="subscript"/>
              </w:rPr>
              <w:t>2</w:t>
            </w:r>
            <w:r w:rsidRPr="00550F99">
              <w:rPr>
                <w:rFonts w:ascii="Arial" w:hAnsi="Arial" w:cs="Arial"/>
                <w:color w:val="0F1115"/>
              </w:rPr>
              <w:t>-экв.);</w:t>
            </w:r>
          </w:p>
        </w:tc>
      </w:tr>
      <w:tr w:rsidR="009F4232" w:rsidRPr="00142729" w14:paraId="76497A25" w14:textId="77777777" w:rsidTr="00D63689">
        <w:tc>
          <w:tcPr>
            <w:tcW w:w="1261" w:type="dxa"/>
          </w:tcPr>
          <w:p w14:paraId="43BF834B" w14:textId="77777777" w:rsidR="009F4232" w:rsidRPr="00550F99" w:rsidRDefault="009F4232" w:rsidP="00D63689">
            <w:pPr>
              <w:spacing w:line="360" w:lineRule="auto"/>
              <w:rPr>
                <w:rFonts w:ascii="Arial" w:eastAsia="Calibri" w:hAnsi="Arial" w:cs="Arial"/>
                <w:sz w:val="24"/>
                <w:szCs w:val="24"/>
              </w:rPr>
            </w:pPr>
            <m:oMathPara>
              <m:oMath>
                <m:r>
                  <w:rPr>
                    <w:rFonts w:ascii="Cambria Math" w:hAnsi="Cambria Math" w:cs="Arial"/>
                    <w:sz w:val="24"/>
                    <w:szCs w:val="24"/>
                  </w:rPr>
                  <m:t>S</m:t>
                </m:r>
              </m:oMath>
            </m:oMathPara>
          </w:p>
        </w:tc>
        <w:tc>
          <w:tcPr>
            <w:tcW w:w="709" w:type="dxa"/>
          </w:tcPr>
          <w:p w14:paraId="251CAE16" w14:textId="77777777" w:rsidR="009F4232" w:rsidRPr="00550F99" w:rsidRDefault="009F4232" w:rsidP="00D63689">
            <w:pPr>
              <w:spacing w:line="360" w:lineRule="auto"/>
              <w:rPr>
                <w:rFonts w:ascii="Arial" w:hAnsi="Arial" w:cs="Arial"/>
                <w:sz w:val="24"/>
                <w:szCs w:val="24"/>
              </w:rPr>
            </w:pPr>
            <w:r w:rsidRPr="00550F99">
              <w:rPr>
                <w:rFonts w:ascii="Arial" w:hAnsi="Arial" w:cs="Arial"/>
                <w:color w:val="0F1115"/>
                <w:sz w:val="24"/>
                <w:szCs w:val="24"/>
              </w:rPr>
              <w:t>–</w:t>
            </w:r>
          </w:p>
        </w:tc>
        <w:tc>
          <w:tcPr>
            <w:tcW w:w="7355" w:type="dxa"/>
          </w:tcPr>
          <w:p w14:paraId="584F53AA" w14:textId="77777777" w:rsidR="009F4232" w:rsidRPr="00550F99" w:rsidRDefault="009F4232" w:rsidP="00D63689">
            <w:pPr>
              <w:pStyle w:val="ds-markdown-paragraph"/>
              <w:shd w:val="clear" w:color="auto" w:fill="FFFFFF"/>
              <w:spacing w:before="0" w:beforeAutospacing="0" w:after="0" w:afterAutospacing="0" w:line="360" w:lineRule="auto"/>
              <w:jc w:val="both"/>
              <w:rPr>
                <w:rFonts w:ascii="Arial" w:hAnsi="Arial" w:cs="Arial"/>
                <w:color w:val="0F1115"/>
              </w:rPr>
            </w:pPr>
            <w:r w:rsidRPr="00550F99">
              <w:rPr>
                <w:rFonts w:ascii="Arial" w:hAnsi="Arial" w:cs="Arial"/>
                <w:color w:val="0F1115"/>
              </w:rPr>
              <w:t>произведение количества внешнего</w:t>
            </w:r>
            <w:r w:rsidRPr="00550F99">
              <w:rPr>
                <w:rStyle w:val="afd"/>
                <w:rFonts w:ascii="Arial" w:hAnsi="Arial" w:cs="Arial"/>
                <w:color w:val="0F1115"/>
              </w:rPr>
              <w:footnoteReference w:id="16"/>
            </w:r>
            <w:r w:rsidRPr="00550F99">
              <w:rPr>
                <w:rFonts w:ascii="Arial" w:hAnsi="Arial" w:cs="Arial"/>
                <w:color w:val="0F1115"/>
              </w:rPr>
              <w:t xml:space="preserve"> (не произведённого внутри) пара, поданного на установку парового крекинга (МДж), и углеродного следа покупаемого пара (кг СО</w:t>
            </w:r>
            <w:r w:rsidRPr="00550F99">
              <w:rPr>
                <w:rFonts w:ascii="Arial" w:hAnsi="Arial" w:cs="Arial"/>
                <w:color w:val="0F1115"/>
                <w:vertAlign w:val="subscript"/>
              </w:rPr>
              <w:t>2</w:t>
            </w:r>
            <w:r w:rsidRPr="00550F99">
              <w:rPr>
                <w:rFonts w:ascii="Arial" w:hAnsi="Arial" w:cs="Arial"/>
                <w:color w:val="0F1115"/>
              </w:rPr>
              <w:t>-экв.//МДж поставляемого пара);</w:t>
            </w:r>
          </w:p>
        </w:tc>
      </w:tr>
      <w:tr w:rsidR="009F4232" w:rsidRPr="00142729" w14:paraId="1282C845" w14:textId="77777777" w:rsidTr="00D63689">
        <w:tc>
          <w:tcPr>
            <w:tcW w:w="1261" w:type="dxa"/>
          </w:tcPr>
          <w:p w14:paraId="7BDFD207" w14:textId="77777777" w:rsidR="009F4232" w:rsidRPr="00550F99" w:rsidRDefault="00000000" w:rsidP="00D63689">
            <w:pPr>
              <w:spacing w:line="360" w:lineRule="auto"/>
              <w:rPr>
                <w:rFonts w:ascii="Arial" w:eastAsia="Calibri" w:hAnsi="Arial" w:cs="Arial"/>
                <w:sz w:val="24"/>
                <w:szCs w:val="24"/>
              </w:rPr>
            </w:pPr>
            <m:oMathPara>
              <m:oMath>
                <m:sSub>
                  <m:sSubPr>
                    <m:ctrlPr>
                      <w:rPr>
                        <w:rFonts w:ascii="Cambria Math" w:hAnsi="Cambria Math" w:cs="Arial"/>
                        <w:i/>
                        <w:sz w:val="24"/>
                        <w:szCs w:val="24"/>
                      </w:rPr>
                    </m:ctrlPr>
                  </m:sSubPr>
                  <m:e>
                    <m:r>
                      <w:rPr>
                        <w:rFonts w:ascii="Cambria Math" w:hAnsi="Cambria Math" w:cs="Arial"/>
                        <w:sz w:val="24"/>
                        <w:szCs w:val="24"/>
                      </w:rPr>
                      <m:t>m</m:t>
                    </m:r>
                  </m:e>
                  <m:sub>
                    <m:r>
                      <w:rPr>
                        <w:rFonts w:ascii="Cambria Math" w:hAnsi="Cambria Math" w:cs="Arial"/>
                        <w:sz w:val="24"/>
                        <w:szCs w:val="24"/>
                      </w:rPr>
                      <m:t>i</m:t>
                    </m:r>
                  </m:sub>
                </m:sSub>
              </m:oMath>
            </m:oMathPara>
          </w:p>
        </w:tc>
        <w:tc>
          <w:tcPr>
            <w:tcW w:w="709" w:type="dxa"/>
          </w:tcPr>
          <w:p w14:paraId="548948A8" w14:textId="77777777" w:rsidR="009F4232" w:rsidRPr="00550F99" w:rsidRDefault="009F4232" w:rsidP="00D63689">
            <w:pPr>
              <w:spacing w:line="360" w:lineRule="auto"/>
              <w:rPr>
                <w:rFonts w:ascii="Arial" w:hAnsi="Arial" w:cs="Arial"/>
                <w:sz w:val="24"/>
                <w:szCs w:val="24"/>
              </w:rPr>
            </w:pPr>
            <w:r w:rsidRPr="00550F99">
              <w:rPr>
                <w:rFonts w:ascii="Arial" w:hAnsi="Arial" w:cs="Arial"/>
                <w:color w:val="0F1115"/>
                <w:sz w:val="24"/>
                <w:szCs w:val="24"/>
              </w:rPr>
              <w:t>–</w:t>
            </w:r>
          </w:p>
        </w:tc>
        <w:tc>
          <w:tcPr>
            <w:tcW w:w="7355" w:type="dxa"/>
          </w:tcPr>
          <w:p w14:paraId="31B54773" w14:textId="77777777" w:rsidR="009F4232" w:rsidRPr="00550F99" w:rsidRDefault="009F4232" w:rsidP="00D63689">
            <w:pPr>
              <w:pStyle w:val="ds-markdown-paragraph"/>
              <w:shd w:val="clear" w:color="auto" w:fill="FFFFFF"/>
              <w:spacing w:before="0" w:beforeAutospacing="0" w:after="0" w:afterAutospacing="0" w:line="360" w:lineRule="auto"/>
              <w:jc w:val="both"/>
              <w:rPr>
                <w:rFonts w:ascii="Arial" w:hAnsi="Arial" w:cs="Arial"/>
                <w:color w:val="0F1115"/>
              </w:rPr>
            </w:pPr>
            <w:r w:rsidRPr="00550F99">
              <w:rPr>
                <w:rFonts w:ascii="Arial" w:hAnsi="Arial" w:cs="Arial"/>
                <w:color w:val="0F1115"/>
              </w:rPr>
              <w:t>массовый расход i-го сопутствующего продукта, покидающего установку парового крекинга для реализации (продажи).</w:t>
            </w:r>
          </w:p>
        </w:tc>
      </w:tr>
    </w:tbl>
    <w:p w14:paraId="3E49A91A" w14:textId="77777777" w:rsidR="009F4232" w:rsidRPr="00EA4BA9" w:rsidRDefault="00000000" w:rsidP="009F4232">
      <w:pPr>
        <w:pStyle w:val="ds-markdown-paragraph"/>
        <w:shd w:val="clear" w:color="auto" w:fill="FFFFFF"/>
        <w:spacing w:before="120" w:beforeAutospacing="0" w:after="0" w:afterAutospacing="0" w:line="360" w:lineRule="auto"/>
        <w:jc w:val="both"/>
        <w:rPr>
          <w:rFonts w:ascii="Arial" w:hAnsi="Arial" w:cs="Arial"/>
          <w:i/>
          <w:color w:val="0F1115"/>
        </w:rPr>
      </w:pPr>
      <m:oMath>
        <m:sSub>
          <m:sSubPr>
            <m:ctrlPr>
              <w:rPr>
                <w:rFonts w:ascii="Cambria Math" w:hAnsi="Cambria Math" w:cs="Arial"/>
                <w:i/>
                <w:color w:val="0F1115"/>
              </w:rPr>
            </m:ctrlPr>
          </m:sSubPr>
          <m:e>
            <m:r>
              <w:rPr>
                <w:rFonts w:ascii="Cambria Math" w:hAnsi="Cambria Math" w:cs="Arial"/>
                <w:color w:val="0F1115"/>
                <w:lang w:val="en-US"/>
              </w:rPr>
              <m:t>A</m:t>
            </m:r>
          </m:e>
          <m:sub>
            <m:r>
              <w:rPr>
                <w:rFonts w:ascii="Cambria Math" w:hAnsi="Cambria Math" w:cs="Arial"/>
                <w:color w:val="0F1115"/>
              </w:rPr>
              <m:t>i</m:t>
            </m:r>
          </m:sub>
        </m:sSub>
        <m:r>
          <w:rPr>
            <w:rFonts w:ascii="Cambria Math" w:hAnsi="Cambria Math" w:cs="Arial"/>
            <w:color w:val="0F1115"/>
          </w:rPr>
          <m:t>=</m:t>
        </m:r>
        <m:f>
          <m:fPr>
            <m:ctrlPr>
              <w:rPr>
                <w:rFonts w:ascii="Cambria Math" w:hAnsi="Cambria Math" w:cs="Arial"/>
                <w:i/>
                <w:color w:val="0F1115"/>
              </w:rPr>
            </m:ctrlPr>
          </m:fPr>
          <m:num>
            <m:sSub>
              <m:sSubPr>
                <m:ctrlPr>
                  <w:rPr>
                    <w:rFonts w:ascii="Cambria Math" w:hAnsi="Cambria Math" w:cs="Arial"/>
                    <w:i/>
                    <w:color w:val="0F1115"/>
                  </w:rPr>
                </m:ctrlPr>
              </m:sSubPr>
              <m:e>
                <m:r>
                  <w:rPr>
                    <w:rFonts w:ascii="Cambria Math" w:hAnsi="Cambria Math" w:cs="Arial"/>
                    <w:color w:val="0F1115"/>
                  </w:rPr>
                  <m:t>m</m:t>
                </m:r>
              </m:e>
              <m:sub>
                <m:r>
                  <w:rPr>
                    <w:rFonts w:ascii="Cambria Math" w:hAnsi="Cambria Math" w:cs="Arial"/>
                    <w:color w:val="0F1115"/>
                  </w:rPr>
                  <m:t>i</m:t>
                </m:r>
              </m:sub>
            </m:sSub>
          </m:num>
          <m:den>
            <m:nary>
              <m:naryPr>
                <m:chr m:val="∑"/>
                <m:limLoc m:val="undOvr"/>
                <m:supHide m:val="1"/>
                <m:ctrlPr>
                  <w:rPr>
                    <w:rFonts w:ascii="Cambria Math" w:hAnsi="Cambria Math" w:cs="Arial"/>
                    <w:i/>
                    <w:color w:val="0F1115"/>
                  </w:rPr>
                </m:ctrlPr>
              </m:naryPr>
              <m:sub>
                <m:r>
                  <w:rPr>
                    <w:rFonts w:ascii="Cambria Math" w:hAnsi="Cambria Math" w:cs="Arial"/>
                    <w:color w:val="0F1115"/>
                  </w:rPr>
                  <m:t>i</m:t>
                </m:r>
              </m:sub>
              <m:sup/>
              <m:e>
                <m:sSub>
                  <m:sSubPr>
                    <m:ctrlPr>
                      <w:rPr>
                        <w:rFonts w:ascii="Cambria Math" w:hAnsi="Cambria Math" w:cs="Arial"/>
                        <w:i/>
                        <w:color w:val="0F1115"/>
                      </w:rPr>
                    </m:ctrlPr>
                  </m:sSubPr>
                  <m:e>
                    <m:r>
                      <w:rPr>
                        <w:rFonts w:ascii="Cambria Math" w:hAnsi="Cambria Math" w:cs="Arial"/>
                        <w:color w:val="0F1115"/>
                      </w:rPr>
                      <m:t>m</m:t>
                    </m:r>
                  </m:e>
                  <m:sub>
                    <m:r>
                      <w:rPr>
                        <w:rFonts w:ascii="Cambria Math" w:hAnsi="Cambria Math" w:cs="Arial"/>
                        <w:color w:val="0F1115"/>
                      </w:rPr>
                      <m:t>i</m:t>
                    </m:r>
                  </m:sub>
                </m:sSub>
              </m:e>
            </m:nary>
          </m:den>
        </m:f>
        <m:r>
          <w:rPr>
            <w:rFonts w:ascii="Cambria Math" w:hAnsi="Cambria Math" w:cs="Arial"/>
            <w:color w:val="0F1115"/>
          </w:rPr>
          <m:t>(распределние по массе)</m:t>
        </m:r>
      </m:oMath>
      <w:r w:rsidR="009F4232" w:rsidRPr="00EA4BA9">
        <w:rPr>
          <w:rFonts w:ascii="Arial" w:hAnsi="Arial" w:cs="Arial"/>
          <w:i/>
          <w:color w:val="0F1115"/>
          <w:sz w:val="28"/>
        </w:rPr>
        <w:t xml:space="preserve">……    </w:t>
      </w:r>
      <w:r w:rsidR="009F4232" w:rsidRPr="00EA4BA9">
        <w:rPr>
          <w:rFonts w:ascii="Arial" w:hAnsi="Arial" w:cs="Arial"/>
          <w:i/>
          <w:color w:val="0F1115"/>
        </w:rPr>
        <w:t xml:space="preserve">                                        </w:t>
      </w:r>
      <w:r w:rsidR="009F4232">
        <w:rPr>
          <w:rFonts w:ascii="Arial" w:hAnsi="Arial" w:cs="Arial"/>
          <w:i/>
          <w:color w:val="0F1115"/>
        </w:rPr>
        <w:t xml:space="preserve">                         </w:t>
      </w:r>
      <w:r w:rsidR="009F4232" w:rsidRPr="00D71630">
        <w:rPr>
          <w:rFonts w:ascii="Arial" w:hAnsi="Arial" w:cs="Arial"/>
          <w:color w:val="0F1115"/>
        </w:rPr>
        <w:t>(</w:t>
      </w:r>
      <w:r w:rsidR="009F4232" w:rsidRPr="00EA4BA9">
        <w:rPr>
          <w:rFonts w:ascii="Arial" w:hAnsi="Arial" w:cs="Arial"/>
          <w:color w:val="0F1115"/>
          <w:lang w:val="en-US"/>
        </w:rPr>
        <w:t>G</w:t>
      </w:r>
      <w:r w:rsidR="009F4232" w:rsidRPr="00EA4BA9">
        <w:rPr>
          <w:rFonts w:ascii="Arial" w:hAnsi="Arial" w:cs="Arial"/>
          <w:color w:val="0F1115"/>
        </w:rPr>
        <w:t>.3)</w:t>
      </w:r>
    </w:p>
    <w:p w14:paraId="2AE92077" w14:textId="77777777" w:rsidR="009F4232" w:rsidRDefault="009F4232" w:rsidP="009F4232">
      <w:pPr>
        <w:pStyle w:val="ds-markdown-paragraph"/>
        <w:shd w:val="clear" w:color="auto" w:fill="FFFFFF"/>
        <w:spacing w:before="0" w:beforeAutospacing="0" w:after="0" w:afterAutospacing="0" w:line="360" w:lineRule="auto"/>
        <w:ind w:firstLine="709"/>
        <w:jc w:val="both"/>
        <w:rPr>
          <w:rFonts w:ascii="Arial" w:hAnsi="Arial" w:cs="Arial"/>
          <w:color w:val="0F1115"/>
        </w:rPr>
      </w:pPr>
      <w:r w:rsidRPr="00EA4BA9">
        <w:rPr>
          <w:rFonts w:ascii="Arial" w:hAnsi="Arial" w:cs="Arial"/>
          <w:color w:val="0F1115"/>
        </w:rPr>
        <w:t>Формула G.3 должна использоваться для распределения выбросов по массе между сопутствующими продуктами (i) в процессе парового крекинга.</w:t>
      </w:r>
    </w:p>
    <w:p w14:paraId="4C8F3CC9" w14:textId="77777777" w:rsidR="009F4232" w:rsidRDefault="009F4232" w:rsidP="009F4232">
      <w:pPr>
        <w:pStyle w:val="ds-markdown-paragraph"/>
        <w:shd w:val="clear" w:color="auto" w:fill="FFFFFF"/>
        <w:spacing w:before="0" w:beforeAutospacing="0" w:after="0" w:afterAutospacing="0" w:line="360" w:lineRule="auto"/>
        <w:ind w:firstLine="709"/>
        <w:jc w:val="both"/>
        <w:rPr>
          <w:rFonts w:ascii="Arial" w:hAnsi="Arial" w:cs="Arial"/>
          <w:color w:val="0F1115"/>
        </w:rPr>
      </w:pPr>
      <w:r w:rsidRPr="00EA4BA9">
        <w:rPr>
          <w:rFonts w:ascii="Arial" w:hAnsi="Arial" w:cs="Arial"/>
          <w:color w:val="0F1115"/>
        </w:rPr>
        <w:t>Порядок расчёта эмиссионных кредитов с использованием расширения системы посредством замещения для установок, которые экспортируют электроэнергию и/или пар, объясняется в разделах G.3.2.2 и G.3.2.3 соответственно.</w:t>
      </w:r>
    </w:p>
    <w:p w14:paraId="2E1BD6C5" w14:textId="77777777" w:rsidR="009F4232" w:rsidRDefault="009F4232" w:rsidP="009F4232">
      <w:pPr>
        <w:pStyle w:val="ds-markdown-paragraph"/>
        <w:shd w:val="clear" w:color="auto" w:fill="FFFFFF"/>
        <w:spacing w:before="0" w:beforeAutospacing="0" w:after="0" w:afterAutospacing="0" w:line="360" w:lineRule="auto"/>
        <w:ind w:firstLine="708"/>
        <w:jc w:val="both"/>
        <w:rPr>
          <w:rStyle w:val="afe"/>
          <w:rFonts w:ascii="Arial" w:hAnsi="Arial" w:cs="Arial"/>
          <w:color w:val="0F1115"/>
        </w:rPr>
      </w:pPr>
    </w:p>
    <w:p w14:paraId="7D0AFEAE" w14:textId="77777777" w:rsidR="009F4232" w:rsidRPr="00EA4BA9" w:rsidRDefault="009F4232" w:rsidP="009F4232">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EA4BA9">
        <w:rPr>
          <w:rStyle w:val="afe"/>
          <w:rFonts w:ascii="Arial" w:hAnsi="Arial" w:cs="Arial"/>
          <w:color w:val="0F1115"/>
        </w:rPr>
        <w:t xml:space="preserve">G.3.2 Инвентаризация выбросов с использованием </w:t>
      </w:r>
      <w:r>
        <w:rPr>
          <w:rStyle w:val="afe"/>
          <w:rFonts w:ascii="Arial" w:hAnsi="Arial" w:cs="Arial"/>
          <w:color w:val="0F1115"/>
        </w:rPr>
        <w:t>последовательного</w:t>
      </w:r>
      <w:r w:rsidRPr="00EA4BA9">
        <w:rPr>
          <w:rStyle w:val="afe"/>
          <w:rFonts w:ascii="Arial" w:hAnsi="Arial" w:cs="Arial"/>
          <w:color w:val="0F1115"/>
        </w:rPr>
        <w:t xml:space="preserve"> подхода</w:t>
      </w:r>
    </w:p>
    <w:p w14:paraId="29D9657A" w14:textId="77777777" w:rsidR="009F4232" w:rsidRPr="00EA4BA9" w:rsidRDefault="009F4232" w:rsidP="009F4232">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EA4BA9">
        <w:rPr>
          <w:rStyle w:val="afe"/>
          <w:rFonts w:ascii="Arial" w:hAnsi="Arial" w:cs="Arial"/>
          <w:color w:val="0F1115"/>
        </w:rPr>
        <w:t>G.3.2.1 Общие положения</w:t>
      </w:r>
    </w:p>
    <w:p w14:paraId="1416D45C" w14:textId="77777777" w:rsidR="009F4232" w:rsidRDefault="009F4232" w:rsidP="009F4232">
      <w:pPr>
        <w:pStyle w:val="ds-markdown-paragraph"/>
        <w:shd w:val="clear" w:color="auto" w:fill="FFFFFF"/>
        <w:spacing w:before="0" w:beforeAutospacing="0" w:after="0" w:afterAutospacing="0" w:line="360" w:lineRule="auto"/>
        <w:ind w:firstLine="708"/>
        <w:jc w:val="both"/>
        <w:rPr>
          <w:rFonts w:ascii="Arial" w:hAnsi="Arial" w:cs="Arial"/>
          <w:color w:val="0F1115"/>
        </w:rPr>
      </w:pPr>
      <w:r>
        <w:rPr>
          <w:rFonts w:ascii="Arial" w:hAnsi="Arial" w:cs="Arial"/>
          <w:color w:val="0F1115"/>
        </w:rPr>
        <w:t>Последовательный</w:t>
      </w:r>
      <w:r w:rsidRPr="00EA4BA9">
        <w:rPr>
          <w:rFonts w:ascii="Arial" w:hAnsi="Arial" w:cs="Arial"/>
          <w:color w:val="0F1115"/>
        </w:rPr>
        <w:t xml:space="preserve"> подход учитывает изменения в работе установки парового крекинга, связанные с использованием водорода в качестве сопутствующего продукта. Углеродный след определяется как разница </w:t>
      </w:r>
      <w:r>
        <w:rPr>
          <w:rFonts w:ascii="Arial" w:hAnsi="Arial" w:cs="Arial"/>
          <w:color w:val="0F1115"/>
        </w:rPr>
        <w:t>между</w:t>
      </w:r>
      <w:r w:rsidRPr="00EA4BA9">
        <w:rPr>
          <w:rFonts w:ascii="Arial" w:hAnsi="Arial" w:cs="Arial"/>
          <w:color w:val="0F1115"/>
        </w:rPr>
        <w:t xml:space="preserve"> </w:t>
      </w:r>
      <w:r>
        <w:rPr>
          <w:rFonts w:ascii="Arial" w:hAnsi="Arial" w:cs="Arial"/>
          <w:color w:val="0F1115"/>
        </w:rPr>
        <w:t>выбросами</w:t>
      </w:r>
      <w:r w:rsidRPr="00EA4BA9">
        <w:rPr>
          <w:rFonts w:ascii="Arial" w:hAnsi="Arial" w:cs="Arial"/>
          <w:color w:val="0F1115"/>
        </w:rPr>
        <w:t xml:space="preserve"> </w:t>
      </w:r>
      <w:r>
        <w:rPr>
          <w:rFonts w:ascii="Arial" w:hAnsi="Arial" w:cs="Arial"/>
          <w:color w:val="0F1115"/>
        </w:rPr>
        <w:t>двух сценариев жизненного цикла</w:t>
      </w:r>
      <w:r w:rsidRPr="00EA4BA9">
        <w:rPr>
          <w:rFonts w:ascii="Arial" w:hAnsi="Arial" w:cs="Arial"/>
          <w:color w:val="0F1115"/>
        </w:rPr>
        <w:t xml:space="preserve"> [18].</w:t>
      </w:r>
    </w:p>
    <w:p w14:paraId="4ADD9B7F" w14:textId="77777777" w:rsidR="009F4232" w:rsidRPr="001867F2" w:rsidRDefault="009F4232" w:rsidP="009F4232">
      <w:pPr>
        <w:pStyle w:val="ds-markdown-paragraph"/>
        <w:shd w:val="clear" w:color="auto" w:fill="FFFFFF"/>
        <w:spacing w:before="0" w:beforeAutospacing="0" w:after="0" w:afterAutospacing="0" w:line="360" w:lineRule="auto"/>
        <w:ind w:firstLine="708"/>
        <w:jc w:val="both"/>
        <w:rPr>
          <w:rFonts w:ascii="Arial" w:hAnsi="Arial" w:cs="Arial"/>
          <w:color w:val="0F1115"/>
        </w:rPr>
      </w:pPr>
      <w:r>
        <w:rPr>
          <w:rFonts w:ascii="Arial" w:hAnsi="Arial" w:cs="Arial"/>
          <w:color w:val="0F1115"/>
        </w:rPr>
        <w:t xml:space="preserve">Например, по формуле </w:t>
      </w:r>
      <w:r>
        <w:rPr>
          <w:rFonts w:ascii="Arial" w:hAnsi="Arial" w:cs="Arial"/>
          <w:color w:val="0F1115"/>
          <w:lang w:val="en-US"/>
        </w:rPr>
        <w:t>G</w:t>
      </w:r>
      <w:r w:rsidRPr="001867F2">
        <w:rPr>
          <w:rFonts w:ascii="Arial" w:hAnsi="Arial" w:cs="Arial"/>
          <w:color w:val="0F1115"/>
        </w:rPr>
        <w:t>.4</w:t>
      </w:r>
    </w:p>
    <w:p w14:paraId="32A33B51" w14:textId="77777777" w:rsidR="009F4232" w:rsidRPr="009F4232" w:rsidRDefault="00000000" w:rsidP="009F4232">
      <w:pPr>
        <w:spacing w:line="360" w:lineRule="auto"/>
        <w:rPr>
          <w:rFonts w:ascii="Arial" w:eastAsiaTheme="minorEastAsia" w:hAnsi="Arial" w:cs="Arial"/>
          <w:color w:val="0F1115"/>
          <w:sz w:val="24"/>
          <w:lang w:val="ru-RU"/>
        </w:rPr>
      </w:pPr>
      <m:oMath>
        <m:sSub>
          <m:sSubPr>
            <m:ctrlPr>
              <w:rPr>
                <w:rFonts w:ascii="Cambria Math" w:hAnsi="Cambria Math" w:cs="Arial"/>
                <w:i/>
                <w:color w:val="0F1115"/>
                <w:sz w:val="24"/>
              </w:rPr>
            </m:ctrlPr>
          </m:sSubPr>
          <m:e>
            <m:r>
              <w:rPr>
                <w:rFonts w:ascii="Cambria Math" w:hAnsi="Cambria Math" w:cs="Arial"/>
                <w:color w:val="0F1115"/>
                <w:sz w:val="24"/>
              </w:rPr>
              <m:t>k</m:t>
            </m:r>
          </m:e>
          <m:sub>
            <m:r>
              <w:rPr>
                <w:rFonts w:ascii="Cambria Math" w:hAnsi="Cambria Math" w:cs="Arial"/>
                <w:color w:val="0F1115"/>
                <w:sz w:val="24"/>
              </w:rPr>
              <m:t>H</m:t>
            </m:r>
            <m:r>
              <w:rPr>
                <w:rFonts w:ascii="Cambria Math" w:hAnsi="Cambria Math" w:cs="Arial"/>
                <w:color w:val="0F1115"/>
                <w:sz w:val="24"/>
                <w:lang w:val="ru-RU"/>
              </w:rPr>
              <m:t>2</m:t>
            </m:r>
          </m:sub>
        </m:sSub>
        <m:r>
          <w:rPr>
            <w:rFonts w:ascii="Cambria Math" w:hAnsi="Cambria Math" w:cs="Arial"/>
            <w:color w:val="0F1115"/>
            <w:sz w:val="24"/>
            <w:lang w:val="ru-RU"/>
          </w:rPr>
          <m:t>=</m:t>
        </m:r>
        <m:f>
          <m:fPr>
            <m:ctrlPr>
              <w:rPr>
                <w:rFonts w:ascii="Cambria Math" w:hAnsi="Cambria Math" w:cs="Arial"/>
                <w:i/>
                <w:color w:val="0F1115"/>
                <w:sz w:val="24"/>
              </w:rPr>
            </m:ctrlPr>
          </m:fPr>
          <m:num>
            <m:sSub>
              <m:sSubPr>
                <m:ctrlPr>
                  <w:rPr>
                    <w:rFonts w:ascii="Cambria Math" w:hAnsi="Cambria Math" w:cs="Arial"/>
                    <w:i/>
                    <w:color w:val="0F1115"/>
                    <w:sz w:val="24"/>
                  </w:rPr>
                </m:ctrlPr>
              </m:sSubPr>
              <m:e>
                <m:r>
                  <w:rPr>
                    <w:rFonts w:ascii="Cambria Math" w:hAnsi="Cambria Math" w:cs="Arial"/>
                    <w:color w:val="0F1115"/>
                    <w:sz w:val="24"/>
                  </w:rPr>
                  <m:t>C</m:t>
                </m:r>
              </m:e>
              <m:sub>
                <m:r>
                  <w:rPr>
                    <w:rFonts w:ascii="Cambria Math" w:hAnsi="Cambria Math" w:cs="Arial"/>
                    <w:color w:val="0F1115"/>
                    <w:sz w:val="24"/>
                    <w:lang w:val="ru-RU"/>
                  </w:rPr>
                  <m:t>сценарий монетизации</m:t>
                </m:r>
              </m:sub>
            </m:sSub>
            <m:r>
              <w:rPr>
                <w:rFonts w:ascii="Cambria Math" w:hAnsi="Cambria Math" w:cs="Arial"/>
                <w:color w:val="0F1115"/>
                <w:sz w:val="24"/>
                <w:lang w:val="ru-RU"/>
              </w:rPr>
              <m:t>-</m:t>
            </m:r>
            <m:sSub>
              <m:sSubPr>
                <m:ctrlPr>
                  <w:rPr>
                    <w:rFonts w:ascii="Cambria Math" w:hAnsi="Cambria Math" w:cs="Arial"/>
                    <w:i/>
                    <w:color w:val="0F1115"/>
                    <w:sz w:val="24"/>
                  </w:rPr>
                </m:ctrlPr>
              </m:sSubPr>
              <m:e>
                <m:r>
                  <w:rPr>
                    <w:rFonts w:ascii="Cambria Math" w:hAnsi="Cambria Math" w:cs="Arial"/>
                    <w:color w:val="0F1115"/>
                    <w:sz w:val="24"/>
                    <w:lang w:val="ru-RU"/>
                  </w:rPr>
                  <m:t>С</m:t>
                </m:r>
              </m:e>
              <m:sub>
                <m:r>
                  <w:rPr>
                    <w:rFonts w:ascii="Cambria Math" w:hAnsi="Cambria Math" w:cs="Arial"/>
                    <w:color w:val="0F1115"/>
                    <w:sz w:val="24"/>
                    <w:lang w:val="ru-RU"/>
                  </w:rPr>
                  <m:t>альтернативный сценарий</m:t>
                </m:r>
              </m:sub>
            </m:sSub>
          </m:num>
          <m:den>
            <m:sSub>
              <m:sSubPr>
                <m:ctrlPr>
                  <w:rPr>
                    <w:rFonts w:ascii="Cambria Math" w:hAnsi="Cambria Math" w:cs="Arial"/>
                    <w:i/>
                    <w:color w:val="0F1115"/>
                    <w:sz w:val="24"/>
                  </w:rPr>
                </m:ctrlPr>
              </m:sSubPr>
              <m:e>
                <m:r>
                  <w:rPr>
                    <w:rFonts w:ascii="Cambria Math" w:hAnsi="Cambria Math" w:cs="Arial"/>
                    <w:color w:val="0F1115"/>
                    <w:sz w:val="24"/>
                  </w:rPr>
                  <m:t>m</m:t>
                </m:r>
              </m:e>
              <m:sub>
                <m:r>
                  <w:rPr>
                    <w:rFonts w:ascii="Cambria Math" w:hAnsi="Cambria Math" w:cs="Arial"/>
                    <w:color w:val="0F1115"/>
                    <w:sz w:val="24"/>
                  </w:rPr>
                  <m:t>H</m:t>
                </m:r>
                <m:r>
                  <w:rPr>
                    <w:rFonts w:ascii="Cambria Math" w:hAnsi="Cambria Math" w:cs="Arial"/>
                    <w:color w:val="0F1115"/>
                    <w:sz w:val="24"/>
                    <w:lang w:val="ru-RU"/>
                  </w:rPr>
                  <m:t>2</m:t>
                </m:r>
              </m:sub>
            </m:sSub>
          </m:den>
        </m:f>
      </m:oMath>
      <w:r w:rsidR="009F4232" w:rsidRPr="009F4232">
        <w:rPr>
          <w:rFonts w:ascii="Arial" w:eastAsiaTheme="minorEastAsia" w:hAnsi="Arial" w:cs="Arial"/>
          <w:color w:val="0F1115"/>
          <w:sz w:val="24"/>
          <w:lang w:val="ru-RU"/>
        </w:rPr>
        <w:t xml:space="preserve">                                                                    (</w:t>
      </w:r>
      <w:r w:rsidR="009F4232">
        <w:rPr>
          <w:rFonts w:ascii="Arial" w:eastAsiaTheme="minorEastAsia" w:hAnsi="Arial" w:cs="Arial"/>
          <w:color w:val="0F1115"/>
          <w:sz w:val="24"/>
        </w:rPr>
        <w:t>G</w:t>
      </w:r>
      <w:r w:rsidR="009F4232" w:rsidRPr="009F4232">
        <w:rPr>
          <w:rFonts w:ascii="Arial" w:eastAsiaTheme="minorEastAsia" w:hAnsi="Arial" w:cs="Arial"/>
          <w:color w:val="0F1115"/>
          <w:sz w:val="24"/>
          <w:lang w:val="ru-RU"/>
        </w:rPr>
        <w:t>.4)</w:t>
      </w:r>
    </w:p>
    <w:p w14:paraId="3B2766A5" w14:textId="77777777" w:rsidR="009F4232" w:rsidRPr="00062CFC" w:rsidRDefault="009F4232" w:rsidP="009F4232">
      <w:pPr>
        <w:spacing w:line="360" w:lineRule="auto"/>
        <w:jc w:val="both"/>
        <w:rPr>
          <w:rFonts w:ascii="Arial" w:hAnsi="Arial" w:cs="Arial"/>
          <w:color w:val="0F1115"/>
          <w:sz w:val="24"/>
        </w:rPr>
      </w:pPr>
      <w:r>
        <w:rPr>
          <w:rFonts w:ascii="Arial" w:eastAsiaTheme="minorEastAsia" w:hAnsi="Arial" w:cs="Arial"/>
          <w:color w:val="0F1115"/>
          <w:sz w:val="24"/>
        </w:rPr>
        <w:t>где</w:t>
      </w: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1"/>
        <w:gridCol w:w="820"/>
        <w:gridCol w:w="5664"/>
      </w:tblGrid>
      <w:tr w:rsidR="009F4232" w:rsidRPr="00142729" w14:paraId="6179B547" w14:textId="77777777" w:rsidTr="00D63689">
        <w:tc>
          <w:tcPr>
            <w:tcW w:w="2861" w:type="dxa"/>
          </w:tcPr>
          <w:p w14:paraId="7199A812" w14:textId="77777777" w:rsidR="009F4232" w:rsidRPr="00B41E0E" w:rsidRDefault="00000000" w:rsidP="00D63689">
            <w:pPr>
              <w:spacing w:line="360" w:lineRule="auto"/>
              <w:rPr>
                <w:rFonts w:ascii="Arial" w:eastAsia="Calibri" w:hAnsi="Arial" w:cs="Arial"/>
                <w:color w:val="0F1115"/>
                <w:sz w:val="24"/>
              </w:rPr>
            </w:pPr>
            <m:oMathPara>
              <m:oMath>
                <m:sSub>
                  <m:sSubPr>
                    <m:ctrlPr>
                      <w:rPr>
                        <w:rFonts w:ascii="Cambria Math" w:hAnsi="Cambria Math" w:cs="Arial"/>
                        <w:i/>
                        <w:color w:val="0F1115"/>
                        <w:sz w:val="24"/>
                      </w:rPr>
                    </m:ctrlPr>
                  </m:sSubPr>
                  <m:e>
                    <m:r>
                      <w:rPr>
                        <w:rFonts w:ascii="Cambria Math" w:hAnsi="Cambria Math" w:cs="Arial"/>
                        <w:color w:val="0F1115"/>
                        <w:sz w:val="24"/>
                      </w:rPr>
                      <m:t>m</m:t>
                    </m:r>
                  </m:e>
                  <m:sub>
                    <m:r>
                      <w:rPr>
                        <w:rFonts w:ascii="Cambria Math" w:hAnsi="Cambria Math" w:cs="Arial"/>
                        <w:color w:val="0F1115"/>
                        <w:sz w:val="24"/>
                      </w:rPr>
                      <m:t>H2</m:t>
                    </m:r>
                  </m:sub>
                </m:sSub>
              </m:oMath>
            </m:oMathPara>
          </w:p>
        </w:tc>
        <w:tc>
          <w:tcPr>
            <w:tcW w:w="820" w:type="dxa"/>
          </w:tcPr>
          <w:p w14:paraId="2ED1BC77" w14:textId="77777777" w:rsidR="009F4232" w:rsidRPr="00B41E0E" w:rsidRDefault="009F4232" w:rsidP="00D63689">
            <w:pPr>
              <w:spacing w:line="360" w:lineRule="auto"/>
              <w:jc w:val="center"/>
              <w:rPr>
                <w:rFonts w:ascii="Arial" w:hAnsi="Arial" w:cs="Arial"/>
                <w:color w:val="0F1115"/>
                <w:sz w:val="24"/>
                <w:szCs w:val="24"/>
              </w:rPr>
            </w:pPr>
            <w:r w:rsidRPr="00B41E0E">
              <w:rPr>
                <w:rFonts w:ascii="Arial" w:hAnsi="Arial" w:cs="Arial"/>
                <w:color w:val="0F1115"/>
                <w:sz w:val="24"/>
                <w:szCs w:val="24"/>
              </w:rPr>
              <w:t>–</w:t>
            </w:r>
          </w:p>
        </w:tc>
        <w:tc>
          <w:tcPr>
            <w:tcW w:w="5664" w:type="dxa"/>
          </w:tcPr>
          <w:p w14:paraId="3F37F9DF" w14:textId="77777777" w:rsidR="009F4232" w:rsidRPr="009F4232" w:rsidRDefault="009F4232" w:rsidP="00D63689">
            <w:pPr>
              <w:spacing w:line="360" w:lineRule="auto"/>
              <w:jc w:val="both"/>
              <w:rPr>
                <w:rFonts w:ascii="Arial" w:hAnsi="Arial" w:cs="Arial"/>
                <w:color w:val="0F1115"/>
                <w:sz w:val="24"/>
                <w:szCs w:val="24"/>
                <w:lang w:val="ru-RU"/>
              </w:rPr>
            </w:pPr>
            <w:r w:rsidRPr="009F4232">
              <w:rPr>
                <w:rFonts w:ascii="Arial" w:hAnsi="Arial" w:cs="Arial"/>
                <w:color w:val="0F1115"/>
                <w:sz w:val="24"/>
                <w:szCs w:val="24"/>
                <w:lang w:val="ru-RU"/>
              </w:rPr>
              <w:t>количество произведённого водорода (кг) в «сценарии монетизации»</w:t>
            </w:r>
          </w:p>
        </w:tc>
      </w:tr>
      <w:tr w:rsidR="009F4232" w:rsidRPr="00142729" w14:paraId="32686E2B" w14:textId="77777777" w:rsidTr="00D63689">
        <w:tc>
          <w:tcPr>
            <w:tcW w:w="2861" w:type="dxa"/>
          </w:tcPr>
          <w:p w14:paraId="152C59C2" w14:textId="77777777" w:rsidR="009F4232" w:rsidRPr="00B41E0E" w:rsidRDefault="00000000" w:rsidP="00D63689">
            <w:pPr>
              <w:spacing w:line="360" w:lineRule="auto"/>
              <w:rPr>
                <w:rFonts w:ascii="Arial" w:hAnsi="Arial" w:cs="Arial"/>
                <w:color w:val="0F1115"/>
                <w:sz w:val="24"/>
                <w:szCs w:val="24"/>
              </w:rPr>
            </w:pPr>
            <m:oMathPara>
              <m:oMath>
                <m:sSub>
                  <m:sSubPr>
                    <m:ctrlPr>
                      <w:rPr>
                        <w:rFonts w:ascii="Cambria Math" w:hAnsi="Cambria Math" w:cs="Arial"/>
                        <w:i/>
                        <w:color w:val="0F1115"/>
                        <w:sz w:val="24"/>
                      </w:rPr>
                    </m:ctrlPr>
                  </m:sSubPr>
                  <m:e>
                    <m:r>
                      <w:rPr>
                        <w:rFonts w:ascii="Cambria Math" w:hAnsi="Cambria Math" w:cs="Arial"/>
                        <w:color w:val="0F1115"/>
                        <w:sz w:val="24"/>
                      </w:rPr>
                      <m:t>C</m:t>
                    </m:r>
                  </m:e>
                  <m:sub>
                    <m:r>
                      <w:rPr>
                        <w:rFonts w:ascii="Cambria Math" w:hAnsi="Cambria Math" w:cs="Arial"/>
                        <w:color w:val="0F1115"/>
                        <w:sz w:val="24"/>
                      </w:rPr>
                      <m:t>сценарий монетизации</m:t>
                    </m:r>
                  </m:sub>
                </m:sSub>
              </m:oMath>
            </m:oMathPara>
          </w:p>
        </w:tc>
        <w:tc>
          <w:tcPr>
            <w:tcW w:w="820" w:type="dxa"/>
          </w:tcPr>
          <w:p w14:paraId="617C2FB5" w14:textId="77777777" w:rsidR="009F4232" w:rsidRPr="00B41E0E" w:rsidRDefault="009F4232" w:rsidP="00D63689">
            <w:pPr>
              <w:spacing w:line="360" w:lineRule="auto"/>
              <w:jc w:val="center"/>
              <w:rPr>
                <w:rFonts w:ascii="Arial" w:hAnsi="Arial" w:cs="Arial"/>
                <w:color w:val="0F1115"/>
                <w:sz w:val="24"/>
                <w:szCs w:val="24"/>
              </w:rPr>
            </w:pPr>
            <w:r w:rsidRPr="00B41E0E">
              <w:rPr>
                <w:rFonts w:ascii="Arial" w:hAnsi="Arial" w:cs="Arial"/>
                <w:color w:val="0F1115"/>
                <w:sz w:val="24"/>
                <w:szCs w:val="24"/>
              </w:rPr>
              <w:t>–</w:t>
            </w:r>
          </w:p>
        </w:tc>
        <w:tc>
          <w:tcPr>
            <w:tcW w:w="5664" w:type="dxa"/>
          </w:tcPr>
          <w:p w14:paraId="743F107D" w14:textId="77777777" w:rsidR="009F4232" w:rsidRPr="009F4232" w:rsidRDefault="009F4232" w:rsidP="00D63689">
            <w:pPr>
              <w:spacing w:line="360" w:lineRule="auto"/>
              <w:jc w:val="both"/>
              <w:rPr>
                <w:rFonts w:ascii="Arial" w:hAnsi="Arial" w:cs="Arial"/>
                <w:color w:val="0F1115"/>
                <w:sz w:val="24"/>
                <w:szCs w:val="24"/>
                <w:lang w:val="ru-RU"/>
              </w:rPr>
            </w:pPr>
            <w:r w:rsidRPr="009F4232">
              <w:rPr>
                <w:rFonts w:ascii="Arial" w:hAnsi="Arial" w:cs="Arial"/>
                <w:color w:val="0F1115"/>
                <w:sz w:val="24"/>
                <w:szCs w:val="24"/>
                <w:lang w:val="ru-RU"/>
              </w:rPr>
              <w:t>сумма выбросов на этапе «от добычи сырья до границы производства», связанных с установкой парового крекинга, когда водород монетизируется (</w:t>
            </w:r>
          </w:p>
        </w:tc>
      </w:tr>
      <w:tr w:rsidR="009F4232" w:rsidRPr="00142729" w14:paraId="2BAE3502" w14:textId="77777777" w:rsidTr="00D63689">
        <w:tc>
          <w:tcPr>
            <w:tcW w:w="2861" w:type="dxa"/>
          </w:tcPr>
          <w:p w14:paraId="6B572AAE" w14:textId="77777777" w:rsidR="009F4232" w:rsidRPr="00B41E0E" w:rsidRDefault="00000000" w:rsidP="00D63689">
            <w:pPr>
              <w:spacing w:line="360" w:lineRule="auto"/>
              <w:rPr>
                <w:rFonts w:ascii="Arial" w:hAnsi="Arial" w:cs="Arial"/>
                <w:color w:val="0F1115"/>
                <w:sz w:val="24"/>
                <w:szCs w:val="24"/>
              </w:rPr>
            </w:pPr>
            <m:oMathPara>
              <m:oMath>
                <m:sSub>
                  <m:sSubPr>
                    <m:ctrlPr>
                      <w:rPr>
                        <w:rFonts w:ascii="Cambria Math" w:hAnsi="Cambria Math" w:cs="Arial"/>
                        <w:i/>
                        <w:color w:val="0F1115"/>
                        <w:sz w:val="24"/>
                      </w:rPr>
                    </m:ctrlPr>
                  </m:sSubPr>
                  <m:e>
                    <m:r>
                      <w:rPr>
                        <w:rFonts w:ascii="Cambria Math" w:hAnsi="Cambria Math" w:cs="Arial"/>
                        <w:color w:val="0F1115"/>
                        <w:sz w:val="24"/>
                      </w:rPr>
                      <m:t>С</m:t>
                    </m:r>
                  </m:e>
                  <m:sub>
                    <m:r>
                      <w:rPr>
                        <w:rFonts w:ascii="Cambria Math" w:hAnsi="Cambria Math" w:cs="Arial"/>
                        <w:color w:val="0F1115"/>
                        <w:sz w:val="24"/>
                      </w:rPr>
                      <m:t>альтернативный сценарий</m:t>
                    </m:r>
                  </m:sub>
                </m:sSub>
              </m:oMath>
            </m:oMathPara>
          </w:p>
        </w:tc>
        <w:tc>
          <w:tcPr>
            <w:tcW w:w="820" w:type="dxa"/>
          </w:tcPr>
          <w:p w14:paraId="0A0D44DC" w14:textId="77777777" w:rsidR="009F4232" w:rsidRPr="00B41E0E" w:rsidRDefault="009F4232" w:rsidP="00D63689">
            <w:pPr>
              <w:spacing w:line="360" w:lineRule="auto"/>
              <w:jc w:val="center"/>
              <w:rPr>
                <w:rStyle w:val="afe"/>
                <w:rFonts w:ascii="Arial" w:hAnsi="Arial" w:cs="Arial"/>
                <w:b w:val="0"/>
                <w:color w:val="0F1115"/>
                <w:sz w:val="24"/>
                <w:szCs w:val="24"/>
                <w:shd w:val="clear" w:color="auto" w:fill="FFFFFF"/>
              </w:rPr>
            </w:pPr>
            <w:r w:rsidRPr="00B41E0E">
              <w:rPr>
                <w:rFonts w:ascii="Arial" w:hAnsi="Arial" w:cs="Arial"/>
                <w:color w:val="0F1115"/>
                <w:sz w:val="24"/>
                <w:szCs w:val="24"/>
              </w:rPr>
              <w:t>–</w:t>
            </w:r>
          </w:p>
        </w:tc>
        <w:tc>
          <w:tcPr>
            <w:tcW w:w="5664" w:type="dxa"/>
          </w:tcPr>
          <w:p w14:paraId="3A1751E9" w14:textId="77777777" w:rsidR="009F4232" w:rsidRPr="009F4232" w:rsidRDefault="009F4232" w:rsidP="00D63689">
            <w:pPr>
              <w:spacing w:line="360" w:lineRule="auto"/>
              <w:jc w:val="both"/>
              <w:rPr>
                <w:rFonts w:ascii="Arial" w:hAnsi="Arial" w:cs="Arial"/>
                <w:color w:val="0F1115"/>
                <w:sz w:val="24"/>
                <w:szCs w:val="24"/>
                <w:lang w:val="ru-RU"/>
              </w:rPr>
            </w:pPr>
            <w:r w:rsidRPr="009F4232">
              <w:rPr>
                <w:rFonts w:ascii="Arial" w:hAnsi="Arial" w:cs="Arial"/>
                <w:color w:val="0F1115"/>
                <w:sz w:val="24"/>
                <w:szCs w:val="24"/>
                <w:lang w:val="ru-RU"/>
              </w:rPr>
              <w:t>сумма выбросов на этапе «от добычи сырья до границы производства», связанных с установкой парового крекинга, когда водород не монетизируется</w:t>
            </w:r>
          </w:p>
        </w:tc>
      </w:tr>
    </w:tbl>
    <w:p w14:paraId="55344DA4" w14:textId="77777777" w:rsidR="009F4232" w:rsidRPr="009F4232" w:rsidRDefault="009F4232" w:rsidP="009F4232">
      <w:pPr>
        <w:spacing w:line="360" w:lineRule="auto"/>
        <w:ind w:firstLine="708"/>
        <w:jc w:val="both"/>
        <w:rPr>
          <w:rFonts w:ascii="Arial" w:hAnsi="Arial" w:cs="Arial"/>
          <w:color w:val="0F1115"/>
          <w:sz w:val="24"/>
          <w:lang w:val="ru-RU"/>
        </w:rPr>
      </w:pPr>
      <w:r w:rsidRPr="009F4232">
        <w:rPr>
          <w:rFonts w:ascii="Arial" w:hAnsi="Arial" w:cs="Arial"/>
          <w:color w:val="0F1115"/>
          <w:sz w:val="24"/>
          <w:lang w:val="ru-RU"/>
        </w:rPr>
        <w:t>Сценарии должны быть ограничены таким образом, чтобы типы и количества несодержащих водород сопутствующих продуктов установки парового крекинга — включая такие продукты как как пар и электроэнергия, — были равными.</w:t>
      </w:r>
    </w:p>
    <w:p w14:paraId="52936418" w14:textId="77777777" w:rsidR="009F4232" w:rsidRPr="009F4232" w:rsidRDefault="009F4232" w:rsidP="009F4232">
      <w:pPr>
        <w:spacing w:line="360" w:lineRule="auto"/>
        <w:ind w:firstLine="708"/>
        <w:jc w:val="both"/>
        <w:rPr>
          <w:rFonts w:ascii="Arial" w:hAnsi="Arial" w:cs="Arial"/>
          <w:color w:val="0F1115"/>
          <w:sz w:val="24"/>
          <w:lang w:val="ru-RU"/>
        </w:rPr>
      </w:pPr>
      <w:r w:rsidRPr="009F4232">
        <w:rPr>
          <w:rFonts w:ascii="Arial" w:hAnsi="Arial" w:cs="Arial"/>
          <w:color w:val="0F1115"/>
          <w:sz w:val="24"/>
          <w:lang w:val="ru-RU"/>
        </w:rPr>
        <w:t xml:space="preserve">В качестве примера рассмотрим установку парового крекинга, которая производит водород в качестве сопутствующего продукта, как представлено в разделе </w:t>
      </w:r>
      <w:r w:rsidRPr="001867F2">
        <w:rPr>
          <w:rFonts w:ascii="Arial" w:hAnsi="Arial" w:cs="Arial"/>
          <w:color w:val="0F1115"/>
          <w:sz w:val="24"/>
        </w:rPr>
        <w:t>G</w:t>
      </w:r>
      <w:r w:rsidRPr="009F4232">
        <w:rPr>
          <w:rFonts w:ascii="Arial" w:hAnsi="Arial" w:cs="Arial"/>
          <w:color w:val="0F1115"/>
          <w:sz w:val="24"/>
          <w:lang w:val="ru-RU"/>
        </w:rPr>
        <w:t>.1.2. Можно рассмотреть альтернативный сценарий, в котором водород, полученный паровым крекингом, становится компонентом топливной газовой системы установки парового крекинга и используется для получения технологического тепла. В сценарии монетизации (получения добавленной стоимости) водород больше не используется в качестве топлива. Следовательно, установка парового крекинга может потребовать дополнительного подаваемого топлива (например, природного газа). Более того, в сценарии монетизации может потребоваться дополнительная электроэнергия для отделения водорода от других технологических газов крекинга и для компримирования очищенного сопутствующего продукта — водорода.</w:t>
      </w:r>
    </w:p>
    <w:p w14:paraId="7B73CC8C" w14:textId="77777777" w:rsidR="009F4232" w:rsidRPr="009F4232" w:rsidRDefault="009F4232" w:rsidP="009F4232">
      <w:pPr>
        <w:spacing w:line="360" w:lineRule="auto"/>
        <w:ind w:firstLine="708"/>
        <w:jc w:val="both"/>
        <w:rPr>
          <w:rFonts w:ascii="Arial" w:hAnsi="Arial" w:cs="Arial"/>
          <w:color w:val="0F1115"/>
          <w:sz w:val="24"/>
          <w:lang w:val="ru-RU"/>
        </w:rPr>
      </w:pPr>
      <w:r w:rsidRPr="009F4232">
        <w:rPr>
          <w:rFonts w:ascii="Arial" w:hAnsi="Arial" w:cs="Arial"/>
          <w:color w:val="0F1115"/>
          <w:sz w:val="24"/>
          <w:lang w:val="ru-RU"/>
        </w:rPr>
        <w:t>Если, например, (</w:t>
      </w:r>
      <w:r w:rsidRPr="001867F2">
        <w:rPr>
          <w:rFonts w:ascii="Arial" w:hAnsi="Arial" w:cs="Arial"/>
          <w:color w:val="0F1115"/>
          <w:sz w:val="24"/>
        </w:rPr>
        <w:t>a</w:t>
      </w:r>
      <w:r w:rsidRPr="009F4232">
        <w:rPr>
          <w:rFonts w:ascii="Arial" w:hAnsi="Arial" w:cs="Arial"/>
          <w:color w:val="0F1115"/>
          <w:sz w:val="24"/>
          <w:lang w:val="ru-RU"/>
        </w:rPr>
        <w:t>) установка парового крекинга использует то же количество сырья и производит те же потоки сопутствующих продуктов, за исключением водорода, включая пар и электроэнергию, и (</w:t>
      </w:r>
      <w:r w:rsidRPr="001867F2">
        <w:rPr>
          <w:rFonts w:ascii="Arial" w:hAnsi="Arial" w:cs="Arial"/>
          <w:color w:val="0F1115"/>
          <w:sz w:val="24"/>
        </w:rPr>
        <w:t>b</w:t>
      </w:r>
      <w:r w:rsidRPr="009F4232">
        <w:rPr>
          <w:rFonts w:ascii="Arial" w:hAnsi="Arial" w:cs="Arial"/>
          <w:color w:val="0F1115"/>
          <w:sz w:val="24"/>
          <w:lang w:val="ru-RU"/>
        </w:rPr>
        <w:t xml:space="preserve">) для очистки и компримирования водорода в сценарии монетизации требуется дополнительно </w:t>
      </w:r>
      <w:r w:rsidRPr="001867F2">
        <w:rPr>
          <w:rFonts w:ascii="Arial" w:hAnsi="Arial" w:cs="Arial"/>
          <w:color w:val="0F1115"/>
          <w:sz w:val="24"/>
        </w:rPr>
        <w:t>ε</w:t>
      </w:r>
      <w:r w:rsidRPr="009F4232">
        <w:rPr>
          <w:rFonts w:ascii="Arial" w:hAnsi="Arial" w:cs="Arial"/>
          <w:color w:val="0F1115"/>
          <w:sz w:val="24"/>
          <w:lang w:val="ru-RU"/>
        </w:rPr>
        <w:t xml:space="preserve"> кВт·ч внешней электроэнергии, то в соответствии с формулой (</w:t>
      </w:r>
      <w:r w:rsidRPr="001867F2">
        <w:rPr>
          <w:rFonts w:ascii="Arial" w:hAnsi="Arial" w:cs="Arial"/>
          <w:color w:val="0F1115"/>
          <w:sz w:val="24"/>
        </w:rPr>
        <w:t>G</w:t>
      </w:r>
      <w:r w:rsidRPr="009F4232">
        <w:rPr>
          <w:rFonts w:ascii="Arial" w:hAnsi="Arial" w:cs="Arial"/>
          <w:color w:val="0F1115"/>
          <w:sz w:val="24"/>
          <w:lang w:val="ru-RU"/>
        </w:rPr>
        <w:t>.5):</w:t>
      </w:r>
    </w:p>
    <w:p w14:paraId="247B2347" w14:textId="77777777" w:rsidR="009F4232" w:rsidRPr="009F4232" w:rsidRDefault="00000000" w:rsidP="009F4232">
      <w:pPr>
        <w:spacing w:line="360" w:lineRule="auto"/>
        <w:jc w:val="both"/>
        <w:rPr>
          <w:rFonts w:ascii="Arial" w:eastAsiaTheme="minorEastAsia" w:hAnsi="Arial" w:cs="Arial"/>
          <w:color w:val="0F1115"/>
          <w:sz w:val="24"/>
          <w:lang w:val="ru-RU"/>
        </w:rPr>
      </w:pPr>
      <m:oMath>
        <m:sSub>
          <m:sSubPr>
            <m:ctrlPr>
              <w:rPr>
                <w:rFonts w:ascii="Cambria Math" w:hAnsi="Cambria Math" w:cs="Arial"/>
                <w:i/>
                <w:color w:val="0F1115"/>
                <w:sz w:val="28"/>
              </w:rPr>
            </m:ctrlPr>
          </m:sSubPr>
          <m:e>
            <m:r>
              <w:rPr>
                <w:rFonts w:ascii="Cambria Math" w:hAnsi="Cambria Math" w:cs="Arial"/>
                <w:color w:val="0F1115"/>
                <w:sz w:val="28"/>
              </w:rPr>
              <m:t>k</m:t>
            </m:r>
          </m:e>
          <m:sub>
            <m:r>
              <w:rPr>
                <w:rFonts w:ascii="Cambria Math" w:hAnsi="Cambria Math" w:cs="Arial"/>
                <w:color w:val="0F1115"/>
                <w:sz w:val="28"/>
              </w:rPr>
              <m:t>H</m:t>
            </m:r>
            <m:r>
              <w:rPr>
                <w:rFonts w:ascii="Cambria Math" w:hAnsi="Cambria Math" w:cs="Arial"/>
                <w:color w:val="0F1115"/>
                <w:sz w:val="28"/>
                <w:lang w:val="ru-RU"/>
              </w:rPr>
              <m:t>2</m:t>
            </m:r>
          </m:sub>
        </m:sSub>
        <m:r>
          <w:rPr>
            <w:rFonts w:ascii="Cambria Math" w:hAnsi="Cambria Math" w:cs="Arial"/>
            <w:color w:val="0F1115"/>
            <w:sz w:val="28"/>
            <w:lang w:val="ru-RU"/>
          </w:rPr>
          <m:t>=</m:t>
        </m:r>
        <m:f>
          <m:fPr>
            <m:ctrlPr>
              <w:rPr>
                <w:rFonts w:ascii="Cambria Math" w:hAnsi="Cambria Math" w:cs="Arial"/>
                <w:i/>
                <w:color w:val="0F1115"/>
                <w:sz w:val="28"/>
              </w:rPr>
            </m:ctrlPr>
          </m:fPr>
          <m:num>
            <m:d>
              <m:dPr>
                <m:ctrlPr>
                  <w:rPr>
                    <w:rFonts w:ascii="Cambria Math" w:hAnsi="Cambria Math" w:cs="Arial"/>
                    <w:i/>
                    <w:color w:val="0F1115"/>
                    <w:sz w:val="28"/>
                  </w:rPr>
                </m:ctrlPr>
              </m:dPr>
              <m:e>
                <m:sSub>
                  <m:sSubPr>
                    <m:ctrlPr>
                      <w:rPr>
                        <w:rFonts w:ascii="Cambria Math" w:hAnsi="Cambria Math" w:cs="Arial"/>
                        <w:i/>
                        <w:color w:val="0F1115"/>
                        <w:sz w:val="28"/>
                      </w:rPr>
                    </m:ctrlPr>
                  </m:sSubPr>
                  <m:e>
                    <m:r>
                      <w:rPr>
                        <w:rFonts w:ascii="Cambria Math" w:hAnsi="Cambria Math" w:cs="Arial"/>
                        <w:color w:val="0F1115"/>
                        <w:sz w:val="28"/>
                      </w:rPr>
                      <m:t>M</m:t>
                    </m:r>
                  </m:e>
                  <m:sub>
                    <m:r>
                      <w:rPr>
                        <w:rFonts w:ascii="Cambria Math" w:hAnsi="Cambria Math" w:cs="Arial"/>
                        <w:color w:val="0F1115"/>
                        <w:sz w:val="28"/>
                      </w:rPr>
                      <m:t>NG</m:t>
                    </m:r>
                  </m:sub>
                </m:sSub>
                <m:r>
                  <w:rPr>
                    <w:rFonts w:ascii="Cambria Math" w:hAnsi="Cambria Math" w:cs="Arial"/>
                    <w:color w:val="0F1115"/>
                    <w:sz w:val="28"/>
                    <w:lang w:val="ru-RU"/>
                  </w:rPr>
                  <m:t>+</m:t>
                </m:r>
                <m:sSub>
                  <m:sSubPr>
                    <m:ctrlPr>
                      <w:rPr>
                        <w:rFonts w:ascii="Cambria Math" w:hAnsi="Cambria Math" w:cs="Arial"/>
                        <w:i/>
                        <w:color w:val="0F1115"/>
                        <w:sz w:val="28"/>
                      </w:rPr>
                    </m:ctrlPr>
                  </m:sSubPr>
                  <m:e>
                    <m:r>
                      <w:rPr>
                        <w:rFonts w:ascii="Cambria Math" w:hAnsi="Cambria Math" w:cs="Arial"/>
                        <w:color w:val="0F1115"/>
                        <w:sz w:val="28"/>
                      </w:rPr>
                      <m:t>H</m:t>
                    </m:r>
                  </m:e>
                  <m:sub>
                    <m:r>
                      <w:rPr>
                        <w:rFonts w:ascii="Cambria Math" w:hAnsi="Cambria Math" w:cs="Arial"/>
                        <w:color w:val="0F1115"/>
                        <w:sz w:val="28"/>
                      </w:rPr>
                      <m:t>NG</m:t>
                    </m:r>
                  </m:sub>
                </m:sSub>
              </m:e>
            </m:d>
            <m:r>
              <w:rPr>
                <w:rFonts w:ascii="Cambria Math" w:hAnsi="Cambria Math" w:cs="Arial"/>
                <w:color w:val="0F1115"/>
                <w:sz w:val="28"/>
                <w:lang w:val="ru-RU"/>
              </w:rPr>
              <m:t>∙</m:t>
            </m:r>
            <m:sSub>
              <m:sSubPr>
                <m:ctrlPr>
                  <w:rPr>
                    <w:rFonts w:ascii="Cambria Math" w:hAnsi="Cambria Math" w:cs="Arial"/>
                    <w:i/>
                    <w:color w:val="0F1115"/>
                    <w:sz w:val="28"/>
                  </w:rPr>
                </m:ctrlPr>
              </m:sSubPr>
              <m:e>
                <m:r>
                  <w:rPr>
                    <w:rFonts w:ascii="Cambria Math" w:hAnsi="Cambria Math" w:cs="Arial"/>
                    <w:color w:val="0F1115"/>
                    <w:sz w:val="28"/>
                  </w:rPr>
                  <m:t>k</m:t>
                </m:r>
              </m:e>
              <m:sub>
                <m:r>
                  <w:rPr>
                    <w:rFonts w:ascii="Cambria Math" w:hAnsi="Cambria Math" w:cs="Arial"/>
                    <w:color w:val="0F1115"/>
                    <w:sz w:val="28"/>
                  </w:rPr>
                  <m:t>NG</m:t>
                </m:r>
              </m:sub>
            </m:sSub>
            <m:r>
              <w:rPr>
                <w:rFonts w:ascii="Cambria Math" w:hAnsi="Cambria Math" w:cs="Arial"/>
                <w:color w:val="0F1115"/>
                <w:sz w:val="28"/>
                <w:lang w:val="ru-RU"/>
              </w:rPr>
              <m:t>+</m:t>
            </m:r>
            <m:r>
              <w:rPr>
                <w:rFonts w:ascii="Cambria Math" w:hAnsi="Cambria Math" w:cs="Arial"/>
                <w:color w:val="0F1115"/>
                <w:sz w:val="28"/>
              </w:rPr>
              <m:t>ε</m:t>
            </m:r>
            <m:r>
              <w:rPr>
                <w:rFonts w:ascii="Cambria Math" w:hAnsi="Cambria Math" w:cs="Arial"/>
                <w:color w:val="0F1115"/>
                <w:sz w:val="28"/>
                <w:lang w:val="ru-RU"/>
              </w:rPr>
              <m:t>∙</m:t>
            </m:r>
            <m:sSub>
              <m:sSubPr>
                <m:ctrlPr>
                  <w:rPr>
                    <w:rFonts w:ascii="Cambria Math" w:hAnsi="Cambria Math" w:cs="Arial"/>
                    <w:i/>
                    <w:color w:val="0F1115"/>
                    <w:sz w:val="28"/>
                  </w:rPr>
                </m:ctrlPr>
              </m:sSubPr>
              <m:e>
                <m:r>
                  <w:rPr>
                    <w:rFonts w:ascii="Cambria Math" w:hAnsi="Cambria Math" w:cs="Arial"/>
                    <w:color w:val="0F1115"/>
                    <w:sz w:val="28"/>
                  </w:rPr>
                  <m:t>k</m:t>
                </m:r>
              </m:e>
              <m:sub>
                <m:r>
                  <w:rPr>
                    <w:rFonts w:ascii="Cambria Math" w:hAnsi="Cambria Math" w:cs="Arial"/>
                    <w:color w:val="0F1115"/>
                    <w:sz w:val="28"/>
                    <w:lang w:val="ru-RU"/>
                  </w:rPr>
                  <m:t>энергия</m:t>
                </m:r>
              </m:sub>
            </m:sSub>
            <m:r>
              <w:rPr>
                <w:rFonts w:ascii="Cambria Math" w:hAnsi="Cambria Math" w:cs="Arial"/>
                <w:color w:val="0F1115"/>
                <w:sz w:val="28"/>
                <w:lang w:val="ru-RU"/>
              </w:rPr>
              <m:t>+(</m:t>
            </m:r>
            <m:sSub>
              <m:sSubPr>
                <m:ctrlPr>
                  <w:rPr>
                    <w:rFonts w:ascii="Cambria Math" w:hAnsi="Cambria Math" w:cs="Arial"/>
                    <w:i/>
                    <w:color w:val="0F1115"/>
                    <w:sz w:val="28"/>
                  </w:rPr>
                </m:ctrlPr>
              </m:sSubPr>
              <m:e>
                <m:r>
                  <w:rPr>
                    <w:rFonts w:ascii="Cambria Math" w:hAnsi="Cambria Math" w:cs="Arial"/>
                    <w:color w:val="0F1115"/>
                    <w:sz w:val="28"/>
                  </w:rPr>
                  <m:t>D</m:t>
                </m:r>
              </m:e>
              <m:sub>
                <m:r>
                  <w:rPr>
                    <w:rFonts w:ascii="Cambria Math" w:hAnsi="Cambria Math" w:cs="Arial"/>
                    <w:color w:val="0F1115"/>
                    <w:sz w:val="28"/>
                    <w:lang w:val="ru-RU"/>
                  </w:rPr>
                  <m:t>сценарий монетизации</m:t>
                </m:r>
              </m:sub>
            </m:sSub>
            <m:r>
              <w:rPr>
                <w:rFonts w:ascii="Cambria Math" w:hAnsi="Cambria Math" w:cs="Arial"/>
                <w:color w:val="0F1115"/>
                <w:sz w:val="28"/>
                <w:lang w:val="ru-RU"/>
              </w:rPr>
              <m:t>+</m:t>
            </m:r>
            <m:sSub>
              <m:sSubPr>
                <m:ctrlPr>
                  <w:rPr>
                    <w:rFonts w:ascii="Cambria Math" w:hAnsi="Cambria Math" w:cs="Arial"/>
                    <w:i/>
                    <w:color w:val="0F1115"/>
                    <w:sz w:val="28"/>
                  </w:rPr>
                </m:ctrlPr>
              </m:sSubPr>
              <m:e>
                <m:r>
                  <w:rPr>
                    <w:rFonts w:ascii="Cambria Math" w:hAnsi="Cambria Math" w:cs="Arial"/>
                    <w:color w:val="0F1115"/>
                    <w:sz w:val="28"/>
                  </w:rPr>
                  <m:t>D</m:t>
                </m:r>
              </m:e>
              <m:sub>
                <m:r>
                  <w:rPr>
                    <w:rFonts w:ascii="Cambria Math" w:hAnsi="Cambria Math" w:cs="Arial"/>
                    <w:color w:val="0F1115"/>
                    <w:sz w:val="28"/>
                    <w:lang w:val="ru-RU"/>
                  </w:rPr>
                  <m:t>альтернативный сценарий</m:t>
                </m:r>
              </m:sub>
            </m:sSub>
            <m:r>
              <w:rPr>
                <w:rFonts w:ascii="Cambria Math" w:hAnsi="Cambria Math" w:cs="Arial"/>
                <w:color w:val="0F1115"/>
                <w:sz w:val="28"/>
                <w:lang w:val="ru-RU"/>
              </w:rPr>
              <m:t>)</m:t>
            </m:r>
          </m:num>
          <m:den>
            <m:sSub>
              <m:sSubPr>
                <m:ctrlPr>
                  <w:rPr>
                    <w:rFonts w:ascii="Cambria Math" w:hAnsi="Cambria Math" w:cs="Arial"/>
                    <w:i/>
                    <w:color w:val="0F1115"/>
                    <w:sz w:val="28"/>
                  </w:rPr>
                </m:ctrlPr>
              </m:sSubPr>
              <m:e>
                <m:r>
                  <w:rPr>
                    <w:rFonts w:ascii="Cambria Math" w:hAnsi="Cambria Math" w:cs="Arial"/>
                    <w:color w:val="0F1115"/>
                    <w:sz w:val="28"/>
                  </w:rPr>
                  <m:t>m</m:t>
                </m:r>
              </m:e>
              <m:sub>
                <m:r>
                  <w:rPr>
                    <w:rFonts w:ascii="Cambria Math" w:hAnsi="Cambria Math" w:cs="Arial"/>
                    <w:color w:val="0F1115"/>
                    <w:sz w:val="28"/>
                  </w:rPr>
                  <m:t>H</m:t>
                </m:r>
                <m:r>
                  <w:rPr>
                    <w:rFonts w:ascii="Cambria Math" w:hAnsi="Cambria Math" w:cs="Arial"/>
                    <w:color w:val="0F1115"/>
                    <w:sz w:val="28"/>
                    <w:lang w:val="ru-RU"/>
                  </w:rPr>
                  <m:t>2</m:t>
                </m:r>
              </m:sub>
            </m:sSub>
          </m:den>
        </m:f>
      </m:oMath>
      <w:r w:rsidR="009F4232" w:rsidRPr="009F4232">
        <w:rPr>
          <w:rFonts w:ascii="Arial" w:eastAsiaTheme="minorEastAsia" w:hAnsi="Arial" w:cs="Arial"/>
          <w:color w:val="0F1115"/>
          <w:sz w:val="24"/>
          <w:lang w:val="ru-RU"/>
        </w:rPr>
        <w:t xml:space="preserve">                (</w:t>
      </w:r>
      <w:r w:rsidR="009F4232">
        <w:rPr>
          <w:rFonts w:ascii="Arial" w:eastAsiaTheme="minorEastAsia" w:hAnsi="Arial" w:cs="Arial"/>
          <w:color w:val="0F1115"/>
          <w:sz w:val="24"/>
        </w:rPr>
        <w:t>G</w:t>
      </w:r>
      <w:r w:rsidR="009F4232" w:rsidRPr="009F4232">
        <w:rPr>
          <w:rFonts w:ascii="Arial" w:eastAsiaTheme="minorEastAsia" w:hAnsi="Arial" w:cs="Arial"/>
          <w:color w:val="0F1115"/>
          <w:sz w:val="24"/>
          <w:lang w:val="ru-RU"/>
        </w:rPr>
        <w:t>.5)</w:t>
      </w:r>
    </w:p>
    <w:p w14:paraId="23051D8E" w14:textId="77777777" w:rsidR="009F4232" w:rsidRPr="00062CFC" w:rsidRDefault="009F4232" w:rsidP="009F4232">
      <w:pPr>
        <w:spacing w:line="360" w:lineRule="auto"/>
        <w:jc w:val="both"/>
        <w:rPr>
          <w:rFonts w:ascii="Arial" w:hAnsi="Arial" w:cs="Arial"/>
          <w:color w:val="0F1115"/>
          <w:sz w:val="24"/>
        </w:rPr>
      </w:pPr>
      <w:r>
        <w:rPr>
          <w:rFonts w:ascii="Arial" w:eastAsiaTheme="minorEastAsia" w:hAnsi="Arial" w:cs="Arial"/>
          <w:color w:val="0F1115"/>
          <w:sz w:val="24"/>
        </w:rPr>
        <w:t>где</w:t>
      </w: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1"/>
        <w:gridCol w:w="820"/>
        <w:gridCol w:w="5664"/>
      </w:tblGrid>
      <w:tr w:rsidR="009F4232" w:rsidRPr="00142729" w14:paraId="6B7E574D" w14:textId="77777777" w:rsidTr="00D63689">
        <w:tc>
          <w:tcPr>
            <w:tcW w:w="2861" w:type="dxa"/>
          </w:tcPr>
          <w:p w14:paraId="164BA45C" w14:textId="77777777" w:rsidR="009F4232" w:rsidRPr="009F4232" w:rsidRDefault="00000000" w:rsidP="00D63689">
            <w:pPr>
              <w:spacing w:line="360" w:lineRule="auto"/>
              <w:rPr>
                <w:rFonts w:ascii="Arial" w:hAnsi="Arial" w:cs="Arial"/>
                <w:color w:val="0F1115"/>
                <w:sz w:val="24"/>
                <w:szCs w:val="24"/>
              </w:rPr>
            </w:pPr>
            <m:oMathPara>
              <m:oMath>
                <m:sSub>
                  <m:sSubPr>
                    <m:ctrlPr>
                      <w:rPr>
                        <w:rFonts w:ascii="Cambria Math" w:hAnsi="Cambria Math" w:cs="Arial"/>
                        <w:i/>
                        <w:color w:val="0F1115"/>
                        <w:sz w:val="24"/>
                        <w:szCs w:val="24"/>
                      </w:rPr>
                    </m:ctrlPr>
                  </m:sSubPr>
                  <m:e>
                    <m:r>
                      <w:rPr>
                        <w:rFonts w:ascii="Cambria Math" w:hAnsi="Cambria Math" w:cs="Arial"/>
                        <w:color w:val="0F1115"/>
                        <w:sz w:val="24"/>
                        <w:szCs w:val="24"/>
                      </w:rPr>
                      <m:t>k</m:t>
                    </m:r>
                  </m:e>
                  <m:sub>
                    <m:r>
                      <w:rPr>
                        <w:rFonts w:ascii="Cambria Math" w:hAnsi="Cambria Math" w:cs="Arial"/>
                        <w:color w:val="0F1115"/>
                        <w:sz w:val="24"/>
                        <w:szCs w:val="24"/>
                      </w:rPr>
                      <m:t>H2</m:t>
                    </m:r>
                  </m:sub>
                </m:sSub>
              </m:oMath>
            </m:oMathPara>
          </w:p>
        </w:tc>
        <w:tc>
          <w:tcPr>
            <w:tcW w:w="820" w:type="dxa"/>
          </w:tcPr>
          <w:p w14:paraId="6EED13BE" w14:textId="77777777" w:rsidR="009F4232" w:rsidRPr="009F4232" w:rsidRDefault="009F4232" w:rsidP="00D63689">
            <w:pPr>
              <w:spacing w:line="360" w:lineRule="auto"/>
              <w:jc w:val="center"/>
              <w:rPr>
                <w:rFonts w:ascii="Arial" w:hAnsi="Arial" w:cs="Arial"/>
                <w:color w:val="0F1115"/>
                <w:sz w:val="24"/>
                <w:szCs w:val="24"/>
              </w:rPr>
            </w:pPr>
            <w:r w:rsidRPr="009F4232">
              <w:rPr>
                <w:rFonts w:ascii="Arial" w:hAnsi="Arial" w:cs="Arial"/>
                <w:color w:val="0F1115"/>
                <w:sz w:val="24"/>
                <w:szCs w:val="24"/>
              </w:rPr>
              <w:t>–</w:t>
            </w:r>
          </w:p>
        </w:tc>
        <w:tc>
          <w:tcPr>
            <w:tcW w:w="5664" w:type="dxa"/>
          </w:tcPr>
          <w:p w14:paraId="181B5451" w14:textId="77777777" w:rsidR="009F4232" w:rsidRPr="009F4232" w:rsidRDefault="009F4232" w:rsidP="00D63689">
            <w:pPr>
              <w:spacing w:line="360" w:lineRule="auto"/>
              <w:jc w:val="both"/>
              <w:rPr>
                <w:rFonts w:ascii="Arial" w:hAnsi="Arial" w:cs="Arial"/>
                <w:color w:val="0F1115"/>
                <w:sz w:val="24"/>
                <w:szCs w:val="24"/>
                <w:lang w:val="ru-RU"/>
              </w:rPr>
            </w:pPr>
            <w:r w:rsidRPr="009F4232">
              <w:rPr>
                <w:rFonts w:ascii="Arial" w:hAnsi="Arial" w:cs="Arial"/>
                <w:color w:val="0F1115"/>
                <w:sz w:val="24"/>
                <w:szCs w:val="24"/>
                <w:lang w:val="ru-RU"/>
              </w:rPr>
              <w:t xml:space="preserve">углеродный след водорода (кг </w:t>
            </w:r>
            <w:r w:rsidRPr="009F4232">
              <w:rPr>
                <w:rFonts w:ascii="Arial" w:hAnsi="Arial" w:cs="Arial"/>
                <w:color w:val="0F1115"/>
                <w:sz w:val="24"/>
                <w:szCs w:val="24"/>
              </w:rPr>
              <w:t>CO</w:t>
            </w:r>
            <w:r w:rsidRPr="009F4232">
              <w:rPr>
                <w:rFonts w:ascii="Cambria Math" w:hAnsi="Cambria Math" w:cs="Cambria Math"/>
                <w:color w:val="0F1115"/>
                <w:sz w:val="24"/>
                <w:szCs w:val="24"/>
                <w:lang w:val="ru-RU"/>
              </w:rPr>
              <w:t>₂</w:t>
            </w:r>
            <w:r w:rsidRPr="009F4232">
              <w:rPr>
                <w:rFonts w:ascii="Arial" w:hAnsi="Arial" w:cs="Arial"/>
                <w:color w:val="0F1115"/>
                <w:sz w:val="24"/>
                <w:szCs w:val="24"/>
                <w:lang w:val="ru-RU"/>
              </w:rPr>
              <w:t>-экв./кг водорода)</w:t>
            </w:r>
          </w:p>
        </w:tc>
      </w:tr>
      <w:tr w:rsidR="009F4232" w:rsidRPr="00142729" w14:paraId="4FD3E85B" w14:textId="77777777" w:rsidTr="00D63689">
        <w:tc>
          <w:tcPr>
            <w:tcW w:w="2861" w:type="dxa"/>
          </w:tcPr>
          <w:p w14:paraId="68E827CC" w14:textId="77777777" w:rsidR="009F4232" w:rsidRPr="009F4232" w:rsidRDefault="00000000" w:rsidP="00D63689">
            <w:pPr>
              <w:spacing w:line="360" w:lineRule="auto"/>
              <w:rPr>
                <w:rFonts w:ascii="Arial" w:hAnsi="Arial" w:cs="Arial"/>
                <w:color w:val="0F1115"/>
                <w:sz w:val="24"/>
                <w:szCs w:val="24"/>
              </w:rPr>
            </w:pPr>
            <m:oMathPara>
              <m:oMath>
                <m:sSub>
                  <m:sSubPr>
                    <m:ctrlPr>
                      <w:rPr>
                        <w:rFonts w:ascii="Cambria Math" w:hAnsi="Cambria Math" w:cs="Arial"/>
                        <w:i/>
                        <w:color w:val="0F1115"/>
                        <w:sz w:val="24"/>
                        <w:szCs w:val="24"/>
                      </w:rPr>
                    </m:ctrlPr>
                  </m:sSubPr>
                  <m:e>
                    <m:r>
                      <w:rPr>
                        <w:rFonts w:ascii="Cambria Math" w:hAnsi="Cambria Math" w:cs="Arial"/>
                        <w:color w:val="0F1115"/>
                        <w:sz w:val="24"/>
                        <w:szCs w:val="24"/>
                      </w:rPr>
                      <m:t>k</m:t>
                    </m:r>
                  </m:e>
                  <m:sub>
                    <m:r>
                      <w:rPr>
                        <w:rFonts w:ascii="Cambria Math" w:hAnsi="Cambria Math" w:cs="Arial"/>
                        <w:color w:val="0F1115"/>
                        <w:sz w:val="24"/>
                        <w:szCs w:val="24"/>
                      </w:rPr>
                      <m:t>энергия</m:t>
                    </m:r>
                  </m:sub>
                </m:sSub>
              </m:oMath>
            </m:oMathPara>
          </w:p>
        </w:tc>
        <w:tc>
          <w:tcPr>
            <w:tcW w:w="820" w:type="dxa"/>
          </w:tcPr>
          <w:p w14:paraId="2D4B9CA5" w14:textId="77777777" w:rsidR="009F4232" w:rsidRPr="009F4232" w:rsidRDefault="009F4232" w:rsidP="00D63689">
            <w:pPr>
              <w:spacing w:line="360" w:lineRule="auto"/>
              <w:jc w:val="center"/>
              <w:rPr>
                <w:rStyle w:val="afe"/>
                <w:rFonts w:ascii="Arial" w:hAnsi="Arial" w:cs="Arial"/>
                <w:b w:val="0"/>
                <w:color w:val="0F1115"/>
                <w:sz w:val="24"/>
                <w:szCs w:val="24"/>
                <w:shd w:val="clear" w:color="auto" w:fill="FFFFFF"/>
              </w:rPr>
            </w:pPr>
            <w:r w:rsidRPr="009F4232">
              <w:rPr>
                <w:rFonts w:ascii="Arial" w:hAnsi="Arial" w:cs="Arial"/>
                <w:color w:val="0F1115"/>
                <w:sz w:val="24"/>
                <w:szCs w:val="24"/>
              </w:rPr>
              <w:t>–</w:t>
            </w:r>
          </w:p>
        </w:tc>
        <w:tc>
          <w:tcPr>
            <w:tcW w:w="5664" w:type="dxa"/>
          </w:tcPr>
          <w:p w14:paraId="48C5301F" w14:textId="77777777" w:rsidR="009F4232" w:rsidRPr="009F4232" w:rsidRDefault="009F4232" w:rsidP="00D63689">
            <w:pPr>
              <w:spacing w:line="360" w:lineRule="auto"/>
              <w:jc w:val="both"/>
              <w:rPr>
                <w:rFonts w:ascii="Arial" w:hAnsi="Arial" w:cs="Arial"/>
                <w:color w:val="0F1115"/>
                <w:sz w:val="24"/>
                <w:szCs w:val="24"/>
                <w:lang w:val="ru-RU"/>
              </w:rPr>
            </w:pPr>
            <w:r w:rsidRPr="009F4232">
              <w:rPr>
                <w:rStyle w:val="afe"/>
                <w:rFonts w:ascii="Arial" w:hAnsi="Arial" w:cs="Arial"/>
                <w:b w:val="0"/>
                <w:color w:val="0F1115"/>
                <w:sz w:val="24"/>
                <w:szCs w:val="24"/>
                <w:shd w:val="clear" w:color="auto" w:fill="FFFFFF"/>
                <w:lang w:val="ru-RU"/>
              </w:rPr>
              <w:t xml:space="preserve">углеродный след покупной электроэнергии (кг </w:t>
            </w:r>
            <w:r w:rsidRPr="009F4232">
              <w:rPr>
                <w:rStyle w:val="afe"/>
                <w:rFonts w:ascii="Arial" w:hAnsi="Arial" w:cs="Arial"/>
                <w:b w:val="0"/>
                <w:color w:val="0F1115"/>
                <w:sz w:val="24"/>
                <w:szCs w:val="24"/>
                <w:shd w:val="clear" w:color="auto" w:fill="FFFFFF"/>
              </w:rPr>
              <w:t>CO</w:t>
            </w:r>
            <w:r w:rsidRPr="009F4232">
              <w:rPr>
                <w:rStyle w:val="afe"/>
                <w:rFonts w:ascii="Cambria Math" w:hAnsi="Cambria Math" w:cs="Cambria Math"/>
                <w:b w:val="0"/>
                <w:color w:val="0F1115"/>
                <w:sz w:val="24"/>
                <w:szCs w:val="24"/>
                <w:shd w:val="clear" w:color="auto" w:fill="FFFFFF"/>
                <w:lang w:val="ru-RU"/>
              </w:rPr>
              <w:t>₂</w:t>
            </w:r>
            <w:r w:rsidRPr="009F4232">
              <w:rPr>
                <w:rStyle w:val="afe"/>
                <w:rFonts w:ascii="Arial" w:hAnsi="Arial" w:cs="Arial"/>
                <w:b w:val="0"/>
                <w:color w:val="0F1115"/>
                <w:sz w:val="24"/>
                <w:szCs w:val="24"/>
                <w:shd w:val="clear" w:color="auto" w:fill="FFFFFF"/>
                <w:lang w:val="ru-RU"/>
              </w:rPr>
              <w:t>-экв./кВт·ч электроэнергии, переданной на процесс парового крекинга)</w:t>
            </w:r>
          </w:p>
        </w:tc>
      </w:tr>
      <w:tr w:rsidR="009F4232" w:rsidRPr="00142729" w14:paraId="1D4241B8" w14:textId="77777777" w:rsidTr="00D63689">
        <w:tc>
          <w:tcPr>
            <w:tcW w:w="2861" w:type="dxa"/>
          </w:tcPr>
          <w:p w14:paraId="0F85D5C2" w14:textId="77777777" w:rsidR="009F4232" w:rsidRPr="009F4232" w:rsidRDefault="00000000" w:rsidP="00D63689">
            <w:pPr>
              <w:spacing w:line="360" w:lineRule="auto"/>
              <w:rPr>
                <w:rFonts w:ascii="Arial" w:hAnsi="Arial" w:cs="Arial"/>
                <w:color w:val="0F1115"/>
                <w:sz w:val="24"/>
                <w:szCs w:val="24"/>
              </w:rPr>
            </w:pPr>
            <m:oMathPara>
              <m:oMath>
                <m:sSub>
                  <m:sSubPr>
                    <m:ctrlPr>
                      <w:rPr>
                        <w:rFonts w:ascii="Cambria Math" w:hAnsi="Cambria Math" w:cs="Arial"/>
                        <w:i/>
                        <w:color w:val="0F1115"/>
                        <w:sz w:val="24"/>
                        <w:szCs w:val="24"/>
                      </w:rPr>
                    </m:ctrlPr>
                  </m:sSubPr>
                  <m:e>
                    <m:r>
                      <w:rPr>
                        <w:rFonts w:ascii="Cambria Math" w:hAnsi="Cambria Math" w:cs="Arial"/>
                        <w:color w:val="0F1115"/>
                        <w:sz w:val="24"/>
                        <w:szCs w:val="24"/>
                      </w:rPr>
                      <m:t>D</m:t>
                    </m:r>
                  </m:e>
                  <m:sub>
                    <m:r>
                      <w:rPr>
                        <w:rFonts w:ascii="Cambria Math" w:hAnsi="Cambria Math" w:cs="Arial"/>
                        <w:color w:val="0F1115"/>
                        <w:sz w:val="24"/>
                        <w:szCs w:val="24"/>
                      </w:rPr>
                      <m:t>сценарий монетизации</m:t>
                    </m:r>
                  </m:sub>
                </m:sSub>
              </m:oMath>
            </m:oMathPara>
          </w:p>
        </w:tc>
        <w:tc>
          <w:tcPr>
            <w:tcW w:w="820" w:type="dxa"/>
          </w:tcPr>
          <w:p w14:paraId="1C664021" w14:textId="77777777" w:rsidR="009F4232" w:rsidRPr="009F4232" w:rsidRDefault="009F4232" w:rsidP="00D63689">
            <w:pPr>
              <w:spacing w:line="360" w:lineRule="auto"/>
              <w:jc w:val="center"/>
              <w:rPr>
                <w:rStyle w:val="afe"/>
                <w:rFonts w:ascii="Arial" w:hAnsi="Arial" w:cs="Arial"/>
                <w:b w:val="0"/>
                <w:color w:val="0F1115"/>
                <w:sz w:val="24"/>
                <w:szCs w:val="24"/>
                <w:shd w:val="clear" w:color="auto" w:fill="FFFFFF"/>
              </w:rPr>
            </w:pPr>
            <w:r w:rsidRPr="009F4232">
              <w:rPr>
                <w:rFonts w:ascii="Arial" w:hAnsi="Arial" w:cs="Arial"/>
                <w:color w:val="0F1115"/>
                <w:sz w:val="24"/>
                <w:szCs w:val="24"/>
              </w:rPr>
              <w:t>–</w:t>
            </w:r>
          </w:p>
        </w:tc>
        <w:tc>
          <w:tcPr>
            <w:tcW w:w="5664" w:type="dxa"/>
          </w:tcPr>
          <w:p w14:paraId="19B704DD" w14:textId="77777777" w:rsidR="009F4232" w:rsidRPr="009F4232" w:rsidRDefault="009F4232" w:rsidP="00D63689">
            <w:pPr>
              <w:spacing w:line="360" w:lineRule="auto"/>
              <w:jc w:val="both"/>
              <w:rPr>
                <w:rFonts w:ascii="Arial" w:hAnsi="Arial" w:cs="Arial"/>
                <w:color w:val="0F1115"/>
                <w:sz w:val="24"/>
                <w:szCs w:val="24"/>
                <w:lang w:val="ru-RU"/>
              </w:rPr>
            </w:pPr>
            <w:r w:rsidRPr="009F4232">
              <w:rPr>
                <w:rStyle w:val="afe"/>
                <w:rFonts w:ascii="Arial" w:hAnsi="Arial" w:cs="Arial"/>
                <w:b w:val="0"/>
                <w:color w:val="0F1115"/>
                <w:sz w:val="24"/>
                <w:szCs w:val="24"/>
                <w:shd w:val="clear" w:color="auto" w:fill="FFFFFF"/>
                <w:lang w:val="ru-RU"/>
              </w:rPr>
              <w:t xml:space="preserve">сумма прямых выбросов хлор-щелочного завода, который использует водород в качестве продукта (т.е. монетизирует его) (кг </w:t>
            </w:r>
            <w:r w:rsidRPr="009F4232">
              <w:rPr>
                <w:rStyle w:val="afe"/>
                <w:rFonts w:ascii="Arial" w:hAnsi="Arial" w:cs="Arial"/>
                <w:b w:val="0"/>
                <w:color w:val="0F1115"/>
                <w:sz w:val="24"/>
                <w:szCs w:val="24"/>
                <w:shd w:val="clear" w:color="auto" w:fill="FFFFFF"/>
              </w:rPr>
              <w:t>CO</w:t>
            </w:r>
            <w:r w:rsidRPr="009F4232">
              <w:rPr>
                <w:rStyle w:val="afe"/>
                <w:rFonts w:ascii="Cambria Math" w:hAnsi="Cambria Math" w:cs="Cambria Math"/>
                <w:b w:val="0"/>
                <w:color w:val="0F1115"/>
                <w:sz w:val="24"/>
                <w:szCs w:val="24"/>
                <w:shd w:val="clear" w:color="auto" w:fill="FFFFFF"/>
                <w:lang w:val="ru-RU"/>
              </w:rPr>
              <w:t>₂</w:t>
            </w:r>
            <w:r w:rsidRPr="009F4232">
              <w:rPr>
                <w:rStyle w:val="afe"/>
                <w:rFonts w:ascii="Arial" w:hAnsi="Arial" w:cs="Arial"/>
                <w:b w:val="0"/>
                <w:color w:val="0F1115"/>
                <w:sz w:val="24"/>
                <w:szCs w:val="24"/>
                <w:shd w:val="clear" w:color="auto" w:fill="FFFFFF"/>
                <w:lang w:val="ru-RU"/>
              </w:rPr>
              <w:t>-экв.)</w:t>
            </w:r>
          </w:p>
        </w:tc>
      </w:tr>
      <w:tr w:rsidR="009F4232" w:rsidRPr="00142729" w14:paraId="297349F9" w14:textId="77777777" w:rsidTr="00D63689">
        <w:tc>
          <w:tcPr>
            <w:tcW w:w="2861" w:type="dxa"/>
          </w:tcPr>
          <w:p w14:paraId="11DFE280" w14:textId="77777777" w:rsidR="009F4232" w:rsidRPr="009F4232" w:rsidRDefault="00000000" w:rsidP="00D63689">
            <w:pPr>
              <w:spacing w:line="360" w:lineRule="auto"/>
              <w:rPr>
                <w:rFonts w:ascii="Arial" w:hAnsi="Arial" w:cs="Arial"/>
                <w:color w:val="0F1115"/>
                <w:sz w:val="24"/>
                <w:szCs w:val="24"/>
              </w:rPr>
            </w:pPr>
            <m:oMathPara>
              <m:oMath>
                <m:sSub>
                  <m:sSubPr>
                    <m:ctrlPr>
                      <w:rPr>
                        <w:rFonts w:ascii="Cambria Math" w:hAnsi="Cambria Math" w:cs="Arial"/>
                        <w:i/>
                        <w:color w:val="0F1115"/>
                        <w:sz w:val="24"/>
                        <w:szCs w:val="24"/>
                      </w:rPr>
                    </m:ctrlPr>
                  </m:sSubPr>
                  <m:e>
                    <m:r>
                      <w:rPr>
                        <w:rFonts w:ascii="Cambria Math" w:hAnsi="Cambria Math" w:cs="Arial"/>
                        <w:color w:val="0F1115"/>
                        <w:sz w:val="24"/>
                        <w:szCs w:val="24"/>
                      </w:rPr>
                      <m:t>D</m:t>
                    </m:r>
                  </m:e>
                  <m:sub>
                    <m:r>
                      <w:rPr>
                        <w:rFonts w:ascii="Cambria Math" w:hAnsi="Cambria Math" w:cs="Arial"/>
                        <w:color w:val="0F1115"/>
                        <w:sz w:val="24"/>
                        <w:szCs w:val="24"/>
                      </w:rPr>
                      <m:t>альтернативный сценарий</m:t>
                    </m:r>
                  </m:sub>
                </m:sSub>
              </m:oMath>
            </m:oMathPara>
          </w:p>
        </w:tc>
        <w:tc>
          <w:tcPr>
            <w:tcW w:w="820" w:type="dxa"/>
          </w:tcPr>
          <w:p w14:paraId="5500F3E2" w14:textId="77777777" w:rsidR="009F4232" w:rsidRPr="009F4232" w:rsidRDefault="009F4232" w:rsidP="00D63689">
            <w:pPr>
              <w:spacing w:line="360" w:lineRule="auto"/>
              <w:jc w:val="center"/>
              <w:rPr>
                <w:rStyle w:val="afe"/>
                <w:rFonts w:ascii="Arial" w:hAnsi="Arial" w:cs="Arial"/>
                <w:b w:val="0"/>
                <w:color w:val="0F1115"/>
                <w:sz w:val="24"/>
                <w:szCs w:val="24"/>
                <w:shd w:val="clear" w:color="auto" w:fill="FFFFFF"/>
              </w:rPr>
            </w:pPr>
            <w:r w:rsidRPr="009F4232">
              <w:rPr>
                <w:rFonts w:ascii="Arial" w:hAnsi="Arial" w:cs="Arial"/>
                <w:color w:val="0F1115"/>
                <w:sz w:val="24"/>
                <w:szCs w:val="24"/>
              </w:rPr>
              <w:t>–</w:t>
            </w:r>
          </w:p>
        </w:tc>
        <w:tc>
          <w:tcPr>
            <w:tcW w:w="5664" w:type="dxa"/>
          </w:tcPr>
          <w:p w14:paraId="20990576" w14:textId="77777777" w:rsidR="009F4232" w:rsidRPr="009F4232" w:rsidRDefault="009F4232" w:rsidP="00D63689">
            <w:pPr>
              <w:spacing w:line="360" w:lineRule="auto"/>
              <w:jc w:val="both"/>
              <w:rPr>
                <w:rFonts w:ascii="Arial" w:hAnsi="Arial" w:cs="Arial"/>
                <w:color w:val="0F1115"/>
                <w:sz w:val="24"/>
                <w:szCs w:val="24"/>
                <w:lang w:val="ru-RU"/>
              </w:rPr>
            </w:pPr>
            <w:r w:rsidRPr="009F4232">
              <w:rPr>
                <w:rStyle w:val="afe"/>
                <w:rFonts w:ascii="Arial" w:hAnsi="Arial" w:cs="Arial"/>
                <w:b w:val="0"/>
                <w:color w:val="0F1115"/>
                <w:sz w:val="24"/>
                <w:szCs w:val="24"/>
                <w:shd w:val="clear" w:color="auto" w:fill="FFFFFF"/>
                <w:lang w:val="ru-RU"/>
              </w:rPr>
              <w:t xml:space="preserve">сумма прямых выбросов хлор-щелочного завода, который использует водород в качестве топлива (кг </w:t>
            </w:r>
            <w:r w:rsidRPr="009F4232">
              <w:rPr>
                <w:rStyle w:val="afe"/>
                <w:rFonts w:ascii="Arial" w:hAnsi="Arial" w:cs="Arial"/>
                <w:b w:val="0"/>
                <w:color w:val="0F1115"/>
                <w:sz w:val="24"/>
                <w:szCs w:val="24"/>
                <w:shd w:val="clear" w:color="auto" w:fill="FFFFFF"/>
              </w:rPr>
              <w:t>CO</w:t>
            </w:r>
            <w:r w:rsidRPr="009F4232">
              <w:rPr>
                <w:rStyle w:val="afe"/>
                <w:rFonts w:ascii="Cambria Math" w:hAnsi="Cambria Math" w:cs="Cambria Math"/>
                <w:b w:val="0"/>
                <w:color w:val="0F1115"/>
                <w:sz w:val="24"/>
                <w:szCs w:val="24"/>
                <w:shd w:val="clear" w:color="auto" w:fill="FFFFFF"/>
                <w:lang w:val="ru-RU"/>
              </w:rPr>
              <w:t>₂</w:t>
            </w:r>
            <w:r w:rsidRPr="009F4232">
              <w:rPr>
                <w:rStyle w:val="afe"/>
                <w:rFonts w:ascii="Arial" w:hAnsi="Arial" w:cs="Arial"/>
                <w:b w:val="0"/>
                <w:color w:val="0F1115"/>
                <w:sz w:val="24"/>
                <w:szCs w:val="24"/>
                <w:shd w:val="clear" w:color="auto" w:fill="FFFFFF"/>
                <w:lang w:val="ru-RU"/>
              </w:rPr>
              <w:t>-экв.)</w:t>
            </w:r>
          </w:p>
        </w:tc>
      </w:tr>
      <w:tr w:rsidR="009F4232" w:rsidRPr="00142729" w14:paraId="79C7B2FA" w14:textId="77777777" w:rsidTr="00D63689">
        <w:tc>
          <w:tcPr>
            <w:tcW w:w="2861" w:type="dxa"/>
          </w:tcPr>
          <w:p w14:paraId="46E9A196" w14:textId="77777777" w:rsidR="009F4232" w:rsidRPr="009F4232" w:rsidRDefault="00000000" w:rsidP="00D63689">
            <w:pPr>
              <w:spacing w:line="360" w:lineRule="auto"/>
              <w:rPr>
                <w:rFonts w:ascii="Arial" w:hAnsi="Arial" w:cs="Arial"/>
                <w:color w:val="0F1115"/>
                <w:sz w:val="24"/>
                <w:szCs w:val="24"/>
              </w:rPr>
            </w:pPr>
            <m:oMathPara>
              <m:oMath>
                <m:sSub>
                  <m:sSubPr>
                    <m:ctrlPr>
                      <w:rPr>
                        <w:rFonts w:ascii="Cambria Math" w:hAnsi="Cambria Math" w:cs="Arial"/>
                        <w:i/>
                        <w:color w:val="0F1115"/>
                        <w:sz w:val="24"/>
                        <w:szCs w:val="24"/>
                      </w:rPr>
                    </m:ctrlPr>
                  </m:sSubPr>
                  <m:e>
                    <m:r>
                      <w:rPr>
                        <w:rFonts w:ascii="Cambria Math" w:hAnsi="Cambria Math" w:cs="Arial"/>
                        <w:color w:val="0F1115"/>
                        <w:sz w:val="24"/>
                        <w:szCs w:val="24"/>
                      </w:rPr>
                      <m:t>M</m:t>
                    </m:r>
                  </m:e>
                  <m:sub>
                    <m:r>
                      <w:rPr>
                        <w:rFonts w:ascii="Cambria Math" w:hAnsi="Cambria Math" w:cs="Arial"/>
                        <w:color w:val="0F1115"/>
                        <w:sz w:val="24"/>
                        <w:szCs w:val="24"/>
                      </w:rPr>
                      <m:t>NG</m:t>
                    </m:r>
                  </m:sub>
                </m:sSub>
              </m:oMath>
            </m:oMathPara>
          </w:p>
        </w:tc>
        <w:tc>
          <w:tcPr>
            <w:tcW w:w="820" w:type="dxa"/>
          </w:tcPr>
          <w:p w14:paraId="0BE8BFF4" w14:textId="77777777" w:rsidR="009F4232" w:rsidRPr="009F4232" w:rsidRDefault="009F4232" w:rsidP="00D63689">
            <w:pPr>
              <w:spacing w:line="360" w:lineRule="auto"/>
              <w:jc w:val="center"/>
              <w:rPr>
                <w:rFonts w:ascii="Arial" w:hAnsi="Arial" w:cs="Arial"/>
                <w:color w:val="0F1115"/>
                <w:sz w:val="24"/>
                <w:szCs w:val="24"/>
              </w:rPr>
            </w:pPr>
            <w:r w:rsidRPr="009F4232">
              <w:rPr>
                <w:rFonts w:ascii="Arial" w:hAnsi="Arial" w:cs="Arial"/>
                <w:color w:val="0F1115"/>
                <w:sz w:val="24"/>
                <w:szCs w:val="24"/>
              </w:rPr>
              <w:t>–</w:t>
            </w:r>
          </w:p>
        </w:tc>
        <w:tc>
          <w:tcPr>
            <w:tcW w:w="5664" w:type="dxa"/>
          </w:tcPr>
          <w:p w14:paraId="7B18998D" w14:textId="77777777" w:rsidR="009F4232" w:rsidRPr="009F4232" w:rsidRDefault="009F4232" w:rsidP="00D63689">
            <w:pPr>
              <w:spacing w:line="360" w:lineRule="auto"/>
              <w:jc w:val="both"/>
              <w:rPr>
                <w:rFonts w:ascii="Arial" w:hAnsi="Arial" w:cs="Arial"/>
                <w:color w:val="0F1115"/>
                <w:sz w:val="24"/>
                <w:szCs w:val="24"/>
                <w:lang w:val="ru-RU"/>
              </w:rPr>
            </w:pPr>
            <w:r w:rsidRPr="009F4232">
              <w:rPr>
                <w:rStyle w:val="afe"/>
                <w:rFonts w:ascii="Arial" w:hAnsi="Arial" w:cs="Arial"/>
                <w:b w:val="0"/>
                <w:color w:val="0F1115"/>
                <w:sz w:val="24"/>
                <w:szCs w:val="24"/>
                <w:shd w:val="clear" w:color="auto" w:fill="FFFFFF"/>
                <w:lang w:val="ru-RU"/>
              </w:rPr>
              <w:t>масса дополнительного природного газа (т.е. замещающего энергию в экспортируемом водороде)</w:t>
            </w:r>
          </w:p>
        </w:tc>
      </w:tr>
      <w:tr w:rsidR="009F4232" w:rsidRPr="00142729" w14:paraId="6394FFAD" w14:textId="77777777" w:rsidTr="00D63689">
        <w:tc>
          <w:tcPr>
            <w:tcW w:w="2861" w:type="dxa"/>
          </w:tcPr>
          <w:p w14:paraId="7D2A0B4A" w14:textId="77777777" w:rsidR="009F4232" w:rsidRPr="009F4232" w:rsidRDefault="00000000" w:rsidP="00D63689">
            <w:pPr>
              <w:spacing w:line="360" w:lineRule="auto"/>
              <w:rPr>
                <w:rFonts w:ascii="Arial" w:eastAsia="Calibri" w:hAnsi="Arial" w:cs="Arial"/>
                <w:color w:val="0F1115"/>
                <w:sz w:val="24"/>
                <w:szCs w:val="24"/>
              </w:rPr>
            </w:pPr>
            <m:oMathPara>
              <m:oMath>
                <m:sSub>
                  <m:sSubPr>
                    <m:ctrlPr>
                      <w:rPr>
                        <w:rFonts w:ascii="Cambria Math" w:hAnsi="Cambria Math" w:cs="Arial"/>
                        <w:i/>
                        <w:color w:val="0F1115"/>
                        <w:sz w:val="24"/>
                        <w:szCs w:val="24"/>
                      </w:rPr>
                    </m:ctrlPr>
                  </m:sSubPr>
                  <m:e>
                    <m:r>
                      <w:rPr>
                        <w:rFonts w:ascii="Cambria Math" w:hAnsi="Cambria Math" w:cs="Arial"/>
                        <w:color w:val="0F1115"/>
                        <w:sz w:val="24"/>
                        <w:szCs w:val="24"/>
                      </w:rPr>
                      <m:t>H</m:t>
                    </m:r>
                  </m:e>
                  <m:sub>
                    <m:r>
                      <w:rPr>
                        <w:rFonts w:ascii="Cambria Math" w:hAnsi="Cambria Math" w:cs="Arial"/>
                        <w:color w:val="0F1115"/>
                        <w:sz w:val="24"/>
                        <w:szCs w:val="24"/>
                      </w:rPr>
                      <m:t>NG</m:t>
                    </m:r>
                  </m:sub>
                </m:sSub>
              </m:oMath>
            </m:oMathPara>
          </w:p>
        </w:tc>
        <w:tc>
          <w:tcPr>
            <w:tcW w:w="820" w:type="dxa"/>
          </w:tcPr>
          <w:p w14:paraId="51001A6E" w14:textId="77777777" w:rsidR="009F4232" w:rsidRPr="009F4232" w:rsidRDefault="009F4232" w:rsidP="00D63689">
            <w:pPr>
              <w:spacing w:line="360" w:lineRule="auto"/>
              <w:jc w:val="center"/>
              <w:rPr>
                <w:rFonts w:ascii="Arial" w:hAnsi="Arial" w:cs="Arial"/>
                <w:color w:val="0F1115"/>
                <w:sz w:val="24"/>
                <w:szCs w:val="24"/>
              </w:rPr>
            </w:pPr>
            <w:r w:rsidRPr="009F4232">
              <w:rPr>
                <w:rFonts w:ascii="Arial" w:hAnsi="Arial" w:cs="Arial"/>
                <w:color w:val="0F1115"/>
                <w:sz w:val="24"/>
                <w:szCs w:val="24"/>
              </w:rPr>
              <w:t>–</w:t>
            </w:r>
          </w:p>
        </w:tc>
        <w:tc>
          <w:tcPr>
            <w:tcW w:w="5664" w:type="dxa"/>
          </w:tcPr>
          <w:p w14:paraId="0C02D43E" w14:textId="77777777" w:rsidR="009F4232" w:rsidRPr="009F4232" w:rsidRDefault="009F4232" w:rsidP="00D63689">
            <w:pPr>
              <w:spacing w:line="360" w:lineRule="auto"/>
              <w:jc w:val="both"/>
              <w:rPr>
                <w:rFonts w:ascii="Arial" w:hAnsi="Arial" w:cs="Arial"/>
                <w:color w:val="0F1115"/>
                <w:sz w:val="24"/>
                <w:szCs w:val="24"/>
                <w:lang w:val="ru-RU"/>
              </w:rPr>
            </w:pPr>
            <w:r w:rsidRPr="009F4232">
              <w:rPr>
                <w:rFonts w:ascii="Arial" w:hAnsi="Arial" w:cs="Arial"/>
                <w:color w:val="0F1115"/>
                <w:sz w:val="24"/>
                <w:szCs w:val="24"/>
                <w:lang w:val="ru-RU"/>
              </w:rPr>
              <w:t>низшая теплотворная способность (НТС) природного газа</w:t>
            </w:r>
          </w:p>
        </w:tc>
      </w:tr>
      <w:tr w:rsidR="009F4232" w:rsidRPr="00142729" w14:paraId="534EDC42" w14:textId="77777777" w:rsidTr="00D63689">
        <w:tc>
          <w:tcPr>
            <w:tcW w:w="2861" w:type="dxa"/>
          </w:tcPr>
          <w:p w14:paraId="66216FAE" w14:textId="77777777" w:rsidR="009F4232" w:rsidRPr="009F4232" w:rsidRDefault="00000000" w:rsidP="00D63689">
            <w:pPr>
              <w:spacing w:line="360" w:lineRule="auto"/>
              <w:rPr>
                <w:rFonts w:ascii="Arial" w:eastAsia="Calibri" w:hAnsi="Arial" w:cs="Arial"/>
                <w:color w:val="0F1115"/>
                <w:sz w:val="24"/>
                <w:szCs w:val="24"/>
              </w:rPr>
            </w:pPr>
            <m:oMathPara>
              <m:oMath>
                <m:sSub>
                  <m:sSubPr>
                    <m:ctrlPr>
                      <w:rPr>
                        <w:rFonts w:ascii="Cambria Math" w:hAnsi="Cambria Math" w:cs="Arial"/>
                        <w:i/>
                        <w:color w:val="0F1115"/>
                        <w:sz w:val="24"/>
                        <w:szCs w:val="24"/>
                      </w:rPr>
                    </m:ctrlPr>
                  </m:sSubPr>
                  <m:e>
                    <m:r>
                      <w:rPr>
                        <w:rFonts w:ascii="Cambria Math" w:hAnsi="Cambria Math" w:cs="Arial"/>
                        <w:color w:val="0F1115"/>
                        <w:sz w:val="24"/>
                        <w:szCs w:val="24"/>
                      </w:rPr>
                      <m:t>k</m:t>
                    </m:r>
                  </m:e>
                  <m:sub>
                    <m:r>
                      <w:rPr>
                        <w:rFonts w:ascii="Cambria Math" w:hAnsi="Cambria Math" w:cs="Arial"/>
                        <w:color w:val="0F1115"/>
                        <w:sz w:val="24"/>
                        <w:szCs w:val="24"/>
                      </w:rPr>
                      <m:t>NG</m:t>
                    </m:r>
                  </m:sub>
                </m:sSub>
              </m:oMath>
            </m:oMathPara>
          </w:p>
        </w:tc>
        <w:tc>
          <w:tcPr>
            <w:tcW w:w="820" w:type="dxa"/>
          </w:tcPr>
          <w:p w14:paraId="2BC64C44" w14:textId="77777777" w:rsidR="009F4232" w:rsidRPr="009F4232" w:rsidRDefault="009F4232" w:rsidP="00D63689">
            <w:pPr>
              <w:spacing w:line="360" w:lineRule="auto"/>
              <w:jc w:val="center"/>
              <w:rPr>
                <w:rFonts w:ascii="Arial" w:hAnsi="Arial" w:cs="Arial"/>
                <w:color w:val="0F1115"/>
                <w:sz w:val="24"/>
                <w:szCs w:val="24"/>
              </w:rPr>
            </w:pPr>
            <w:r w:rsidRPr="009F4232">
              <w:rPr>
                <w:rFonts w:ascii="Arial" w:hAnsi="Arial" w:cs="Arial"/>
                <w:color w:val="0F1115"/>
                <w:sz w:val="24"/>
                <w:szCs w:val="24"/>
              </w:rPr>
              <w:t>–</w:t>
            </w:r>
          </w:p>
        </w:tc>
        <w:tc>
          <w:tcPr>
            <w:tcW w:w="5664" w:type="dxa"/>
          </w:tcPr>
          <w:p w14:paraId="71688F50" w14:textId="77777777" w:rsidR="009F4232" w:rsidRPr="009F4232" w:rsidRDefault="009F4232" w:rsidP="00D63689">
            <w:pPr>
              <w:spacing w:line="360" w:lineRule="auto"/>
              <w:jc w:val="both"/>
              <w:rPr>
                <w:rFonts w:ascii="Arial" w:hAnsi="Arial" w:cs="Arial"/>
                <w:color w:val="0F1115"/>
                <w:sz w:val="24"/>
                <w:szCs w:val="24"/>
                <w:lang w:val="ru-RU"/>
              </w:rPr>
            </w:pPr>
            <w:r w:rsidRPr="009F4232">
              <w:rPr>
                <w:rStyle w:val="afe"/>
                <w:rFonts w:ascii="Arial" w:hAnsi="Arial" w:cs="Arial"/>
                <w:b w:val="0"/>
                <w:color w:val="0F1115"/>
                <w:sz w:val="24"/>
                <w:szCs w:val="24"/>
                <w:shd w:val="clear" w:color="auto" w:fill="FFFFFF"/>
                <w:lang w:val="ru-RU"/>
              </w:rPr>
              <w:t xml:space="preserve">углеродный след «от добычи сырья до границы производства» для дополнительного природного газа, поставляемого на хлор-щелочной завод в сценарии монетизации; связанные с его сжиганием, которые учитываются в </w:t>
            </w:r>
            <m:oMath>
              <m:sSub>
                <m:sSubPr>
                  <m:ctrlPr>
                    <w:rPr>
                      <w:rFonts w:ascii="Cambria Math" w:hAnsi="Cambria Math" w:cs="Arial"/>
                      <w:i/>
                      <w:color w:val="0F1115"/>
                      <w:sz w:val="24"/>
                      <w:szCs w:val="24"/>
                    </w:rPr>
                  </m:ctrlPr>
                </m:sSubPr>
                <m:e>
                  <m:r>
                    <w:rPr>
                      <w:rFonts w:ascii="Cambria Math" w:hAnsi="Cambria Math" w:cs="Arial"/>
                      <w:color w:val="0F1115"/>
                      <w:sz w:val="24"/>
                      <w:szCs w:val="24"/>
                    </w:rPr>
                    <m:t>D</m:t>
                  </m:r>
                </m:e>
                <m:sub>
                  <m:r>
                    <w:rPr>
                      <w:rFonts w:ascii="Cambria Math" w:hAnsi="Cambria Math" w:cs="Arial"/>
                      <w:color w:val="0F1115"/>
                      <w:sz w:val="24"/>
                      <w:szCs w:val="24"/>
                      <w:lang w:val="ru-RU"/>
                    </w:rPr>
                    <m:t>сценарий монетизации</m:t>
                  </m:r>
                </m:sub>
              </m:sSub>
            </m:oMath>
          </w:p>
        </w:tc>
      </w:tr>
    </w:tbl>
    <w:p w14:paraId="1364B4E8" w14:textId="77777777" w:rsidR="009F4232" w:rsidRPr="009F4232" w:rsidRDefault="009F4232" w:rsidP="009F4232">
      <w:pPr>
        <w:spacing w:line="360" w:lineRule="auto"/>
        <w:rPr>
          <w:rFonts w:ascii="Arial" w:hAnsi="Arial" w:cs="Arial"/>
          <w:b/>
          <w:color w:val="0F1115"/>
          <w:sz w:val="24"/>
          <w:lang w:val="ru-RU"/>
        </w:rPr>
      </w:pPr>
    </w:p>
    <w:p w14:paraId="197CF576" w14:textId="77777777" w:rsidR="009F4232" w:rsidRPr="009F4232" w:rsidRDefault="009F4232" w:rsidP="009F4232">
      <w:pPr>
        <w:spacing w:line="360" w:lineRule="auto"/>
        <w:ind w:firstLine="708"/>
        <w:rPr>
          <w:rFonts w:ascii="Arial" w:hAnsi="Arial" w:cs="Arial"/>
          <w:b/>
          <w:color w:val="0F1115"/>
          <w:sz w:val="24"/>
          <w:lang w:val="ru-RU"/>
        </w:rPr>
      </w:pPr>
      <w:r w:rsidRPr="00F47D3C">
        <w:rPr>
          <w:rFonts w:ascii="Arial" w:hAnsi="Arial" w:cs="Arial"/>
          <w:b/>
          <w:color w:val="0F1115"/>
          <w:sz w:val="24"/>
        </w:rPr>
        <w:t>G</w:t>
      </w:r>
      <w:r w:rsidRPr="009F4232">
        <w:rPr>
          <w:rFonts w:ascii="Arial" w:hAnsi="Arial" w:cs="Arial"/>
          <w:b/>
          <w:color w:val="0F1115"/>
          <w:sz w:val="24"/>
          <w:lang w:val="ru-RU"/>
        </w:rPr>
        <w:t>.3.2.2 Зачет выбросов при экспорте электроэнергии</w:t>
      </w:r>
    </w:p>
    <w:p w14:paraId="69E166CA" w14:textId="77777777" w:rsidR="009F4232" w:rsidRPr="009F4232" w:rsidRDefault="009F4232" w:rsidP="009F4232">
      <w:pPr>
        <w:spacing w:line="360" w:lineRule="auto"/>
        <w:ind w:firstLine="708"/>
        <w:jc w:val="both"/>
        <w:rPr>
          <w:rFonts w:ascii="Arial" w:hAnsi="Arial" w:cs="Arial"/>
          <w:color w:val="0F1115"/>
          <w:sz w:val="24"/>
          <w:lang w:val="ru-RU"/>
        </w:rPr>
      </w:pPr>
      <w:r w:rsidRPr="009F4232">
        <w:rPr>
          <w:rFonts w:ascii="Arial" w:hAnsi="Arial" w:cs="Arial"/>
          <w:color w:val="0F1115"/>
          <w:sz w:val="24"/>
          <w:lang w:val="ru-RU"/>
        </w:rPr>
        <w:t xml:space="preserve">Некоторые установки парового крекинга могут вырабатывать электроэнергию на собственной площадке посредством процессов комбинированного производства тепла и электроэнергии вместо того, чтобы закупать электроэнергию из сети. На таких установках может образовываться излишек электроэнергии, который экспортируется в сеть после удовлетворения собственного спроса на электроэнергию. В этом случае величина </w:t>
      </w:r>
      <w:r w:rsidRPr="00F47D3C">
        <w:rPr>
          <w:rFonts w:ascii="Arial" w:hAnsi="Arial" w:cs="Arial"/>
          <w:color w:val="0F1115"/>
          <w:sz w:val="24"/>
        </w:rPr>
        <w:t>P</w:t>
      </w:r>
      <w:r w:rsidRPr="009F4232">
        <w:rPr>
          <w:rFonts w:ascii="Arial" w:hAnsi="Arial" w:cs="Arial"/>
          <w:color w:val="0F1115"/>
          <w:sz w:val="24"/>
          <w:lang w:val="ru-RU"/>
        </w:rPr>
        <w:t xml:space="preserve"> в формуле (</w:t>
      </w:r>
      <w:r w:rsidRPr="00F47D3C">
        <w:rPr>
          <w:rFonts w:ascii="Arial" w:hAnsi="Arial" w:cs="Arial"/>
          <w:color w:val="0F1115"/>
          <w:sz w:val="24"/>
        </w:rPr>
        <w:t>G</w:t>
      </w:r>
      <w:r w:rsidRPr="009F4232">
        <w:rPr>
          <w:rFonts w:ascii="Arial" w:hAnsi="Arial" w:cs="Arial"/>
          <w:color w:val="0F1115"/>
          <w:sz w:val="24"/>
          <w:lang w:val="ru-RU"/>
        </w:rPr>
        <w:t xml:space="preserve">.1) становится отрицательной, что отражает тот факт, что сетевая электроэнергия замещается, а не потребляется. В таком случае кредит за замещение электроэнергии учитывается до применения метода распределения, описанного в разделе </w:t>
      </w:r>
      <w:r w:rsidRPr="00F47D3C">
        <w:rPr>
          <w:rFonts w:ascii="Arial" w:hAnsi="Arial" w:cs="Arial"/>
          <w:color w:val="0F1115"/>
          <w:sz w:val="24"/>
        </w:rPr>
        <w:t>G</w:t>
      </w:r>
      <w:r w:rsidRPr="009F4232">
        <w:rPr>
          <w:rFonts w:ascii="Arial" w:hAnsi="Arial" w:cs="Arial"/>
          <w:color w:val="0F1115"/>
          <w:sz w:val="24"/>
          <w:lang w:val="ru-RU"/>
        </w:rPr>
        <w:t>.3.2 для других сопутствующих продуктов.</w:t>
      </w:r>
    </w:p>
    <w:p w14:paraId="073132B2" w14:textId="77777777" w:rsidR="009F4232" w:rsidRPr="009F4232" w:rsidRDefault="009F4232" w:rsidP="009F4232">
      <w:pPr>
        <w:spacing w:line="360" w:lineRule="auto"/>
        <w:ind w:firstLine="708"/>
        <w:jc w:val="both"/>
        <w:rPr>
          <w:rFonts w:ascii="Arial" w:hAnsi="Arial" w:cs="Arial"/>
          <w:color w:val="0F1115"/>
          <w:sz w:val="24"/>
          <w:lang w:val="ru-RU"/>
        </w:rPr>
      </w:pPr>
    </w:p>
    <w:p w14:paraId="05728BF1" w14:textId="77777777" w:rsidR="009F4232" w:rsidRPr="009F4232" w:rsidRDefault="009F4232" w:rsidP="009F4232">
      <w:pPr>
        <w:spacing w:line="360" w:lineRule="auto"/>
        <w:ind w:firstLine="708"/>
        <w:rPr>
          <w:rFonts w:ascii="Arial" w:hAnsi="Arial" w:cs="Arial"/>
          <w:b/>
          <w:color w:val="0F1115"/>
          <w:sz w:val="24"/>
          <w:szCs w:val="24"/>
          <w:lang w:val="ru-RU"/>
        </w:rPr>
      </w:pPr>
      <w:r w:rsidRPr="001867F2">
        <w:rPr>
          <w:rFonts w:ascii="Arial" w:hAnsi="Arial" w:cs="Arial"/>
          <w:b/>
          <w:color w:val="0F1115"/>
          <w:sz w:val="24"/>
          <w:szCs w:val="24"/>
        </w:rPr>
        <w:t>G</w:t>
      </w:r>
      <w:r w:rsidRPr="009F4232">
        <w:rPr>
          <w:rFonts w:ascii="Arial" w:hAnsi="Arial" w:cs="Arial"/>
          <w:b/>
          <w:color w:val="0F1115"/>
          <w:sz w:val="24"/>
          <w:szCs w:val="24"/>
          <w:lang w:val="ru-RU"/>
        </w:rPr>
        <w:t>.3.2.3 Зачет выбросов при экспорте пара</w:t>
      </w:r>
    </w:p>
    <w:p w14:paraId="166F55A6" w14:textId="77777777" w:rsidR="009F4232" w:rsidRPr="009F4232" w:rsidRDefault="009F4232" w:rsidP="009F4232">
      <w:pPr>
        <w:spacing w:line="360" w:lineRule="auto"/>
        <w:ind w:firstLine="708"/>
        <w:jc w:val="both"/>
        <w:rPr>
          <w:rFonts w:ascii="Arial" w:hAnsi="Arial" w:cs="Arial"/>
          <w:color w:val="0F1115"/>
          <w:sz w:val="24"/>
          <w:szCs w:val="24"/>
          <w:lang w:val="ru-RU"/>
        </w:rPr>
      </w:pPr>
      <w:r w:rsidRPr="009F4232">
        <w:rPr>
          <w:rFonts w:ascii="Arial" w:hAnsi="Arial" w:cs="Arial"/>
          <w:color w:val="0F1115"/>
          <w:sz w:val="24"/>
          <w:szCs w:val="24"/>
          <w:lang w:val="ru-RU"/>
        </w:rPr>
        <w:t xml:space="preserve">Некоторые установки парового крекинга могут производить пар в качестве сопутствующего продукта после удовлетворения собственной потребности. В этом случае величина члена </w:t>
      </w:r>
      <w:r w:rsidRPr="001867F2">
        <w:rPr>
          <w:rFonts w:ascii="Arial" w:hAnsi="Arial" w:cs="Arial"/>
          <w:color w:val="0F1115"/>
          <w:sz w:val="24"/>
          <w:szCs w:val="24"/>
        </w:rPr>
        <w:t>S</w:t>
      </w:r>
      <w:r w:rsidRPr="009F4232">
        <w:rPr>
          <w:rFonts w:ascii="Arial" w:hAnsi="Arial" w:cs="Arial"/>
          <w:color w:val="0F1115"/>
          <w:sz w:val="24"/>
          <w:szCs w:val="24"/>
          <w:lang w:val="ru-RU"/>
        </w:rPr>
        <w:t xml:space="preserve"> в формуле (</w:t>
      </w:r>
      <w:r w:rsidRPr="001867F2">
        <w:rPr>
          <w:rFonts w:ascii="Arial" w:hAnsi="Arial" w:cs="Arial"/>
          <w:color w:val="0F1115"/>
          <w:sz w:val="24"/>
          <w:szCs w:val="24"/>
        </w:rPr>
        <w:t>G</w:t>
      </w:r>
      <w:r w:rsidRPr="009F4232">
        <w:rPr>
          <w:rFonts w:ascii="Arial" w:hAnsi="Arial" w:cs="Arial"/>
          <w:color w:val="0F1115"/>
          <w:sz w:val="24"/>
          <w:szCs w:val="24"/>
          <w:lang w:val="ru-RU"/>
        </w:rPr>
        <w:t>.1) становится отрицательной, т.е. предоставляется кредит за замещение выбросов, связанных с производством пара путём сжигания топлива (например, природного газа) в котле.</w:t>
      </w:r>
    </w:p>
    <w:p w14:paraId="48358484" w14:textId="77777777" w:rsidR="009F4232" w:rsidRPr="009F4232" w:rsidRDefault="009F4232" w:rsidP="009F4232">
      <w:pPr>
        <w:spacing w:line="360" w:lineRule="auto"/>
        <w:ind w:firstLine="708"/>
        <w:jc w:val="both"/>
        <w:rPr>
          <w:rFonts w:ascii="Arial" w:hAnsi="Arial" w:cs="Arial"/>
          <w:color w:val="0F1115"/>
          <w:sz w:val="24"/>
          <w:szCs w:val="24"/>
          <w:lang w:val="ru-RU"/>
        </w:rPr>
      </w:pPr>
      <w:r w:rsidRPr="009F4232">
        <w:rPr>
          <w:rFonts w:ascii="Arial" w:hAnsi="Arial" w:cs="Arial"/>
          <w:color w:val="0F1115"/>
          <w:sz w:val="24"/>
          <w:szCs w:val="24"/>
          <w:lang w:val="ru-RU"/>
        </w:rPr>
        <w:t xml:space="preserve">В этом случае значение </w:t>
      </w:r>
      <w:r w:rsidRPr="001867F2">
        <w:rPr>
          <w:rFonts w:ascii="Arial" w:hAnsi="Arial" w:cs="Arial"/>
          <w:color w:val="0F1115"/>
          <w:sz w:val="24"/>
          <w:szCs w:val="24"/>
        </w:rPr>
        <w:t>S</w:t>
      </w:r>
      <w:r w:rsidRPr="009F4232">
        <w:rPr>
          <w:rFonts w:ascii="Arial" w:hAnsi="Arial" w:cs="Arial"/>
          <w:color w:val="0F1115"/>
          <w:sz w:val="24"/>
          <w:szCs w:val="24"/>
          <w:lang w:val="ru-RU"/>
        </w:rPr>
        <w:t xml:space="preserve"> должно рассчитываться в соответствии с формулой (</w:t>
      </w:r>
      <w:r w:rsidRPr="001867F2">
        <w:rPr>
          <w:rFonts w:ascii="Arial" w:hAnsi="Arial" w:cs="Arial"/>
          <w:color w:val="0F1115"/>
          <w:sz w:val="24"/>
          <w:szCs w:val="24"/>
        </w:rPr>
        <w:t>G</w:t>
      </w:r>
      <w:r w:rsidRPr="009F4232">
        <w:rPr>
          <w:rFonts w:ascii="Arial" w:hAnsi="Arial" w:cs="Arial"/>
          <w:color w:val="0F1115"/>
          <w:sz w:val="24"/>
          <w:szCs w:val="24"/>
          <w:lang w:val="ru-RU"/>
        </w:rPr>
        <w:t>.6):</w:t>
      </w:r>
    </w:p>
    <w:p w14:paraId="4829932B" w14:textId="77777777" w:rsidR="009F4232" w:rsidRPr="009F4232" w:rsidRDefault="009F4232" w:rsidP="009F4232">
      <w:pPr>
        <w:spacing w:line="360" w:lineRule="auto"/>
        <w:jc w:val="both"/>
        <w:rPr>
          <w:rFonts w:ascii="Arial" w:eastAsiaTheme="minorEastAsia" w:hAnsi="Arial" w:cs="Arial"/>
          <w:color w:val="0F1115"/>
          <w:sz w:val="24"/>
          <w:szCs w:val="24"/>
          <w:lang w:val="ru-RU"/>
        </w:rPr>
      </w:pPr>
      <m:oMath>
        <m:r>
          <w:rPr>
            <w:rFonts w:ascii="Cambria Math" w:hAnsi="Cambria Math" w:cs="Arial"/>
            <w:color w:val="0F1115"/>
            <w:sz w:val="24"/>
            <w:szCs w:val="24"/>
          </w:rPr>
          <m:t>S</m:t>
        </m:r>
        <m:r>
          <w:rPr>
            <w:rFonts w:ascii="Cambria Math" w:hAnsi="Cambria Math" w:cs="Arial"/>
            <w:color w:val="0F1115"/>
            <w:sz w:val="24"/>
            <w:szCs w:val="24"/>
            <w:lang w:val="ru-RU"/>
          </w:rPr>
          <m:t>=</m:t>
        </m:r>
        <m:f>
          <m:fPr>
            <m:ctrlPr>
              <w:rPr>
                <w:rFonts w:ascii="Cambria Math" w:hAnsi="Cambria Math" w:cs="Arial"/>
                <w:i/>
                <w:color w:val="0F1115"/>
                <w:sz w:val="24"/>
                <w:szCs w:val="24"/>
              </w:rPr>
            </m:ctrlPr>
          </m:fPr>
          <m:num>
            <m:r>
              <w:rPr>
                <w:rFonts w:ascii="Cambria Math" w:hAnsi="Cambria Math" w:cs="Arial"/>
                <w:color w:val="0F1115"/>
                <w:sz w:val="24"/>
                <w:szCs w:val="24"/>
                <w:lang w:val="ru-RU"/>
              </w:rPr>
              <m:t>-</m:t>
            </m:r>
            <m:sSub>
              <m:sSubPr>
                <m:ctrlPr>
                  <w:rPr>
                    <w:rFonts w:ascii="Cambria Math" w:hAnsi="Cambria Math" w:cs="Arial"/>
                    <w:i/>
                    <w:color w:val="0F1115"/>
                    <w:sz w:val="24"/>
                    <w:szCs w:val="24"/>
                  </w:rPr>
                </m:ctrlPr>
              </m:sSubPr>
              <m:e>
                <m:r>
                  <w:rPr>
                    <w:rFonts w:ascii="Cambria Math" w:hAnsi="Cambria Math" w:cs="Arial"/>
                    <w:color w:val="0F1115"/>
                    <w:sz w:val="24"/>
                    <w:szCs w:val="24"/>
                  </w:rPr>
                  <m:t>m</m:t>
                </m:r>
              </m:e>
              <m:sub>
                <m:r>
                  <w:rPr>
                    <w:rFonts w:ascii="Cambria Math" w:hAnsi="Cambria Math" w:cs="Arial"/>
                    <w:color w:val="0F1115"/>
                    <w:sz w:val="24"/>
                    <w:szCs w:val="24"/>
                    <w:lang w:val="ru-RU"/>
                  </w:rPr>
                  <m:t>экспорт пара</m:t>
                </m:r>
              </m:sub>
            </m:sSub>
            <m:r>
              <w:rPr>
                <w:rFonts w:ascii="Cambria Math" w:hAnsi="Cambria Math" w:cs="Arial"/>
                <w:color w:val="0F1115"/>
                <w:sz w:val="24"/>
                <w:szCs w:val="24"/>
                <w:lang w:val="ru-RU"/>
              </w:rPr>
              <m:t>∙∆</m:t>
            </m:r>
            <m:sSub>
              <m:sSubPr>
                <m:ctrlPr>
                  <w:rPr>
                    <w:rFonts w:ascii="Cambria Math" w:hAnsi="Cambria Math" w:cs="Arial"/>
                    <w:i/>
                    <w:color w:val="0F1115"/>
                    <w:sz w:val="24"/>
                    <w:szCs w:val="24"/>
                  </w:rPr>
                </m:ctrlPr>
              </m:sSubPr>
              <m:e>
                <m:r>
                  <w:rPr>
                    <w:rFonts w:ascii="Cambria Math" w:hAnsi="Cambria Math" w:cs="Arial"/>
                    <w:color w:val="0F1115"/>
                    <w:sz w:val="24"/>
                    <w:szCs w:val="24"/>
                    <w:lang w:val="ru-RU"/>
                  </w:rPr>
                  <m:t>h</m:t>
                </m:r>
              </m:e>
              <m:sub>
                <m:r>
                  <w:rPr>
                    <w:rFonts w:ascii="Cambria Math" w:hAnsi="Cambria Math" w:cs="Arial"/>
                    <w:color w:val="0F1115"/>
                    <w:sz w:val="24"/>
                    <w:szCs w:val="24"/>
                    <w:lang w:val="ru-RU"/>
                  </w:rPr>
                  <m:t>пар</m:t>
                </m:r>
              </m:sub>
            </m:sSub>
          </m:num>
          <m:den>
            <m:r>
              <w:rPr>
                <w:rFonts w:ascii="Cambria Math" w:hAnsi="Cambria Math" w:cs="Arial"/>
                <w:color w:val="0F1115"/>
                <w:sz w:val="24"/>
                <w:szCs w:val="24"/>
                <w:lang w:val="ru-RU"/>
              </w:rPr>
              <m:t>1000∙</m:t>
            </m:r>
            <m:sSub>
              <m:sSubPr>
                <m:ctrlPr>
                  <w:rPr>
                    <w:rFonts w:ascii="Cambria Math" w:hAnsi="Cambria Math" w:cs="Arial"/>
                    <w:i/>
                    <w:color w:val="0F1115"/>
                    <w:sz w:val="24"/>
                    <w:szCs w:val="24"/>
                  </w:rPr>
                </m:ctrlPr>
              </m:sSubPr>
              <m:e>
                <m:r>
                  <w:rPr>
                    <w:rFonts w:ascii="Cambria Math" w:hAnsi="Cambria Math" w:cs="Arial"/>
                    <w:color w:val="0F1115"/>
                    <w:sz w:val="24"/>
                    <w:szCs w:val="24"/>
                  </w:rPr>
                  <m:t>μ</m:t>
                </m:r>
              </m:e>
              <m:sub>
                <m:r>
                  <w:rPr>
                    <w:rFonts w:ascii="Cambria Math" w:hAnsi="Cambria Math" w:cs="Arial"/>
                    <w:color w:val="0F1115"/>
                    <w:sz w:val="24"/>
                    <w:szCs w:val="24"/>
                    <w:lang w:val="ru-RU"/>
                  </w:rPr>
                  <m:t>котел</m:t>
                </m:r>
              </m:sub>
            </m:sSub>
          </m:den>
        </m:f>
        <m:r>
          <w:rPr>
            <w:rFonts w:ascii="Cambria Math" w:hAnsi="Cambria Math" w:cs="Arial"/>
            <w:color w:val="0F1115"/>
            <w:sz w:val="24"/>
            <w:szCs w:val="24"/>
            <w:lang w:val="ru-RU"/>
          </w:rPr>
          <m:t>∙(</m:t>
        </m:r>
        <m:sSub>
          <m:sSubPr>
            <m:ctrlPr>
              <w:rPr>
                <w:rFonts w:ascii="Cambria Math" w:hAnsi="Cambria Math" w:cs="Arial"/>
                <w:i/>
                <w:color w:val="0F1115"/>
                <w:sz w:val="24"/>
                <w:szCs w:val="24"/>
              </w:rPr>
            </m:ctrlPr>
          </m:sSubPr>
          <m:e>
            <m:r>
              <w:rPr>
                <w:rFonts w:ascii="Cambria Math" w:hAnsi="Cambria Math" w:cs="Arial"/>
                <w:color w:val="0F1115"/>
                <w:sz w:val="24"/>
                <w:szCs w:val="24"/>
              </w:rPr>
              <m:t>k</m:t>
            </m:r>
          </m:e>
          <m:sub>
            <m:r>
              <w:rPr>
                <w:rFonts w:ascii="Cambria Math" w:hAnsi="Cambria Math" w:cs="Arial"/>
                <w:color w:val="0F1115"/>
                <w:sz w:val="24"/>
                <w:szCs w:val="24"/>
              </w:rPr>
              <m:t>NG</m:t>
            </m:r>
          </m:sub>
        </m:sSub>
        <m:r>
          <w:rPr>
            <w:rFonts w:ascii="Cambria Math" w:hAnsi="Cambria Math" w:cs="Arial"/>
            <w:color w:val="0F1115"/>
            <w:sz w:val="24"/>
            <w:szCs w:val="24"/>
            <w:lang w:val="ru-RU"/>
          </w:rPr>
          <m:t>+</m:t>
        </m:r>
        <m:sSub>
          <m:sSubPr>
            <m:ctrlPr>
              <w:rPr>
                <w:rFonts w:ascii="Cambria Math" w:hAnsi="Cambria Math" w:cs="Arial"/>
                <w:i/>
                <w:color w:val="0F1115"/>
                <w:sz w:val="24"/>
                <w:szCs w:val="24"/>
              </w:rPr>
            </m:ctrlPr>
          </m:sSubPr>
          <m:e>
            <m:r>
              <w:rPr>
                <w:rFonts w:ascii="Cambria Math" w:hAnsi="Cambria Math" w:cs="Arial"/>
                <w:color w:val="0F1115"/>
                <w:sz w:val="24"/>
                <w:szCs w:val="24"/>
              </w:rPr>
              <m:t>C</m:t>
            </m:r>
          </m:e>
          <m:sub>
            <m:r>
              <w:rPr>
                <w:rFonts w:ascii="Cambria Math" w:hAnsi="Cambria Math" w:cs="Arial"/>
                <w:color w:val="0F1115"/>
                <w:sz w:val="24"/>
                <w:szCs w:val="24"/>
              </w:rPr>
              <m:t>NG</m:t>
            </m:r>
          </m:sub>
        </m:sSub>
        <m:r>
          <w:rPr>
            <w:rFonts w:ascii="Cambria Math" w:hAnsi="Cambria Math" w:cs="Arial"/>
            <w:color w:val="0F1115"/>
            <w:sz w:val="24"/>
            <w:szCs w:val="24"/>
            <w:lang w:val="ru-RU"/>
          </w:rPr>
          <m:t>)</m:t>
        </m:r>
      </m:oMath>
      <w:r w:rsidRPr="009F4232">
        <w:rPr>
          <w:rFonts w:ascii="Arial" w:eastAsiaTheme="minorEastAsia" w:hAnsi="Arial" w:cs="Arial"/>
          <w:color w:val="0F1115"/>
          <w:sz w:val="24"/>
          <w:szCs w:val="24"/>
          <w:lang w:val="ru-RU"/>
        </w:rPr>
        <w:t xml:space="preserve">                                                                                (</w:t>
      </w:r>
      <w:r w:rsidRPr="001867F2">
        <w:rPr>
          <w:rFonts w:ascii="Arial" w:eastAsiaTheme="minorEastAsia" w:hAnsi="Arial" w:cs="Arial"/>
          <w:color w:val="0F1115"/>
          <w:sz w:val="24"/>
          <w:szCs w:val="24"/>
        </w:rPr>
        <w:t>G</w:t>
      </w:r>
      <w:r w:rsidRPr="009F4232">
        <w:rPr>
          <w:rFonts w:ascii="Arial" w:eastAsiaTheme="minorEastAsia" w:hAnsi="Arial" w:cs="Arial"/>
          <w:color w:val="0F1115"/>
          <w:sz w:val="24"/>
          <w:szCs w:val="24"/>
          <w:lang w:val="ru-RU"/>
        </w:rPr>
        <w:t>.6)</w:t>
      </w:r>
    </w:p>
    <w:p w14:paraId="7DFFC2F1" w14:textId="77777777" w:rsidR="009F4232" w:rsidRPr="009F4232" w:rsidRDefault="009F4232" w:rsidP="009F4232">
      <w:pPr>
        <w:spacing w:line="360" w:lineRule="auto"/>
        <w:jc w:val="both"/>
        <w:rPr>
          <w:rFonts w:ascii="Arial" w:hAnsi="Arial" w:cs="Arial"/>
          <w:color w:val="0F1115"/>
          <w:sz w:val="24"/>
          <w:szCs w:val="24"/>
          <w:lang w:val="ru-RU"/>
        </w:rPr>
      </w:pPr>
      <w:r w:rsidRPr="009F4232">
        <w:rPr>
          <w:rFonts w:ascii="Arial" w:eastAsiaTheme="minorEastAsia" w:hAnsi="Arial" w:cs="Arial"/>
          <w:color w:val="0F1115"/>
          <w:sz w:val="24"/>
          <w:szCs w:val="24"/>
          <w:lang w:val="ru-RU"/>
        </w:rPr>
        <w:t>где</w:t>
      </w:r>
    </w:p>
    <w:p w14:paraId="57E68E16" w14:textId="77777777" w:rsidR="009F4232" w:rsidRPr="009F4232" w:rsidRDefault="009F4232" w:rsidP="009F4232">
      <w:pPr>
        <w:spacing w:line="360" w:lineRule="auto"/>
        <w:jc w:val="both"/>
        <w:rPr>
          <w:rFonts w:ascii="Arial" w:hAnsi="Arial" w:cs="Arial"/>
          <w:color w:val="0F1115"/>
          <w:sz w:val="24"/>
          <w:szCs w:val="24"/>
          <w:lang w:val="ru-RU"/>
        </w:rPr>
      </w:pPr>
      <w:r w:rsidRPr="009F4232">
        <w:rPr>
          <w:rFonts w:ascii="Arial" w:hAnsi="Arial" w:cs="Arial"/>
          <w:color w:val="0F1115"/>
          <w:sz w:val="24"/>
          <w:szCs w:val="24"/>
          <w:lang w:val="ru-RU"/>
        </w:rPr>
        <w:t xml:space="preserve">–  </w:t>
      </w:r>
      <m:oMath>
        <m:sSub>
          <m:sSubPr>
            <m:ctrlPr>
              <w:rPr>
                <w:rFonts w:ascii="Cambria Math" w:hAnsi="Cambria Math" w:cs="Arial"/>
                <w:i/>
                <w:color w:val="0F1115"/>
                <w:sz w:val="24"/>
                <w:szCs w:val="24"/>
              </w:rPr>
            </m:ctrlPr>
          </m:sSubPr>
          <m:e>
            <m:r>
              <w:rPr>
                <w:rFonts w:ascii="Cambria Math" w:hAnsi="Cambria Math" w:cs="Arial"/>
                <w:color w:val="0F1115"/>
                <w:sz w:val="24"/>
                <w:szCs w:val="24"/>
              </w:rPr>
              <m:t>m</m:t>
            </m:r>
          </m:e>
          <m:sub>
            <m:r>
              <w:rPr>
                <w:rFonts w:ascii="Cambria Math" w:hAnsi="Cambria Math" w:cs="Arial"/>
                <w:color w:val="0F1115"/>
                <w:sz w:val="24"/>
                <w:szCs w:val="24"/>
                <w:lang w:val="ru-RU"/>
              </w:rPr>
              <m:t>экспорт пара</m:t>
            </m:r>
          </m:sub>
        </m:sSub>
      </m:oMath>
      <w:r w:rsidRPr="009F4232">
        <w:rPr>
          <w:rFonts w:ascii="Arial" w:hAnsi="Arial" w:cs="Arial"/>
          <w:color w:val="0F1115"/>
          <w:sz w:val="24"/>
          <w:szCs w:val="24"/>
          <w:lang w:val="ru-RU"/>
        </w:rPr>
        <w:t xml:space="preserve"> (кг) — количество пара, экспортированного с установки парового крекинга;</w:t>
      </w:r>
    </w:p>
    <w:p w14:paraId="42E5C99E" w14:textId="77777777" w:rsidR="009F4232" w:rsidRPr="009F4232" w:rsidRDefault="009F4232" w:rsidP="009F4232">
      <w:pPr>
        <w:spacing w:line="360" w:lineRule="auto"/>
        <w:jc w:val="both"/>
        <w:rPr>
          <w:rFonts w:ascii="Arial" w:hAnsi="Arial" w:cs="Arial"/>
          <w:color w:val="0F1115"/>
          <w:sz w:val="24"/>
          <w:szCs w:val="24"/>
          <w:lang w:val="ru-RU"/>
        </w:rPr>
      </w:pPr>
      <w:r w:rsidRPr="009F4232">
        <w:rPr>
          <w:rFonts w:ascii="Arial" w:eastAsiaTheme="minorEastAsia" w:hAnsi="Arial" w:cs="Arial"/>
          <w:color w:val="0F1115"/>
          <w:sz w:val="24"/>
          <w:szCs w:val="24"/>
          <w:lang w:val="ru-RU"/>
        </w:rPr>
        <w:t xml:space="preserve">– </w:t>
      </w:r>
      <m:oMath>
        <m:r>
          <w:rPr>
            <w:rFonts w:ascii="Cambria Math" w:hAnsi="Cambria Math" w:cs="Arial"/>
            <w:color w:val="0F1115"/>
            <w:sz w:val="24"/>
            <w:szCs w:val="24"/>
            <w:lang w:val="ru-RU"/>
          </w:rPr>
          <m:t>∆</m:t>
        </m:r>
        <m:sSub>
          <m:sSubPr>
            <m:ctrlPr>
              <w:rPr>
                <w:rFonts w:ascii="Cambria Math" w:hAnsi="Cambria Math" w:cs="Arial"/>
                <w:i/>
                <w:color w:val="0F1115"/>
                <w:sz w:val="24"/>
                <w:szCs w:val="24"/>
              </w:rPr>
            </m:ctrlPr>
          </m:sSubPr>
          <m:e>
            <m:r>
              <w:rPr>
                <w:rFonts w:ascii="Cambria Math" w:hAnsi="Cambria Math" w:cs="Arial"/>
                <w:color w:val="0F1115"/>
                <w:sz w:val="24"/>
                <w:szCs w:val="24"/>
                <w:lang w:val="ru-RU"/>
              </w:rPr>
              <m:t>h</m:t>
            </m:r>
          </m:e>
          <m:sub>
            <m:r>
              <w:rPr>
                <w:rFonts w:ascii="Cambria Math" w:hAnsi="Cambria Math" w:cs="Arial"/>
                <w:color w:val="0F1115"/>
                <w:sz w:val="24"/>
                <w:szCs w:val="24"/>
                <w:lang w:val="ru-RU"/>
              </w:rPr>
              <m:t>пар</m:t>
            </m:r>
          </m:sub>
        </m:sSub>
      </m:oMath>
      <w:r w:rsidRPr="009F4232">
        <w:rPr>
          <w:rFonts w:ascii="Arial" w:hAnsi="Arial" w:cs="Arial"/>
          <w:color w:val="0F1115"/>
          <w:sz w:val="24"/>
          <w:szCs w:val="24"/>
          <w:lang w:val="ru-RU"/>
        </w:rPr>
        <w:t xml:space="preserve"> (кДж/кг пара) — «изменение удельной энтальпии» (кДж/кг), определяемое как разница между двумя термодинамическими состояниями пара: (</w:t>
      </w:r>
      <w:r w:rsidRPr="001867F2">
        <w:rPr>
          <w:rFonts w:ascii="Arial" w:hAnsi="Arial" w:cs="Arial"/>
          <w:color w:val="0F1115"/>
          <w:sz w:val="24"/>
          <w:szCs w:val="24"/>
        </w:rPr>
        <w:t>a</w:t>
      </w:r>
      <w:r w:rsidRPr="009F4232">
        <w:rPr>
          <w:rFonts w:ascii="Arial" w:hAnsi="Arial" w:cs="Arial"/>
          <w:color w:val="0F1115"/>
          <w:sz w:val="24"/>
          <w:szCs w:val="24"/>
          <w:lang w:val="ru-RU"/>
        </w:rPr>
        <w:t>) при температуре и давлении пара, выходящего с установки парового крекинга, и (</w:t>
      </w:r>
      <w:r w:rsidRPr="001867F2">
        <w:rPr>
          <w:rFonts w:ascii="Arial" w:hAnsi="Arial" w:cs="Arial"/>
          <w:color w:val="0F1115"/>
          <w:sz w:val="24"/>
          <w:szCs w:val="24"/>
        </w:rPr>
        <w:t>b</w:t>
      </w:r>
      <w:r w:rsidRPr="009F4232">
        <w:rPr>
          <w:rFonts w:ascii="Arial" w:hAnsi="Arial" w:cs="Arial"/>
          <w:color w:val="0F1115"/>
          <w:sz w:val="24"/>
          <w:szCs w:val="24"/>
          <w:lang w:val="ru-RU"/>
        </w:rPr>
        <w:t>) при температуре и давлении воды в окружающей среде;</w:t>
      </w:r>
    </w:p>
    <w:p w14:paraId="04749442" w14:textId="77777777" w:rsidR="009F4232" w:rsidRPr="009F4232" w:rsidRDefault="009F4232" w:rsidP="009F4232">
      <w:pPr>
        <w:spacing w:line="360" w:lineRule="auto"/>
        <w:jc w:val="both"/>
        <w:rPr>
          <w:rFonts w:ascii="Arial" w:hAnsi="Arial" w:cs="Arial"/>
          <w:color w:val="0F1115"/>
          <w:sz w:val="24"/>
          <w:szCs w:val="24"/>
          <w:lang w:val="ru-RU"/>
        </w:rPr>
      </w:pPr>
      <w:r w:rsidRPr="009F4232">
        <w:rPr>
          <w:rFonts w:ascii="Arial" w:eastAsiaTheme="minorEastAsia" w:hAnsi="Arial" w:cs="Arial"/>
          <w:color w:val="0F1115"/>
          <w:sz w:val="24"/>
          <w:szCs w:val="24"/>
          <w:lang w:val="ru-RU"/>
        </w:rPr>
        <w:t xml:space="preserve">– </w:t>
      </w:r>
      <m:oMath>
        <m:sSub>
          <m:sSubPr>
            <m:ctrlPr>
              <w:rPr>
                <w:rFonts w:ascii="Cambria Math" w:hAnsi="Cambria Math" w:cs="Arial"/>
                <w:i/>
                <w:color w:val="0F1115"/>
                <w:sz w:val="24"/>
                <w:szCs w:val="24"/>
              </w:rPr>
            </m:ctrlPr>
          </m:sSubPr>
          <m:e>
            <m:r>
              <w:rPr>
                <w:rFonts w:ascii="Cambria Math" w:hAnsi="Cambria Math" w:cs="Arial"/>
                <w:color w:val="0F1115"/>
                <w:sz w:val="24"/>
                <w:szCs w:val="24"/>
              </w:rPr>
              <m:t>μ</m:t>
            </m:r>
          </m:e>
          <m:sub>
            <m:r>
              <w:rPr>
                <w:rFonts w:ascii="Cambria Math" w:hAnsi="Cambria Math" w:cs="Arial"/>
                <w:color w:val="0F1115"/>
                <w:sz w:val="24"/>
                <w:szCs w:val="24"/>
                <w:lang w:val="ru-RU"/>
              </w:rPr>
              <m:t>котел</m:t>
            </m:r>
          </m:sub>
        </m:sSub>
      </m:oMath>
      <w:r w:rsidRPr="009F4232">
        <w:rPr>
          <w:rFonts w:ascii="Arial" w:hAnsi="Arial" w:cs="Arial"/>
          <w:color w:val="0F1115"/>
          <w:sz w:val="24"/>
          <w:szCs w:val="24"/>
          <w:lang w:val="ru-RU"/>
        </w:rPr>
        <w:t xml:space="preserve"> — КПД, рассчитанное на основе низшей теплотворной способности (НТС) обычного котла (например, работающего на природном газе), характерного для региона, в котором расположена установка парового крекинга, или указанного иным образом; </w:t>
      </w:r>
    </w:p>
    <w:p w14:paraId="076863FF" w14:textId="77777777" w:rsidR="009F4232" w:rsidRPr="009F4232" w:rsidRDefault="009F4232" w:rsidP="009F4232">
      <w:pPr>
        <w:spacing w:line="360" w:lineRule="auto"/>
        <w:jc w:val="both"/>
        <w:rPr>
          <w:rFonts w:ascii="Arial" w:hAnsi="Arial" w:cs="Arial"/>
          <w:color w:val="0F1115"/>
          <w:sz w:val="24"/>
          <w:szCs w:val="24"/>
          <w:lang w:val="ru-RU"/>
        </w:rPr>
      </w:pPr>
      <w:r w:rsidRPr="009F4232">
        <w:rPr>
          <w:rFonts w:ascii="Arial" w:eastAsiaTheme="minorEastAsia" w:hAnsi="Arial" w:cs="Arial"/>
          <w:color w:val="0F1115"/>
          <w:sz w:val="24"/>
          <w:szCs w:val="24"/>
          <w:lang w:val="ru-RU"/>
        </w:rPr>
        <w:t xml:space="preserve">– </w:t>
      </w:r>
      <m:oMath>
        <m:sSub>
          <m:sSubPr>
            <m:ctrlPr>
              <w:rPr>
                <w:rFonts w:ascii="Cambria Math" w:hAnsi="Cambria Math" w:cs="Arial"/>
                <w:i/>
                <w:color w:val="0F1115"/>
                <w:sz w:val="24"/>
                <w:szCs w:val="24"/>
              </w:rPr>
            </m:ctrlPr>
          </m:sSubPr>
          <m:e>
            <m:r>
              <w:rPr>
                <w:rFonts w:ascii="Cambria Math" w:hAnsi="Cambria Math" w:cs="Arial"/>
                <w:color w:val="0F1115"/>
                <w:sz w:val="24"/>
                <w:szCs w:val="24"/>
              </w:rPr>
              <m:t>k</m:t>
            </m:r>
          </m:e>
          <m:sub>
            <m:r>
              <w:rPr>
                <w:rFonts w:ascii="Cambria Math" w:hAnsi="Cambria Math" w:cs="Arial"/>
                <w:color w:val="0F1115"/>
                <w:sz w:val="24"/>
                <w:szCs w:val="24"/>
              </w:rPr>
              <m:t>NG</m:t>
            </m:r>
          </m:sub>
        </m:sSub>
      </m:oMath>
      <w:r w:rsidRPr="009F4232">
        <w:rPr>
          <w:rFonts w:ascii="Arial" w:hAnsi="Arial" w:cs="Arial"/>
          <w:color w:val="0F1115"/>
          <w:sz w:val="24"/>
          <w:szCs w:val="24"/>
          <w:lang w:val="ru-RU"/>
        </w:rPr>
        <w:t xml:space="preserve"> (кг </w:t>
      </w:r>
      <w:r w:rsidRPr="001867F2">
        <w:rPr>
          <w:rFonts w:ascii="Arial" w:hAnsi="Arial" w:cs="Arial"/>
          <w:color w:val="0F1115"/>
          <w:sz w:val="24"/>
          <w:szCs w:val="24"/>
        </w:rPr>
        <w:t>CO</w:t>
      </w:r>
      <w:r w:rsidRPr="009F4232">
        <w:rPr>
          <w:rFonts w:ascii="Arial" w:hAnsi="Arial" w:cs="Arial"/>
          <w:color w:val="0F1115"/>
          <w:sz w:val="24"/>
          <w:szCs w:val="24"/>
          <w:vertAlign w:val="subscript"/>
          <w:lang w:val="ru-RU"/>
        </w:rPr>
        <w:t>2</w:t>
      </w:r>
      <w:r w:rsidRPr="009F4232">
        <w:rPr>
          <w:rFonts w:ascii="Arial" w:hAnsi="Arial" w:cs="Arial"/>
          <w:color w:val="0F1115"/>
          <w:sz w:val="24"/>
          <w:szCs w:val="24"/>
          <w:lang w:val="ru-RU"/>
        </w:rPr>
        <w:t>-экв./МДж, в пересчёте на НТС) — углеродный след на этапе «от добычи сырья до производственных ворот» для обычного котельного топлива (например, природного газа), поставляемого на установку парового крекинга.</w:t>
      </w:r>
    </w:p>
    <w:p w14:paraId="4AD0F412" w14:textId="77777777" w:rsidR="009F4232" w:rsidRPr="009F4232" w:rsidRDefault="009F4232" w:rsidP="009F4232">
      <w:pPr>
        <w:spacing w:line="360" w:lineRule="auto"/>
        <w:jc w:val="both"/>
        <w:rPr>
          <w:rFonts w:ascii="Arial" w:hAnsi="Arial" w:cs="Arial"/>
          <w:color w:val="0F1115"/>
          <w:sz w:val="24"/>
          <w:szCs w:val="24"/>
          <w:lang w:val="ru-RU"/>
        </w:rPr>
      </w:pPr>
      <w:r w:rsidRPr="009F4232">
        <w:rPr>
          <w:rFonts w:ascii="Arial" w:hAnsi="Arial" w:cs="Arial"/>
          <w:color w:val="0F1115"/>
          <w:sz w:val="24"/>
          <w:szCs w:val="24"/>
          <w:lang w:val="ru-RU"/>
        </w:rPr>
        <w:t xml:space="preserve">– </w:t>
      </w:r>
      <m:oMath>
        <m:sSub>
          <m:sSubPr>
            <m:ctrlPr>
              <w:rPr>
                <w:rFonts w:ascii="Cambria Math" w:hAnsi="Cambria Math" w:cs="Arial"/>
                <w:i/>
                <w:color w:val="0F1115"/>
                <w:sz w:val="24"/>
                <w:szCs w:val="24"/>
              </w:rPr>
            </m:ctrlPr>
          </m:sSubPr>
          <m:e>
            <m:r>
              <w:rPr>
                <w:rFonts w:ascii="Cambria Math" w:hAnsi="Cambria Math" w:cs="Arial"/>
                <w:color w:val="0F1115"/>
                <w:sz w:val="24"/>
                <w:szCs w:val="24"/>
              </w:rPr>
              <m:t>C</m:t>
            </m:r>
          </m:e>
          <m:sub>
            <m:r>
              <w:rPr>
                <w:rFonts w:ascii="Cambria Math" w:hAnsi="Cambria Math" w:cs="Arial"/>
                <w:color w:val="0F1115"/>
                <w:sz w:val="24"/>
                <w:szCs w:val="24"/>
              </w:rPr>
              <m:t>NG</m:t>
            </m:r>
          </m:sub>
        </m:sSub>
      </m:oMath>
      <w:r w:rsidRPr="009F4232">
        <w:rPr>
          <w:rFonts w:ascii="Arial" w:hAnsi="Arial" w:cs="Arial"/>
          <w:color w:val="0F1115"/>
          <w:sz w:val="24"/>
          <w:szCs w:val="24"/>
          <w:lang w:val="ru-RU"/>
        </w:rPr>
        <w:t xml:space="preserve"> (кг </w:t>
      </w:r>
      <w:r w:rsidRPr="001867F2">
        <w:rPr>
          <w:rFonts w:ascii="Arial" w:hAnsi="Arial" w:cs="Arial"/>
          <w:color w:val="0F1115"/>
          <w:sz w:val="24"/>
          <w:szCs w:val="24"/>
        </w:rPr>
        <w:t>CO</w:t>
      </w:r>
      <w:r w:rsidRPr="009F4232">
        <w:rPr>
          <w:rFonts w:ascii="Arial" w:hAnsi="Arial" w:cs="Arial"/>
          <w:color w:val="0F1115"/>
          <w:sz w:val="24"/>
          <w:szCs w:val="24"/>
          <w:vertAlign w:val="subscript"/>
          <w:lang w:val="ru-RU"/>
        </w:rPr>
        <w:t>2</w:t>
      </w:r>
      <w:r w:rsidRPr="009F4232">
        <w:rPr>
          <w:rFonts w:ascii="Arial" w:hAnsi="Arial" w:cs="Arial"/>
          <w:color w:val="0F1115"/>
          <w:sz w:val="24"/>
          <w:szCs w:val="24"/>
          <w:lang w:val="ru-RU"/>
        </w:rPr>
        <w:t>-экв./МДж, в пересчёте на НТС) — выбросы, связанные со сжиганием обычного котельного топлива (например, природного газа) в котле для выработки пара.</w:t>
      </w:r>
    </w:p>
    <w:p w14:paraId="4D30267D" w14:textId="77777777" w:rsidR="009F4232" w:rsidRPr="009F4232" w:rsidRDefault="009F4232" w:rsidP="009F4232">
      <w:pPr>
        <w:spacing w:line="360" w:lineRule="auto"/>
        <w:ind w:firstLine="708"/>
        <w:jc w:val="both"/>
        <w:rPr>
          <w:rFonts w:ascii="Arial" w:hAnsi="Arial" w:cs="Arial"/>
          <w:color w:val="0F1115"/>
          <w:sz w:val="24"/>
          <w:szCs w:val="24"/>
          <w:lang w:val="ru-RU"/>
        </w:rPr>
      </w:pPr>
      <w:r w:rsidRPr="009F4232">
        <w:rPr>
          <w:rFonts w:ascii="Arial" w:hAnsi="Arial" w:cs="Arial"/>
          <w:color w:val="0F1115"/>
          <w:sz w:val="24"/>
          <w:szCs w:val="24"/>
          <w:lang w:val="ru-RU"/>
        </w:rPr>
        <w:t xml:space="preserve">Зачет выбросов должен учитываться до применения метода распределения, описанного в разделе </w:t>
      </w:r>
      <w:r w:rsidRPr="001867F2">
        <w:rPr>
          <w:rFonts w:ascii="Arial" w:hAnsi="Arial" w:cs="Arial"/>
          <w:color w:val="0F1115"/>
          <w:sz w:val="24"/>
          <w:szCs w:val="24"/>
        </w:rPr>
        <w:t>G</w:t>
      </w:r>
      <w:r w:rsidRPr="009F4232">
        <w:rPr>
          <w:rFonts w:ascii="Arial" w:hAnsi="Arial" w:cs="Arial"/>
          <w:color w:val="0F1115"/>
          <w:sz w:val="24"/>
          <w:szCs w:val="24"/>
          <w:lang w:val="ru-RU"/>
        </w:rPr>
        <w:t xml:space="preserve">.3.2 для других сопутствующих продуктов. </w:t>
      </w:r>
    </w:p>
    <w:p w14:paraId="4B415BFB" w14:textId="77777777" w:rsidR="009F4232" w:rsidRPr="009F4232" w:rsidRDefault="009F4232" w:rsidP="009F4232">
      <w:pPr>
        <w:shd w:val="clear" w:color="auto" w:fill="FFFFFF"/>
        <w:spacing w:before="120" w:after="120" w:line="360" w:lineRule="auto"/>
        <w:ind w:firstLine="709"/>
        <w:rPr>
          <w:rFonts w:ascii="Arial" w:eastAsia="Times New Roman" w:hAnsi="Arial" w:cs="Arial"/>
          <w:b/>
          <w:color w:val="0F1115"/>
          <w:sz w:val="24"/>
          <w:szCs w:val="24"/>
          <w:lang w:val="ru-RU" w:eastAsia="ru-RU"/>
        </w:rPr>
      </w:pPr>
      <w:r w:rsidRPr="00F47D3C">
        <w:rPr>
          <w:rFonts w:ascii="Arial" w:eastAsia="Times New Roman" w:hAnsi="Arial" w:cs="Arial"/>
          <w:b/>
          <w:bCs/>
          <w:color w:val="0F1115"/>
          <w:sz w:val="24"/>
          <w:szCs w:val="24"/>
          <w:lang w:eastAsia="ru-RU"/>
        </w:rPr>
        <w:t>G</w:t>
      </w:r>
      <w:r w:rsidRPr="009F4232">
        <w:rPr>
          <w:rFonts w:ascii="Arial" w:eastAsia="Times New Roman" w:hAnsi="Arial" w:cs="Arial"/>
          <w:b/>
          <w:bCs/>
          <w:color w:val="0F1115"/>
          <w:sz w:val="24"/>
          <w:szCs w:val="24"/>
          <w:lang w:val="ru-RU" w:eastAsia="ru-RU"/>
        </w:rPr>
        <w:t>.4 Информация, подлежащая раскрытию в отчетных материалах</w:t>
      </w:r>
    </w:p>
    <w:p w14:paraId="25728C78" w14:textId="77777777" w:rsidR="009F4232" w:rsidRPr="009F4232" w:rsidRDefault="009F4232" w:rsidP="009F4232">
      <w:pPr>
        <w:shd w:val="clear" w:color="auto" w:fill="FFFFFF"/>
        <w:spacing w:line="360" w:lineRule="auto"/>
        <w:ind w:firstLine="708"/>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В таблице </w:t>
      </w:r>
      <w:r w:rsidRPr="004F39D7">
        <w:rPr>
          <w:rFonts w:ascii="Arial" w:eastAsia="Times New Roman" w:hAnsi="Arial" w:cs="Arial"/>
          <w:color w:val="0F1115"/>
          <w:sz w:val="24"/>
          <w:szCs w:val="24"/>
          <w:lang w:eastAsia="ru-RU"/>
        </w:rPr>
        <w:t>G</w:t>
      </w:r>
      <w:r w:rsidRPr="009F4232">
        <w:rPr>
          <w:rFonts w:ascii="Arial" w:eastAsia="Times New Roman" w:hAnsi="Arial" w:cs="Arial"/>
          <w:color w:val="0F1115"/>
          <w:sz w:val="24"/>
          <w:szCs w:val="24"/>
          <w:lang w:val="ru-RU" w:eastAsia="ru-RU"/>
        </w:rPr>
        <w:t>.2 представлена информация, которая должна быть указана для водорода, произведённого методом парового крекинга.</w:t>
      </w:r>
    </w:p>
    <w:p w14:paraId="36839ABB" w14:textId="77777777" w:rsidR="009F4232" w:rsidRPr="009F4232" w:rsidRDefault="009F4232" w:rsidP="009F4232">
      <w:pPr>
        <w:shd w:val="clear" w:color="auto" w:fill="FFFFFF"/>
        <w:spacing w:line="360" w:lineRule="auto"/>
        <w:ind w:firstLine="708"/>
        <w:rPr>
          <w:rFonts w:ascii="Arial" w:eastAsia="Times New Roman" w:hAnsi="Arial" w:cs="Arial"/>
          <w:color w:val="0F1115"/>
          <w:sz w:val="24"/>
          <w:szCs w:val="24"/>
          <w:lang w:val="ru-RU" w:eastAsia="ru-RU"/>
        </w:rPr>
      </w:pPr>
      <w:r w:rsidRPr="009F4232">
        <w:rPr>
          <w:rFonts w:ascii="Arial" w:eastAsia="Times New Roman" w:hAnsi="Arial" w:cs="Arial"/>
          <w:bCs/>
          <w:color w:val="0F1115"/>
          <w:sz w:val="24"/>
          <w:szCs w:val="24"/>
          <w:lang w:val="ru-RU" w:eastAsia="ru-RU"/>
        </w:rPr>
        <w:t xml:space="preserve">Таблица </w:t>
      </w:r>
      <w:r w:rsidRPr="00F47D3C">
        <w:rPr>
          <w:rFonts w:ascii="Arial" w:eastAsia="Times New Roman" w:hAnsi="Arial" w:cs="Arial"/>
          <w:bCs/>
          <w:color w:val="0F1115"/>
          <w:sz w:val="24"/>
          <w:szCs w:val="24"/>
          <w:lang w:eastAsia="ru-RU"/>
        </w:rPr>
        <w:t>G</w:t>
      </w:r>
      <w:r w:rsidRPr="009F4232">
        <w:rPr>
          <w:rFonts w:ascii="Arial" w:eastAsia="Times New Roman" w:hAnsi="Arial" w:cs="Arial"/>
          <w:bCs/>
          <w:color w:val="0F1115"/>
          <w:sz w:val="24"/>
          <w:szCs w:val="24"/>
          <w:lang w:val="ru-RU" w:eastAsia="ru-RU"/>
        </w:rPr>
        <w:t xml:space="preserve">.2 — </w:t>
      </w:r>
      <w:r w:rsidRPr="009F4232">
        <w:rPr>
          <w:rFonts w:ascii="Arial" w:eastAsia="Times New Roman" w:hAnsi="Arial" w:cs="Arial"/>
          <w:color w:val="0F1115"/>
          <w:sz w:val="24"/>
          <w:szCs w:val="24"/>
          <w:lang w:val="ru-RU" w:eastAsia="ru-RU"/>
        </w:rPr>
        <w:t>информация, которая должна быть указана для водорода, произведённого методом парового крекинга</w:t>
      </w:r>
    </w:p>
    <w:tbl>
      <w:tblPr>
        <w:tblStyle w:val="af9"/>
        <w:tblW w:w="0" w:type="auto"/>
        <w:tblLook w:val="04A0" w:firstRow="1" w:lastRow="0" w:firstColumn="1" w:lastColumn="0" w:noHBand="0" w:noVBand="1"/>
      </w:tblPr>
      <w:tblGrid>
        <w:gridCol w:w="3114"/>
        <w:gridCol w:w="5953"/>
      </w:tblGrid>
      <w:tr w:rsidR="009F4232" w:rsidRPr="009F4232" w14:paraId="54887D7B" w14:textId="77777777" w:rsidTr="00D63689">
        <w:tc>
          <w:tcPr>
            <w:tcW w:w="3114" w:type="dxa"/>
            <w:tcBorders>
              <w:bottom w:val="double" w:sz="4" w:space="0" w:color="auto"/>
            </w:tcBorders>
          </w:tcPr>
          <w:p w14:paraId="71D3C82E"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Категория</w:t>
            </w:r>
          </w:p>
        </w:tc>
        <w:tc>
          <w:tcPr>
            <w:tcW w:w="5953" w:type="dxa"/>
            <w:tcBorders>
              <w:bottom w:val="double" w:sz="4" w:space="0" w:color="auto"/>
            </w:tcBorders>
          </w:tcPr>
          <w:p w14:paraId="64B37B27"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Параметры/данные, подлежащие идентификации</w:t>
            </w:r>
          </w:p>
        </w:tc>
      </w:tr>
      <w:tr w:rsidR="009F4232" w:rsidRPr="00142729" w14:paraId="7A8DBDB0" w14:textId="77777777" w:rsidTr="00D63689">
        <w:tc>
          <w:tcPr>
            <w:tcW w:w="3114" w:type="dxa"/>
            <w:tcBorders>
              <w:top w:val="double" w:sz="4" w:space="0" w:color="auto"/>
            </w:tcBorders>
          </w:tcPr>
          <w:p w14:paraId="1342AA42" w14:textId="77777777" w:rsidR="009F4232" w:rsidRPr="009F4232" w:rsidRDefault="009F4232" w:rsidP="009F4232">
            <w:pPr>
              <w:rPr>
                <w:rFonts w:ascii="Arial" w:eastAsia="Times New Roman" w:hAnsi="Arial" w:cs="Arial"/>
                <w:color w:val="0F1115"/>
                <w:sz w:val="24"/>
                <w:szCs w:val="24"/>
                <w:lang w:eastAsia="ru-RU"/>
              </w:rPr>
            </w:pPr>
            <w:r w:rsidRPr="009F4232">
              <w:rPr>
                <w:rStyle w:val="afe"/>
                <w:rFonts w:ascii="Arial" w:hAnsi="Arial" w:cs="Arial"/>
                <w:b w:val="0"/>
                <w:color w:val="0F1115"/>
                <w:sz w:val="24"/>
                <w:szCs w:val="24"/>
                <w:shd w:val="clear" w:color="auto" w:fill="FFFFFF"/>
              </w:rPr>
              <w:t>Сведения об установке</w:t>
            </w:r>
          </w:p>
        </w:tc>
        <w:tc>
          <w:tcPr>
            <w:tcW w:w="5953" w:type="dxa"/>
            <w:tcBorders>
              <w:top w:val="double" w:sz="4" w:space="0" w:color="auto"/>
            </w:tcBorders>
          </w:tcPr>
          <w:p w14:paraId="7F8A5FE5" w14:textId="77777777" w:rsidR="009F4232" w:rsidRPr="009F4232" w:rsidRDefault="009F4232" w:rsidP="009F4232">
            <w:pPr>
              <w:rPr>
                <w:rFonts w:ascii="Arial" w:eastAsia="Times New Roman" w:hAnsi="Arial" w:cs="Arial"/>
                <w:color w:val="0F1115"/>
                <w:sz w:val="24"/>
                <w:szCs w:val="24"/>
                <w:lang w:val="ru-RU" w:eastAsia="ru-RU"/>
              </w:rPr>
            </w:pPr>
            <w:r w:rsidRPr="009F4232">
              <w:rPr>
                <w:rStyle w:val="afe"/>
                <w:rFonts w:ascii="Arial" w:hAnsi="Arial" w:cs="Arial"/>
                <w:b w:val="0"/>
                <w:color w:val="0F1115"/>
                <w:sz w:val="24"/>
                <w:szCs w:val="24"/>
                <w:shd w:val="clear" w:color="auto" w:fill="FFFFFF"/>
                <w:lang w:val="ru-RU"/>
              </w:rPr>
              <w:t>— Идентификатор (наименование/обозначение) установки</w:t>
            </w:r>
            <w:r w:rsidRPr="009F4232">
              <w:rPr>
                <w:rFonts w:ascii="Arial" w:hAnsi="Arial" w:cs="Arial"/>
                <w:color w:val="0F1115"/>
                <w:sz w:val="24"/>
                <w:szCs w:val="24"/>
                <w:lang w:val="ru-RU"/>
              </w:rPr>
              <w:br/>
            </w:r>
            <w:r w:rsidRPr="009F4232">
              <w:rPr>
                <w:rStyle w:val="afe"/>
                <w:rFonts w:ascii="Arial" w:hAnsi="Arial" w:cs="Arial"/>
                <w:b w:val="0"/>
                <w:color w:val="0F1115"/>
                <w:sz w:val="24"/>
                <w:szCs w:val="24"/>
                <w:shd w:val="clear" w:color="auto" w:fill="FFFFFF"/>
                <w:lang w:val="ru-RU"/>
              </w:rPr>
              <w:t>— Местоположение установки</w:t>
            </w:r>
            <w:r w:rsidRPr="009F4232">
              <w:rPr>
                <w:rFonts w:ascii="Arial" w:hAnsi="Arial" w:cs="Arial"/>
                <w:color w:val="0F1115"/>
                <w:sz w:val="24"/>
                <w:szCs w:val="24"/>
                <w:lang w:val="ru-RU"/>
              </w:rPr>
              <w:br/>
            </w:r>
            <w:r w:rsidRPr="009F4232">
              <w:rPr>
                <w:rStyle w:val="afe"/>
                <w:rFonts w:ascii="Arial" w:hAnsi="Arial" w:cs="Arial"/>
                <w:b w:val="0"/>
                <w:color w:val="0F1115"/>
                <w:sz w:val="24"/>
                <w:szCs w:val="24"/>
                <w:shd w:val="clear" w:color="auto" w:fill="FFFFFF"/>
                <w:lang w:val="ru-RU"/>
              </w:rPr>
              <w:t>— Производительность установки [нм³/ч, т/ч]</w:t>
            </w:r>
            <w:r w:rsidRPr="009F4232">
              <w:rPr>
                <w:rFonts w:ascii="Arial" w:hAnsi="Arial" w:cs="Arial"/>
                <w:color w:val="0F1115"/>
                <w:sz w:val="24"/>
                <w:szCs w:val="24"/>
                <w:lang w:val="ru-RU"/>
              </w:rPr>
              <w:br/>
            </w:r>
            <w:r w:rsidRPr="009F4232">
              <w:rPr>
                <w:rStyle w:val="afe"/>
                <w:rFonts w:ascii="Arial" w:hAnsi="Arial" w:cs="Arial"/>
                <w:b w:val="0"/>
                <w:color w:val="0F1115"/>
                <w:sz w:val="24"/>
                <w:szCs w:val="24"/>
                <w:shd w:val="clear" w:color="auto" w:fill="FFFFFF"/>
                <w:lang w:val="ru-RU"/>
              </w:rPr>
              <w:t>— Дата ввода установки в эксплуатацию</w:t>
            </w:r>
          </w:p>
        </w:tc>
      </w:tr>
      <w:tr w:rsidR="009F4232" w:rsidRPr="00142729" w14:paraId="6CD03C01" w14:textId="77777777" w:rsidTr="00D63689">
        <w:tc>
          <w:tcPr>
            <w:tcW w:w="3114" w:type="dxa"/>
          </w:tcPr>
          <w:p w14:paraId="2AB2FF8D"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Спецификация продукта</w:t>
            </w:r>
          </w:p>
        </w:tc>
        <w:tc>
          <w:tcPr>
            <w:tcW w:w="5953" w:type="dxa"/>
          </w:tcPr>
          <w:p w14:paraId="30028C61" w14:textId="77777777" w:rsidR="009F4232" w:rsidRPr="009F4232" w:rsidRDefault="009F4232" w:rsidP="009F4232">
            <w:pPr>
              <w:rPr>
                <w:rFonts w:ascii="Arial" w:eastAsia="Times New Roman" w:hAnsi="Arial" w:cs="Arial"/>
                <w:color w:val="0F1115"/>
                <w:sz w:val="24"/>
                <w:szCs w:val="24"/>
                <w:lang w:val="ru-RU" w:eastAsia="ru-RU"/>
              </w:rPr>
            </w:pPr>
            <w:r w:rsidRPr="009F4232">
              <w:rPr>
                <w:rStyle w:val="afe"/>
                <w:rFonts w:ascii="Arial" w:hAnsi="Arial" w:cs="Arial"/>
                <w:b w:val="0"/>
                <w:color w:val="0F1115"/>
                <w:sz w:val="24"/>
                <w:szCs w:val="24"/>
                <w:shd w:val="clear" w:color="auto" w:fill="FFFFFF"/>
                <w:lang w:val="ru-RU"/>
              </w:rPr>
              <w:t>— Способ производства</w:t>
            </w:r>
            <w:r w:rsidRPr="009F4232">
              <w:rPr>
                <w:rFonts w:ascii="Arial" w:hAnsi="Arial" w:cs="Arial"/>
                <w:color w:val="0F1115"/>
                <w:sz w:val="24"/>
                <w:szCs w:val="24"/>
                <w:lang w:val="ru-RU"/>
              </w:rPr>
              <w:br/>
            </w:r>
            <w:r w:rsidRPr="009F4232">
              <w:rPr>
                <w:rStyle w:val="afe"/>
                <w:rFonts w:ascii="Arial" w:hAnsi="Arial" w:cs="Arial"/>
                <w:b w:val="0"/>
                <w:color w:val="0F1115"/>
                <w:sz w:val="24"/>
                <w:szCs w:val="24"/>
                <w:shd w:val="clear" w:color="auto" w:fill="FFFFFF"/>
                <w:lang w:val="ru-RU"/>
              </w:rPr>
              <w:t>— Объём произведённого водорода (кг)</w:t>
            </w:r>
            <w:r w:rsidRPr="009F4232">
              <w:rPr>
                <w:rFonts w:ascii="Arial" w:hAnsi="Arial" w:cs="Arial"/>
                <w:color w:val="0F1115"/>
                <w:sz w:val="24"/>
                <w:szCs w:val="24"/>
                <w:lang w:val="ru-RU"/>
              </w:rPr>
              <w:br/>
            </w:r>
            <w:r w:rsidRPr="009F4232">
              <w:rPr>
                <w:rStyle w:val="afe"/>
                <w:rFonts w:ascii="Arial" w:hAnsi="Arial" w:cs="Arial"/>
                <w:b w:val="0"/>
                <w:color w:val="0F1115"/>
                <w:sz w:val="24"/>
                <w:szCs w:val="24"/>
                <w:shd w:val="clear" w:color="auto" w:fill="FFFFFF"/>
                <w:lang w:val="ru-RU"/>
              </w:rPr>
              <w:t>— Температура и давление водорода на границе установки</w:t>
            </w:r>
            <w:r w:rsidRPr="009F4232">
              <w:rPr>
                <w:rFonts w:ascii="Arial" w:hAnsi="Arial" w:cs="Arial"/>
                <w:color w:val="0F1115"/>
                <w:sz w:val="24"/>
                <w:szCs w:val="24"/>
                <w:lang w:val="ru-RU"/>
              </w:rPr>
              <w:br/>
            </w:r>
            <w:r w:rsidRPr="009F4232">
              <w:rPr>
                <w:rStyle w:val="afe"/>
                <w:rFonts w:ascii="Arial" w:hAnsi="Arial" w:cs="Arial"/>
                <w:b w:val="0"/>
                <w:color w:val="0F1115"/>
                <w:sz w:val="24"/>
                <w:szCs w:val="24"/>
                <w:shd w:val="clear" w:color="auto" w:fill="FFFFFF"/>
                <w:lang w:val="ru-RU"/>
              </w:rPr>
              <w:t>— Степень чистоты водорода на границе установки</w:t>
            </w:r>
            <w:r w:rsidRPr="009F4232">
              <w:rPr>
                <w:rFonts w:ascii="Arial" w:hAnsi="Arial" w:cs="Arial"/>
                <w:color w:val="0F1115"/>
                <w:sz w:val="24"/>
                <w:szCs w:val="24"/>
                <w:lang w:val="ru-RU"/>
              </w:rPr>
              <w:br/>
            </w:r>
            <w:r w:rsidRPr="009F4232">
              <w:rPr>
                <w:rStyle w:val="afe"/>
                <w:rFonts w:ascii="Arial" w:hAnsi="Arial" w:cs="Arial"/>
                <w:b w:val="0"/>
                <w:color w:val="0F1115"/>
                <w:sz w:val="24"/>
                <w:szCs w:val="24"/>
                <w:shd w:val="clear" w:color="auto" w:fill="FFFFFF"/>
                <w:lang w:val="ru-RU"/>
              </w:rPr>
              <w:t>— Спецификация (перечень) загрязняющих примесей</w:t>
            </w:r>
          </w:p>
        </w:tc>
      </w:tr>
      <w:tr w:rsidR="009F4232" w:rsidRPr="00142729" w14:paraId="0DCC1E8D" w14:textId="77777777" w:rsidTr="00D63689">
        <w:tc>
          <w:tcPr>
            <w:tcW w:w="3114" w:type="dxa"/>
          </w:tcPr>
          <w:p w14:paraId="0B9AD93E"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Выбросы парниковых газов</w:t>
            </w:r>
          </w:p>
        </w:tc>
        <w:tc>
          <w:tcPr>
            <w:tcW w:w="5953" w:type="dxa"/>
          </w:tcPr>
          <w:p w14:paraId="4E8CE222" w14:textId="77777777" w:rsidR="009F4232" w:rsidRPr="009F4232" w:rsidRDefault="009F4232" w:rsidP="009F4232">
            <w:pPr>
              <w:rPr>
                <w:rFonts w:ascii="Arial" w:eastAsia="Times New Roman" w:hAnsi="Arial" w:cs="Arial"/>
                <w:color w:val="0F1115"/>
                <w:sz w:val="24"/>
                <w:szCs w:val="24"/>
                <w:lang w:val="ru-RU" w:eastAsia="ru-RU"/>
              </w:rPr>
            </w:pPr>
            <w:r w:rsidRPr="009F4232">
              <w:rPr>
                <w:rStyle w:val="afe"/>
                <w:rFonts w:ascii="Arial" w:hAnsi="Arial" w:cs="Arial"/>
                <w:b w:val="0"/>
                <w:color w:val="0F1115"/>
                <w:sz w:val="24"/>
                <w:szCs w:val="24"/>
                <w:shd w:val="clear" w:color="auto" w:fill="FFFFFF"/>
                <w:lang w:val="ru-RU"/>
              </w:rPr>
              <w:t xml:space="preserve">— Выбросы парниковых газов для партии водорода [кг </w:t>
            </w:r>
            <w:r w:rsidRPr="009F4232">
              <w:rPr>
                <w:rStyle w:val="afe"/>
                <w:rFonts w:ascii="Arial" w:hAnsi="Arial" w:cs="Arial"/>
                <w:b w:val="0"/>
                <w:color w:val="0F1115"/>
                <w:sz w:val="24"/>
                <w:szCs w:val="24"/>
                <w:shd w:val="clear" w:color="auto" w:fill="FFFFFF"/>
              </w:rPr>
              <w:t>CO</w:t>
            </w:r>
            <w:r w:rsidRPr="009F4232">
              <w:rPr>
                <w:rStyle w:val="afe"/>
                <w:rFonts w:ascii="Cambria Math" w:hAnsi="Cambria Math" w:cs="Cambria Math"/>
                <w:b w:val="0"/>
                <w:color w:val="0F1115"/>
                <w:sz w:val="24"/>
                <w:szCs w:val="24"/>
                <w:shd w:val="clear" w:color="auto" w:fill="FFFFFF"/>
                <w:lang w:val="ru-RU"/>
              </w:rPr>
              <w:t>₂</w:t>
            </w:r>
            <w:r w:rsidRPr="009F4232">
              <w:rPr>
                <w:rStyle w:val="afe"/>
                <w:rFonts w:ascii="Arial" w:hAnsi="Arial" w:cs="Arial"/>
                <w:b w:val="0"/>
                <w:color w:val="0F1115"/>
                <w:sz w:val="24"/>
                <w:szCs w:val="24"/>
                <w:shd w:val="clear" w:color="auto" w:fill="FFFFFF"/>
                <w:lang w:val="ru-RU"/>
              </w:rPr>
              <w:t>-экв./кг водорода]</w:t>
            </w:r>
            <w:r w:rsidRPr="009F4232">
              <w:rPr>
                <w:rStyle w:val="afe"/>
                <w:rFonts w:ascii="Arial" w:hAnsi="Arial" w:cs="Arial"/>
                <w:b w:val="0"/>
                <w:sz w:val="24"/>
                <w:szCs w:val="24"/>
                <w:shd w:val="clear" w:color="auto" w:fill="FFFFFF"/>
                <w:lang w:val="ru-RU"/>
              </w:rPr>
              <w:br/>
            </w:r>
            <w:r w:rsidRPr="009F4232">
              <w:rPr>
                <w:rStyle w:val="afe"/>
                <w:rFonts w:ascii="Arial" w:hAnsi="Arial" w:cs="Arial"/>
                <w:b w:val="0"/>
                <w:color w:val="0F1115"/>
                <w:sz w:val="24"/>
                <w:szCs w:val="24"/>
                <w:shd w:val="clear" w:color="auto" w:fill="FFFFFF"/>
                <w:lang w:val="ru-RU"/>
              </w:rPr>
              <w:t xml:space="preserve">— </w:t>
            </w:r>
            <w:r w:rsidRPr="009F4232">
              <w:rPr>
                <w:rStyle w:val="afe"/>
                <w:rFonts w:ascii="Arial" w:hAnsi="Arial" w:cs="Arial"/>
                <w:b w:val="0"/>
                <w:color w:val="0F1115"/>
                <w:sz w:val="24"/>
                <w:szCs w:val="24"/>
                <w:shd w:val="clear" w:color="auto" w:fill="FFFFFF"/>
              </w:rPr>
              <w:t>CAPEX</w:t>
            </w:r>
            <w:r w:rsidRPr="009F4232">
              <w:rPr>
                <w:rStyle w:val="afe"/>
                <w:rFonts w:ascii="Arial" w:hAnsi="Arial" w:cs="Arial"/>
                <w:b w:val="0"/>
                <w:color w:val="0F1115"/>
                <w:sz w:val="24"/>
                <w:szCs w:val="24"/>
                <w:shd w:val="clear" w:color="auto" w:fill="FFFFFF"/>
                <w:lang w:val="ru-RU"/>
              </w:rPr>
              <w:t xml:space="preserve">-выбросы, связанные с капитальными затратами [кг </w:t>
            </w:r>
            <w:r w:rsidRPr="009F4232">
              <w:rPr>
                <w:rStyle w:val="afe"/>
                <w:rFonts w:ascii="Arial" w:hAnsi="Arial" w:cs="Arial"/>
                <w:b w:val="0"/>
                <w:color w:val="0F1115"/>
                <w:sz w:val="24"/>
                <w:szCs w:val="24"/>
                <w:shd w:val="clear" w:color="auto" w:fill="FFFFFF"/>
              </w:rPr>
              <w:t>CO</w:t>
            </w:r>
            <w:r w:rsidRPr="009F4232">
              <w:rPr>
                <w:rStyle w:val="afe"/>
                <w:rFonts w:ascii="Cambria Math" w:hAnsi="Cambria Math" w:cs="Cambria Math"/>
                <w:b w:val="0"/>
                <w:color w:val="0F1115"/>
                <w:sz w:val="24"/>
                <w:szCs w:val="24"/>
                <w:shd w:val="clear" w:color="auto" w:fill="FFFFFF"/>
                <w:lang w:val="ru-RU"/>
              </w:rPr>
              <w:t>₂</w:t>
            </w:r>
            <w:r w:rsidRPr="009F4232">
              <w:rPr>
                <w:rStyle w:val="afe"/>
                <w:rFonts w:ascii="Arial" w:hAnsi="Arial" w:cs="Arial"/>
                <w:b w:val="0"/>
                <w:color w:val="0F1115"/>
                <w:sz w:val="24"/>
                <w:szCs w:val="24"/>
                <w:shd w:val="clear" w:color="auto" w:fill="FFFFFF"/>
                <w:lang w:val="ru-RU"/>
              </w:rPr>
              <w:t>-экв./кг водорода] (4.2.1.1)</w:t>
            </w:r>
          </w:p>
        </w:tc>
      </w:tr>
      <w:tr w:rsidR="009F4232" w:rsidRPr="009F4232" w14:paraId="0B60171C" w14:textId="77777777" w:rsidTr="00D63689">
        <w:tc>
          <w:tcPr>
            <w:tcW w:w="3114" w:type="dxa"/>
          </w:tcPr>
          <w:p w14:paraId="6ABCC5C9"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 xml:space="preserve">Данные партии продукта </w:t>
            </w:r>
          </w:p>
        </w:tc>
        <w:tc>
          <w:tcPr>
            <w:tcW w:w="5953" w:type="dxa"/>
          </w:tcPr>
          <w:p w14:paraId="66FCA38F" w14:textId="77777777" w:rsidR="009F4232" w:rsidRPr="009F4232" w:rsidRDefault="009F4232" w:rsidP="009F4232">
            <w:pPr>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Даты начала и окончания производства партии</w:t>
            </w:r>
          </w:p>
          <w:p w14:paraId="051B823D"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 Объём партии [кг]</w:t>
            </w:r>
          </w:p>
        </w:tc>
      </w:tr>
      <w:tr w:rsidR="009F4232" w:rsidRPr="00142729" w14:paraId="74C52943" w14:textId="77777777" w:rsidTr="00D63689">
        <w:tc>
          <w:tcPr>
            <w:tcW w:w="3114" w:type="dxa"/>
          </w:tcPr>
          <w:p w14:paraId="00634273"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Электричество</w:t>
            </w:r>
          </w:p>
        </w:tc>
        <w:tc>
          <w:tcPr>
            <w:tcW w:w="5953" w:type="dxa"/>
          </w:tcPr>
          <w:p w14:paraId="7AF8EEDF" w14:textId="77777777" w:rsidR="009F4232" w:rsidRPr="009F4232" w:rsidRDefault="009F4232" w:rsidP="009F4232">
            <w:pPr>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Учёт выбросов от покупной и экспортируемой (проданной) электроэнергии:</w:t>
            </w:r>
          </w:p>
          <w:p w14:paraId="3AF0CA96" w14:textId="77777777" w:rsidR="009F4232" w:rsidRPr="009F4232" w:rsidRDefault="009F4232" w:rsidP="009F4232">
            <w:pPr>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Объём покупной сетевой электроэнергии [кВт·ч]</w:t>
            </w:r>
          </w:p>
          <w:p w14:paraId="4298C22C" w14:textId="77777777" w:rsidR="009F4232" w:rsidRPr="009F4232" w:rsidRDefault="009F4232" w:rsidP="009F4232">
            <w:pPr>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Коэффициент выбросов для покупной электроэнергии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-экв./кВт·ч]</w:t>
            </w:r>
          </w:p>
          <w:p w14:paraId="795DD81D" w14:textId="77777777" w:rsidR="009F4232" w:rsidRPr="009F4232" w:rsidRDefault="009F4232" w:rsidP="009F4232">
            <w:pPr>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Объём экспортируемой электроэнергии [кВт·ч]</w:t>
            </w:r>
          </w:p>
          <w:p w14:paraId="2038D157" w14:textId="77777777" w:rsidR="009F4232" w:rsidRPr="009F4232" w:rsidRDefault="009F4232" w:rsidP="009F4232">
            <w:pPr>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Коэффициент выбросов для замещаемой электроэнергии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-экв./кВт·ч]</w:t>
            </w:r>
          </w:p>
          <w:p w14:paraId="3EC3B35F" w14:textId="77777777" w:rsidR="009F4232" w:rsidRPr="009F4232" w:rsidRDefault="009F4232" w:rsidP="009F4232">
            <w:pPr>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Доступная информация о гарантиях происхождения или сертификатах возобновляемой энергии (например, тип, время генерации и потребления, местонахождение генерации)</w:t>
            </w:r>
          </w:p>
        </w:tc>
      </w:tr>
      <w:tr w:rsidR="009F4232" w:rsidRPr="00142729" w14:paraId="65D7AF89" w14:textId="77777777" w:rsidTr="00D63689">
        <w:tc>
          <w:tcPr>
            <w:tcW w:w="3114" w:type="dxa"/>
          </w:tcPr>
          <w:p w14:paraId="4ACCE2CE"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Вспомогательные ресурсы</w:t>
            </w:r>
          </w:p>
        </w:tc>
        <w:tc>
          <w:tcPr>
            <w:tcW w:w="5953" w:type="dxa"/>
          </w:tcPr>
          <w:p w14:paraId="3125CF3B" w14:textId="77777777" w:rsidR="009F4232" w:rsidRPr="009F4232" w:rsidRDefault="009F4232" w:rsidP="009F4232">
            <w:pPr>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Источник(и) водоснабжения</w:t>
            </w:r>
          </w:p>
          <w:p w14:paraId="128BCE79" w14:textId="77777777" w:rsidR="009F4232" w:rsidRPr="009F4232" w:rsidRDefault="009F4232" w:rsidP="009F4232">
            <w:pPr>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Источник(и) пара</w:t>
            </w:r>
          </w:p>
          <w:p w14:paraId="187CA8BD" w14:textId="77777777" w:rsidR="009F4232" w:rsidRPr="009F4232" w:rsidRDefault="009F4232" w:rsidP="009F4232">
            <w:pPr>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Объём покупной воды [кг]</w:t>
            </w:r>
          </w:p>
          <w:p w14:paraId="016217A8" w14:textId="77777777" w:rsidR="009F4232" w:rsidRPr="009F4232" w:rsidRDefault="009F4232" w:rsidP="009F4232">
            <w:pPr>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Объём покупного пара [МДж]</w:t>
            </w:r>
          </w:p>
          <w:p w14:paraId="2B3235F7" w14:textId="77777777" w:rsidR="009F4232" w:rsidRPr="009F4232" w:rsidRDefault="009F4232" w:rsidP="009F4232">
            <w:pPr>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Коэффициент выбросов на этапе добычи и производства для воды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-экв./кг]</w:t>
            </w:r>
          </w:p>
          <w:p w14:paraId="404D0578" w14:textId="77777777" w:rsidR="009F4232" w:rsidRPr="009F4232" w:rsidRDefault="009F4232" w:rsidP="009F4232">
            <w:pPr>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Коэффициент выбросов на этапе производства для пара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-экв./МДж НТС]</w:t>
            </w:r>
          </w:p>
        </w:tc>
      </w:tr>
      <w:tr w:rsidR="009F4232" w:rsidRPr="00142729" w14:paraId="4F53CD4E" w14:textId="77777777" w:rsidTr="00D63689">
        <w:tc>
          <w:tcPr>
            <w:tcW w:w="3114" w:type="dxa"/>
          </w:tcPr>
          <w:p w14:paraId="1E760253"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 xml:space="preserve">Используемое топливо </w:t>
            </w:r>
          </w:p>
        </w:tc>
        <w:tc>
          <w:tcPr>
            <w:tcW w:w="5953" w:type="dxa"/>
          </w:tcPr>
          <w:p w14:paraId="3043DEAE" w14:textId="77777777" w:rsidR="009F4232" w:rsidRPr="009F4232" w:rsidRDefault="009F4232" w:rsidP="009F4232">
            <w:pPr>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Виды сжигаемых топлив</w:t>
            </w:r>
          </w:p>
          <w:p w14:paraId="36C2795A" w14:textId="77777777" w:rsidR="009F4232" w:rsidRPr="009F4232" w:rsidRDefault="009F4232" w:rsidP="009F4232">
            <w:pPr>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Количества сжигаемых топлив [л, кг]</w:t>
            </w:r>
          </w:p>
          <w:p w14:paraId="5DB637C0" w14:textId="77777777" w:rsidR="009F4232" w:rsidRPr="009F4232" w:rsidRDefault="009F4232" w:rsidP="009F4232">
            <w:pPr>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Используемый метод расчёта выбросов или применяемые коэффициенты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-экв./соответствующая единица топлива]</w:t>
            </w:r>
          </w:p>
          <w:p w14:paraId="3285BA96" w14:textId="77777777" w:rsidR="009F4232" w:rsidRPr="009F4232" w:rsidRDefault="009F4232" w:rsidP="009F4232">
            <w:pPr>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Коэффициенты выбросов на этапе добычи и производства для топлив, поставляемых на установку парового крекинга, включая все выбросы, связанные с добычей, переработкой и транспортировкой топлива до установки парового крекинга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-экв./МДж НТС] и источник данных для них</w:t>
            </w:r>
          </w:p>
        </w:tc>
      </w:tr>
      <w:tr w:rsidR="009F4232" w:rsidRPr="00142729" w14:paraId="6742C2E7" w14:textId="77777777" w:rsidTr="00D63689">
        <w:tc>
          <w:tcPr>
            <w:tcW w:w="3114" w:type="dxa"/>
          </w:tcPr>
          <w:p w14:paraId="5CF807BF"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Описание технологического процесса</w:t>
            </w:r>
          </w:p>
        </w:tc>
        <w:tc>
          <w:tcPr>
            <w:tcW w:w="5953" w:type="dxa"/>
          </w:tcPr>
          <w:p w14:paraId="324DFF22" w14:textId="77777777" w:rsidR="009F4232" w:rsidRPr="009F4232" w:rsidRDefault="009F4232" w:rsidP="009F4232">
            <w:pPr>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Тип реактора</w:t>
            </w:r>
          </w:p>
          <w:p w14:paraId="75417F89" w14:textId="77777777" w:rsidR="009F4232" w:rsidRPr="009F4232" w:rsidRDefault="009F4232" w:rsidP="009F4232">
            <w:pPr>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Технология очистки водорода и её производительность</w:t>
            </w:r>
          </w:p>
          <w:p w14:paraId="6CC68FD8" w14:textId="77777777" w:rsidR="009F4232" w:rsidRPr="009F4232" w:rsidRDefault="009F4232" w:rsidP="009F4232">
            <w:pPr>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Количество и тип вентилируемых (сбрасываемых) парниковых газов [кг]</w:t>
            </w:r>
          </w:p>
          <w:p w14:paraId="18895306" w14:textId="77777777" w:rsidR="009F4232" w:rsidRPr="009F4232" w:rsidRDefault="009F4232" w:rsidP="009F4232">
            <w:pPr>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Количество и тип сжигаемых на факеле парниковых газов [кг]</w:t>
            </w:r>
          </w:p>
        </w:tc>
      </w:tr>
      <w:tr w:rsidR="009F4232" w:rsidRPr="009F4232" w14:paraId="0E67A4F8" w14:textId="77777777" w:rsidTr="00D63689">
        <w:tc>
          <w:tcPr>
            <w:tcW w:w="3114" w:type="dxa"/>
          </w:tcPr>
          <w:p w14:paraId="073BFAD4"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Очистка водорода</w:t>
            </w:r>
          </w:p>
        </w:tc>
        <w:tc>
          <w:tcPr>
            <w:tcW w:w="5953" w:type="dxa"/>
          </w:tcPr>
          <w:p w14:paraId="23124181"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 Потребление электроэнергии [кВт·ч]</w:t>
            </w:r>
          </w:p>
        </w:tc>
      </w:tr>
      <w:tr w:rsidR="009F4232" w:rsidRPr="009F4232" w14:paraId="6196DD49" w14:textId="77777777" w:rsidTr="00D63689">
        <w:tc>
          <w:tcPr>
            <w:tcW w:w="3114" w:type="dxa"/>
          </w:tcPr>
          <w:p w14:paraId="39306CED"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Компримирование водорода</w:t>
            </w:r>
          </w:p>
        </w:tc>
        <w:tc>
          <w:tcPr>
            <w:tcW w:w="5953" w:type="dxa"/>
          </w:tcPr>
          <w:p w14:paraId="11CF87BB"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 Потребление электроэнергии [кВт·ч]</w:t>
            </w:r>
          </w:p>
        </w:tc>
      </w:tr>
      <w:tr w:rsidR="009F4232" w:rsidRPr="00142729" w14:paraId="0BE409FC" w14:textId="77777777" w:rsidTr="00D63689">
        <w:tc>
          <w:tcPr>
            <w:tcW w:w="3114" w:type="dxa"/>
          </w:tcPr>
          <w:p w14:paraId="73B416E1"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Сырье</w:t>
            </w:r>
          </w:p>
        </w:tc>
        <w:tc>
          <w:tcPr>
            <w:tcW w:w="5953" w:type="dxa"/>
          </w:tcPr>
          <w:p w14:paraId="5EDE9C04" w14:textId="77777777" w:rsidR="009F4232" w:rsidRPr="009F4232" w:rsidRDefault="009F4232" w:rsidP="009F4232">
            <w:pPr>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Тип(ы) сырья</w:t>
            </w:r>
          </w:p>
          <w:p w14:paraId="1D141D0C" w14:textId="77777777" w:rsidR="009F4232" w:rsidRPr="009F4232" w:rsidRDefault="009F4232" w:rsidP="009F4232">
            <w:pPr>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Свойства и состав сырья</w:t>
            </w:r>
          </w:p>
          <w:p w14:paraId="27AB15CD" w14:textId="77777777" w:rsidR="009F4232" w:rsidRPr="009F4232" w:rsidRDefault="009F4232" w:rsidP="009F4232">
            <w:pPr>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Количество использованного сырья [кг или МДж НТС]</w:t>
            </w:r>
          </w:p>
          <w:p w14:paraId="6970150A" w14:textId="77777777" w:rsidR="009F4232" w:rsidRPr="009F4232" w:rsidRDefault="009F4232" w:rsidP="009F4232">
            <w:pPr>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Коэффициенты выбросов на этапе добычи и производства для сырья, поставляемого на установку парового крекинга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-экв./кг], и источник данных для них</w:t>
            </w:r>
          </w:p>
        </w:tc>
      </w:tr>
      <w:tr w:rsidR="009F4232" w:rsidRPr="00142729" w14:paraId="2342EDC7" w14:textId="77777777" w:rsidTr="00D63689">
        <w:tc>
          <w:tcPr>
            <w:tcW w:w="3114" w:type="dxa"/>
          </w:tcPr>
          <w:p w14:paraId="465FCADC" w14:textId="77777777" w:rsidR="009F4232" w:rsidRPr="009F4232" w:rsidRDefault="009F4232" w:rsidP="009F4232">
            <w:pPr>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Зачёт выбросов при экспорте пара</w:t>
            </w:r>
          </w:p>
        </w:tc>
        <w:tc>
          <w:tcPr>
            <w:tcW w:w="5953" w:type="dxa"/>
          </w:tcPr>
          <w:p w14:paraId="63F62A3E" w14:textId="77777777" w:rsidR="009F4232" w:rsidRPr="009F4232" w:rsidRDefault="009F4232" w:rsidP="009F4232">
            <w:pPr>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Выбросы от жизненного цикла замещаемого топлива, используемого для обычного котла, включая выбросы на этапе добычи и производства, а также выбросы от сжигания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-экв./МДж топлива)</w:t>
            </w:r>
          </w:p>
          <w:p w14:paraId="75BF81EF" w14:textId="77777777" w:rsidR="009F4232" w:rsidRPr="009F4232" w:rsidRDefault="009F4232" w:rsidP="009F4232">
            <w:pPr>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КПД обычного котла, использованный в расчётах</w:t>
            </w:r>
          </w:p>
          <w:p w14:paraId="4EE89FDD" w14:textId="77777777" w:rsidR="009F4232" w:rsidRPr="009F4232" w:rsidRDefault="009F4232" w:rsidP="009F4232">
            <w:pPr>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Количество и термодинамическое состояние экспортируемого пара</w:t>
            </w:r>
          </w:p>
          <w:p w14:paraId="4D49CCCF" w14:textId="77777777" w:rsidR="009F4232" w:rsidRPr="009F4232" w:rsidRDefault="009F4232" w:rsidP="009F4232">
            <w:pPr>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Объём замещённой энергии за счёт экспортируемого пара (МДж)</w:t>
            </w:r>
          </w:p>
        </w:tc>
      </w:tr>
      <w:tr w:rsidR="009F4232" w:rsidRPr="00142729" w14:paraId="11A2BBAB" w14:textId="77777777" w:rsidTr="00D63689">
        <w:tc>
          <w:tcPr>
            <w:tcW w:w="3114" w:type="dxa"/>
          </w:tcPr>
          <w:p w14:paraId="59A8B732"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Сопутствующие продукты</w:t>
            </w:r>
          </w:p>
        </w:tc>
        <w:tc>
          <w:tcPr>
            <w:tcW w:w="5953" w:type="dxa"/>
          </w:tcPr>
          <w:p w14:paraId="3888D314" w14:textId="77777777" w:rsidR="009F4232" w:rsidRPr="009F4232" w:rsidRDefault="009F4232" w:rsidP="009F4232">
            <w:pPr>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Количество произведённых олефинов [кг]</w:t>
            </w:r>
          </w:p>
          <w:p w14:paraId="74167EE7" w14:textId="77777777" w:rsidR="009F4232" w:rsidRPr="009F4232" w:rsidRDefault="009F4232" w:rsidP="009F4232">
            <w:pPr>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Углеродный след олефинов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-экв./кг]</w:t>
            </w:r>
          </w:p>
          <w:p w14:paraId="1E0F5F8D" w14:textId="77777777" w:rsidR="009F4232" w:rsidRPr="009F4232" w:rsidRDefault="009F4232" w:rsidP="009F4232">
            <w:pPr>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Количество пара [МДж НТС]</w:t>
            </w:r>
          </w:p>
          <w:p w14:paraId="4ED172F9" w14:textId="77777777" w:rsidR="009F4232" w:rsidRPr="009F4232" w:rsidRDefault="009F4232" w:rsidP="009F4232">
            <w:pPr>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Углеродный след пара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-экв./МДж НТС]</w:t>
            </w:r>
          </w:p>
          <w:p w14:paraId="543490A0" w14:textId="77777777" w:rsidR="009F4232" w:rsidRPr="009F4232" w:rsidRDefault="009F4232" w:rsidP="009F4232">
            <w:pPr>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Количество электроэнергии (МВт·ч)</w:t>
            </w:r>
          </w:p>
          <w:p w14:paraId="7F9D1F9D" w14:textId="77777777" w:rsidR="009F4232" w:rsidRPr="009F4232" w:rsidRDefault="009F4232" w:rsidP="009F4232">
            <w:pPr>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Углеродный след электроэнергии [г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-экв./кВт·ч]</w:t>
            </w:r>
          </w:p>
          <w:p w14:paraId="49D2D3E7" w14:textId="77777777" w:rsidR="009F4232" w:rsidRPr="009F4232" w:rsidRDefault="009F4232" w:rsidP="009F4232">
            <w:pPr>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Количество других сопутствующих продуктов</w:t>
            </w:r>
          </w:p>
          <w:p w14:paraId="38182726" w14:textId="77777777" w:rsidR="009F4232" w:rsidRPr="009F4232" w:rsidRDefault="009F4232" w:rsidP="009F4232">
            <w:pPr>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Углеродный след других сопутствующих продуктов</w:t>
            </w:r>
          </w:p>
        </w:tc>
      </w:tr>
    </w:tbl>
    <w:p w14:paraId="2B0640F3" w14:textId="77777777" w:rsidR="009F4232" w:rsidRDefault="009F4232">
      <w:pPr>
        <w:rPr>
          <w:rFonts w:ascii="Arial" w:hAnsi="Arial" w:cs="Arial"/>
          <w:color w:val="000000" w:themeColor="text1"/>
          <w:sz w:val="28"/>
          <w:lang w:val="ru-RU"/>
        </w:rPr>
      </w:pPr>
    </w:p>
    <w:p w14:paraId="29F67C1A" w14:textId="77777777" w:rsidR="009F4232" w:rsidRDefault="009F4232">
      <w:pPr>
        <w:rPr>
          <w:rFonts w:ascii="Arial" w:hAnsi="Arial" w:cs="Arial"/>
          <w:color w:val="000000" w:themeColor="text1"/>
          <w:sz w:val="28"/>
          <w:lang w:val="ru-RU"/>
        </w:rPr>
      </w:pPr>
    </w:p>
    <w:p w14:paraId="7003B268" w14:textId="77777777" w:rsidR="009F4232" w:rsidRDefault="009F4232">
      <w:pPr>
        <w:rPr>
          <w:rFonts w:ascii="Arial" w:hAnsi="Arial" w:cs="Arial"/>
          <w:color w:val="000000" w:themeColor="text1"/>
          <w:sz w:val="28"/>
          <w:lang w:val="ru-RU"/>
        </w:rPr>
      </w:pPr>
      <w:r>
        <w:rPr>
          <w:rFonts w:ascii="Arial" w:hAnsi="Arial" w:cs="Arial"/>
          <w:color w:val="000000" w:themeColor="text1"/>
          <w:sz w:val="28"/>
          <w:lang w:val="ru-RU"/>
        </w:rPr>
        <w:br w:type="page"/>
      </w:r>
    </w:p>
    <w:p w14:paraId="58E02C20" w14:textId="77777777" w:rsidR="009F4232" w:rsidRPr="00142729" w:rsidRDefault="009F4232" w:rsidP="009F4232">
      <w:pPr>
        <w:spacing w:line="360" w:lineRule="auto"/>
        <w:jc w:val="center"/>
        <w:rPr>
          <w:rFonts w:ascii="Arial" w:hAnsi="Arial" w:cs="Arial"/>
          <w:b/>
          <w:sz w:val="28"/>
          <w:lang w:val="ru-RU"/>
        </w:rPr>
      </w:pPr>
      <w:r w:rsidRPr="00142729">
        <w:rPr>
          <w:rFonts w:ascii="Arial" w:hAnsi="Arial" w:cs="Arial"/>
          <w:b/>
          <w:sz w:val="28"/>
          <w:lang w:val="ru-RU"/>
        </w:rPr>
        <w:t xml:space="preserve">Приложение </w:t>
      </w:r>
      <w:r>
        <w:rPr>
          <w:rFonts w:ascii="Arial" w:hAnsi="Arial" w:cs="Arial"/>
          <w:b/>
          <w:sz w:val="28"/>
        </w:rPr>
        <w:t>H</w:t>
      </w:r>
    </w:p>
    <w:p w14:paraId="2B09BAA4" w14:textId="77777777" w:rsidR="009F4232" w:rsidRPr="009F4232" w:rsidRDefault="009F4232" w:rsidP="009F4232">
      <w:pPr>
        <w:spacing w:line="360" w:lineRule="auto"/>
        <w:jc w:val="center"/>
        <w:rPr>
          <w:rFonts w:ascii="Arial" w:hAnsi="Arial" w:cs="Arial"/>
          <w:sz w:val="24"/>
          <w:lang w:val="ru-RU"/>
        </w:rPr>
      </w:pPr>
      <w:r w:rsidRPr="009F4232">
        <w:rPr>
          <w:rFonts w:ascii="Arial" w:hAnsi="Arial" w:cs="Arial"/>
          <w:sz w:val="24"/>
          <w:lang w:val="ru-RU"/>
        </w:rPr>
        <w:t>(обязательное)</w:t>
      </w:r>
    </w:p>
    <w:p w14:paraId="2F49F873" w14:textId="77777777" w:rsidR="009F4232" w:rsidRPr="009F4232" w:rsidRDefault="009F4232" w:rsidP="009F4232">
      <w:pPr>
        <w:spacing w:line="360" w:lineRule="auto"/>
        <w:jc w:val="center"/>
        <w:rPr>
          <w:rFonts w:ascii="Arial" w:hAnsi="Arial" w:cs="Arial"/>
          <w:b/>
          <w:sz w:val="24"/>
          <w:lang w:val="ru-RU"/>
        </w:rPr>
      </w:pPr>
    </w:p>
    <w:p w14:paraId="43CD2992" w14:textId="77777777" w:rsidR="009F4232" w:rsidRPr="009F4232" w:rsidRDefault="009F4232" w:rsidP="009F4232">
      <w:pPr>
        <w:spacing w:line="360" w:lineRule="auto"/>
        <w:jc w:val="center"/>
        <w:rPr>
          <w:rFonts w:ascii="Arial" w:hAnsi="Arial" w:cs="Arial"/>
          <w:b/>
          <w:sz w:val="24"/>
          <w:lang w:val="ru-RU"/>
        </w:rPr>
      </w:pPr>
      <w:r w:rsidRPr="009F4232">
        <w:rPr>
          <w:rFonts w:ascii="Arial" w:hAnsi="Arial" w:cs="Arial"/>
          <w:b/>
          <w:sz w:val="24"/>
          <w:lang w:val="ru-RU"/>
        </w:rPr>
        <w:t>Получение водорода газификацией с и без улавливания углерода</w:t>
      </w:r>
    </w:p>
    <w:p w14:paraId="30C09F0E" w14:textId="77777777" w:rsidR="009F4232" w:rsidRPr="009F4232" w:rsidRDefault="009F4232" w:rsidP="009F4232">
      <w:pPr>
        <w:shd w:val="clear" w:color="auto" w:fill="FFFFFF"/>
        <w:spacing w:line="360" w:lineRule="auto"/>
        <w:ind w:firstLine="708"/>
        <w:jc w:val="both"/>
        <w:rPr>
          <w:rFonts w:ascii="Arial" w:eastAsia="Times New Roman" w:hAnsi="Arial" w:cs="Arial"/>
          <w:b/>
          <w:bCs/>
          <w:color w:val="0F1115"/>
          <w:sz w:val="24"/>
          <w:szCs w:val="24"/>
          <w:lang w:val="ru-RU" w:eastAsia="ru-RU"/>
        </w:rPr>
      </w:pPr>
    </w:p>
    <w:p w14:paraId="68A2ADD5" w14:textId="77777777" w:rsidR="009F4232" w:rsidRPr="009F4232" w:rsidRDefault="009F4232" w:rsidP="00D27D52">
      <w:pPr>
        <w:shd w:val="clear" w:color="auto" w:fill="FFFFFF"/>
        <w:spacing w:line="360" w:lineRule="auto"/>
        <w:ind w:firstLine="709"/>
        <w:jc w:val="both"/>
        <w:rPr>
          <w:rFonts w:ascii="Arial" w:eastAsia="Times New Roman" w:hAnsi="Arial" w:cs="Arial"/>
          <w:color w:val="0F1115"/>
          <w:sz w:val="24"/>
          <w:szCs w:val="24"/>
          <w:lang w:val="ru-RU" w:eastAsia="ru-RU"/>
        </w:rPr>
      </w:pPr>
      <w:r w:rsidRPr="00A61796">
        <w:rPr>
          <w:rFonts w:ascii="Arial" w:eastAsia="Times New Roman" w:hAnsi="Arial" w:cs="Arial"/>
          <w:b/>
          <w:bCs/>
          <w:color w:val="0F1115"/>
          <w:sz w:val="24"/>
          <w:szCs w:val="24"/>
          <w:lang w:eastAsia="ru-RU"/>
        </w:rPr>
        <w:t>H</w:t>
      </w:r>
      <w:r w:rsidRPr="009F4232">
        <w:rPr>
          <w:rFonts w:ascii="Arial" w:eastAsia="Times New Roman" w:hAnsi="Arial" w:cs="Arial"/>
          <w:b/>
          <w:bCs/>
          <w:color w:val="0F1115"/>
          <w:sz w:val="24"/>
          <w:szCs w:val="24"/>
          <w:lang w:val="ru-RU" w:eastAsia="ru-RU"/>
        </w:rPr>
        <w:t>.1 Общие положения</w:t>
      </w:r>
    </w:p>
    <w:p w14:paraId="43F3A4BD" w14:textId="77777777" w:rsidR="009F4232" w:rsidRPr="009F4232" w:rsidRDefault="009F4232" w:rsidP="00D27D52">
      <w:pPr>
        <w:shd w:val="clear" w:color="auto" w:fill="FFFFFF"/>
        <w:spacing w:line="360" w:lineRule="auto"/>
        <w:ind w:firstLine="709"/>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В данном приложении описывается технологический способ производства водорода — газификация с улавливанием и хранением углекислого газа. К типам газификации относятся газификация угля, газификация биогенных и небиогенных отходов. Термины и определения, используемые в настоящем Приложении приведены в пункте 3.3:</w:t>
      </w:r>
    </w:p>
    <w:p w14:paraId="7503B0C3" w14:textId="77777777" w:rsidR="009F4232" w:rsidRPr="009F4232" w:rsidRDefault="009F4232" w:rsidP="00D27D52">
      <w:pPr>
        <w:shd w:val="clear" w:color="auto" w:fill="FFFFFF"/>
        <w:spacing w:line="360" w:lineRule="auto"/>
        <w:ind w:firstLine="709"/>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Отходы (пункт 3.3.13 и Приложение С);</w:t>
      </w:r>
    </w:p>
    <w:p w14:paraId="29A11B55" w14:textId="77777777" w:rsidR="009F4232" w:rsidRPr="009F4232" w:rsidRDefault="009F4232" w:rsidP="00D27D52">
      <w:pPr>
        <w:shd w:val="clear" w:color="auto" w:fill="FFFFFF"/>
        <w:spacing w:line="360" w:lineRule="auto"/>
        <w:ind w:firstLine="709"/>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Биогенные отходы (пункт 3.3.14);</w:t>
      </w:r>
    </w:p>
    <w:p w14:paraId="24A25456" w14:textId="77777777" w:rsidR="009F4232" w:rsidRPr="009F4232" w:rsidRDefault="009F4232" w:rsidP="00D27D52">
      <w:pPr>
        <w:shd w:val="clear" w:color="auto" w:fill="FFFFFF"/>
        <w:spacing w:line="360" w:lineRule="auto"/>
        <w:ind w:firstLine="709"/>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Небиогенные отходы (пункт 3.3.15).</w:t>
      </w:r>
    </w:p>
    <w:p w14:paraId="028A3386" w14:textId="77777777" w:rsidR="009F4232" w:rsidRPr="009F4232" w:rsidRDefault="009F4232" w:rsidP="00D27D52">
      <w:pPr>
        <w:shd w:val="clear" w:color="auto" w:fill="FFFFFF"/>
        <w:spacing w:line="360" w:lineRule="auto"/>
        <w:ind w:firstLine="709"/>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Кроме того, описание установления системных границ приведено в Приложении С.</w:t>
      </w:r>
    </w:p>
    <w:p w14:paraId="0AE74BB6" w14:textId="77777777" w:rsidR="009F4232" w:rsidRPr="009F4232" w:rsidRDefault="009F4232" w:rsidP="00D27D52">
      <w:pPr>
        <w:shd w:val="clear" w:color="auto" w:fill="FFFFFF"/>
        <w:spacing w:line="360" w:lineRule="auto"/>
        <w:ind w:firstLine="709"/>
        <w:jc w:val="both"/>
        <w:rPr>
          <w:rFonts w:ascii="Arial" w:eastAsia="Times New Roman" w:hAnsi="Arial" w:cs="Arial"/>
          <w:b/>
          <w:bCs/>
          <w:color w:val="0F1115"/>
          <w:sz w:val="24"/>
          <w:szCs w:val="24"/>
          <w:lang w:val="ru-RU" w:eastAsia="ru-RU"/>
        </w:rPr>
      </w:pPr>
    </w:p>
    <w:p w14:paraId="66504927" w14:textId="77777777" w:rsidR="009F4232" w:rsidRPr="009F4232" w:rsidRDefault="009F4232" w:rsidP="00D27D52">
      <w:pPr>
        <w:shd w:val="clear" w:color="auto" w:fill="FFFFFF"/>
        <w:spacing w:line="360" w:lineRule="auto"/>
        <w:ind w:firstLine="709"/>
        <w:jc w:val="both"/>
        <w:rPr>
          <w:rFonts w:ascii="Arial" w:eastAsia="Times New Roman" w:hAnsi="Arial" w:cs="Arial"/>
          <w:color w:val="0F1115"/>
          <w:sz w:val="24"/>
          <w:szCs w:val="24"/>
          <w:lang w:val="ru-RU" w:eastAsia="ru-RU"/>
        </w:rPr>
      </w:pPr>
      <w:r w:rsidRPr="00A61796">
        <w:rPr>
          <w:rFonts w:ascii="Arial" w:eastAsia="Times New Roman" w:hAnsi="Arial" w:cs="Arial"/>
          <w:b/>
          <w:bCs/>
          <w:color w:val="0F1115"/>
          <w:sz w:val="24"/>
          <w:szCs w:val="24"/>
          <w:lang w:eastAsia="ru-RU"/>
        </w:rPr>
        <w:t>H</w:t>
      </w:r>
      <w:r w:rsidRPr="009F4232">
        <w:rPr>
          <w:rFonts w:ascii="Arial" w:eastAsia="Times New Roman" w:hAnsi="Arial" w:cs="Arial"/>
          <w:b/>
          <w:bCs/>
          <w:color w:val="0F1115"/>
          <w:sz w:val="24"/>
          <w:szCs w:val="24"/>
          <w:lang w:val="ru-RU" w:eastAsia="ru-RU"/>
        </w:rPr>
        <w:t>.2 Газификация с улавливанием и хранением углекислого газа или без них</w:t>
      </w:r>
    </w:p>
    <w:p w14:paraId="31134B4E" w14:textId="77777777" w:rsidR="009F4232" w:rsidRPr="009F4232" w:rsidRDefault="009F4232" w:rsidP="00D27D52">
      <w:pPr>
        <w:shd w:val="clear" w:color="auto" w:fill="FFFFFF"/>
        <w:spacing w:line="360" w:lineRule="auto"/>
        <w:ind w:firstLine="709"/>
        <w:jc w:val="both"/>
        <w:rPr>
          <w:rFonts w:ascii="Arial" w:eastAsia="Times New Roman" w:hAnsi="Arial" w:cs="Arial"/>
          <w:color w:val="0F1115"/>
          <w:sz w:val="24"/>
          <w:szCs w:val="24"/>
          <w:lang w:val="ru-RU" w:eastAsia="ru-RU"/>
        </w:rPr>
      </w:pPr>
      <w:r w:rsidRPr="00A61796">
        <w:rPr>
          <w:rFonts w:ascii="Arial" w:eastAsia="Times New Roman" w:hAnsi="Arial" w:cs="Arial"/>
          <w:b/>
          <w:bCs/>
          <w:color w:val="0F1115"/>
          <w:sz w:val="24"/>
          <w:szCs w:val="24"/>
          <w:lang w:eastAsia="ru-RU"/>
        </w:rPr>
        <w:t>H</w:t>
      </w:r>
      <w:r w:rsidRPr="009F4232">
        <w:rPr>
          <w:rFonts w:ascii="Arial" w:eastAsia="Times New Roman" w:hAnsi="Arial" w:cs="Arial"/>
          <w:b/>
          <w:bCs/>
          <w:color w:val="0F1115"/>
          <w:sz w:val="24"/>
          <w:szCs w:val="24"/>
          <w:lang w:val="ru-RU" w:eastAsia="ru-RU"/>
        </w:rPr>
        <w:t>.2.1 Описание и схема процесса</w:t>
      </w:r>
    </w:p>
    <w:p w14:paraId="4C3CBA57" w14:textId="77777777" w:rsidR="009F4232" w:rsidRPr="009F4232" w:rsidRDefault="009F4232" w:rsidP="00D27D52">
      <w:pPr>
        <w:shd w:val="clear" w:color="auto" w:fill="FFFFFF"/>
        <w:spacing w:line="360" w:lineRule="auto"/>
        <w:ind w:firstLine="709"/>
        <w:jc w:val="both"/>
        <w:rPr>
          <w:rFonts w:ascii="Arial" w:eastAsia="Times New Roman" w:hAnsi="Arial" w:cs="Arial"/>
          <w:color w:val="0F1115"/>
          <w:sz w:val="24"/>
          <w:szCs w:val="24"/>
          <w:lang w:val="ru-RU" w:eastAsia="ru-RU"/>
        </w:rPr>
      </w:pPr>
      <w:r w:rsidRPr="00A61796">
        <w:rPr>
          <w:rFonts w:ascii="Arial" w:eastAsia="Times New Roman" w:hAnsi="Arial" w:cs="Arial"/>
          <w:b/>
          <w:bCs/>
          <w:color w:val="0F1115"/>
          <w:sz w:val="24"/>
          <w:szCs w:val="24"/>
          <w:lang w:eastAsia="ru-RU"/>
        </w:rPr>
        <w:t>H</w:t>
      </w:r>
      <w:r w:rsidRPr="009F4232">
        <w:rPr>
          <w:rFonts w:ascii="Arial" w:eastAsia="Times New Roman" w:hAnsi="Arial" w:cs="Arial"/>
          <w:b/>
          <w:bCs/>
          <w:color w:val="0F1115"/>
          <w:sz w:val="24"/>
          <w:szCs w:val="24"/>
          <w:lang w:val="ru-RU" w:eastAsia="ru-RU"/>
        </w:rPr>
        <w:t>.2.1.1 Описание процесса</w:t>
      </w:r>
    </w:p>
    <w:p w14:paraId="50C56EA0" w14:textId="77777777" w:rsidR="009F4232" w:rsidRPr="009F4232" w:rsidRDefault="009F4232" w:rsidP="00D27D52">
      <w:pPr>
        <w:shd w:val="clear" w:color="auto" w:fill="FFFFFF"/>
        <w:spacing w:line="360" w:lineRule="auto"/>
        <w:ind w:firstLine="709"/>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Газификация является известной технологией производства водорода из преимущественно твёрдого сырья, такого как уголь, биогенные и небиогенные отходы.</w:t>
      </w:r>
    </w:p>
    <w:p w14:paraId="4131D3DB" w14:textId="77777777" w:rsidR="009F4232" w:rsidRPr="009F4232" w:rsidRDefault="009F4232" w:rsidP="009F4232">
      <w:pPr>
        <w:shd w:val="clear" w:color="auto" w:fill="FFFFFF"/>
        <w:spacing w:line="360" w:lineRule="auto"/>
        <w:ind w:firstLine="708"/>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Для получения водорода сырьё подвергается пиролизу и газификации с использованием кислорода, пара и диоксида углерода в реакторе (газификаторе). Общие реакции газификации представлены ниже (</w:t>
      </w:r>
      <w:r w:rsidRPr="00A61796">
        <w:rPr>
          <w:rFonts w:ascii="Arial" w:eastAsia="Times New Roman" w:hAnsi="Arial" w:cs="Arial"/>
          <w:color w:val="0F1115"/>
          <w:sz w:val="24"/>
          <w:szCs w:val="24"/>
          <w:lang w:eastAsia="ru-RU"/>
        </w:rPr>
        <w:t>H</w:t>
      </w:r>
      <w:r w:rsidRPr="009F4232">
        <w:rPr>
          <w:rFonts w:ascii="Arial" w:eastAsia="Times New Roman" w:hAnsi="Arial" w:cs="Arial"/>
          <w:color w:val="0F1115"/>
          <w:sz w:val="24"/>
          <w:szCs w:val="24"/>
          <w:lang w:val="ru-RU" w:eastAsia="ru-RU"/>
        </w:rPr>
        <w:t>.1) – (</w:t>
      </w:r>
      <w:r w:rsidRPr="00A61796">
        <w:rPr>
          <w:rFonts w:ascii="Arial" w:eastAsia="Times New Roman" w:hAnsi="Arial" w:cs="Arial"/>
          <w:color w:val="0F1115"/>
          <w:sz w:val="24"/>
          <w:szCs w:val="24"/>
          <w:lang w:eastAsia="ru-RU"/>
        </w:rPr>
        <w:t>H</w:t>
      </w:r>
      <w:r w:rsidRPr="009F4232">
        <w:rPr>
          <w:rFonts w:ascii="Arial" w:eastAsia="Times New Roman" w:hAnsi="Arial" w:cs="Arial"/>
          <w:color w:val="0F1115"/>
          <w:sz w:val="24"/>
          <w:szCs w:val="24"/>
          <w:lang w:val="ru-RU" w:eastAsia="ru-RU"/>
        </w:rPr>
        <w:t>.4):</w:t>
      </w:r>
    </w:p>
    <w:p w14:paraId="2F994955" w14:textId="77777777" w:rsidR="009F4232" w:rsidRPr="009F4232" w:rsidRDefault="009F4232" w:rsidP="009F4232">
      <w:pPr>
        <w:shd w:val="clear" w:color="auto" w:fill="FFFFFF"/>
        <w:spacing w:line="360" w:lineRule="auto"/>
        <w:ind w:firstLine="708"/>
        <w:jc w:val="both"/>
        <w:rPr>
          <w:rFonts w:ascii="Arial" w:eastAsia="Times New Roman" w:hAnsi="Arial" w:cs="Arial"/>
          <w:color w:val="0F1115"/>
          <w:sz w:val="24"/>
          <w:szCs w:val="24"/>
          <w:lang w:val="ru-RU" w:eastAsia="ru-RU"/>
        </w:rPr>
      </w:pPr>
      <w:r w:rsidRPr="00A61796">
        <w:rPr>
          <w:rFonts w:ascii="Arial" w:eastAsia="Times New Roman" w:hAnsi="Arial" w:cs="Arial"/>
          <w:color w:val="0F1115"/>
          <w:sz w:val="24"/>
          <w:szCs w:val="24"/>
          <w:lang w:eastAsia="ru-RU"/>
        </w:rPr>
        <w:t>CxHyOz</w:t>
      </w:r>
      <w:r w:rsidRPr="009F4232">
        <w:rPr>
          <w:rFonts w:ascii="Arial" w:eastAsia="Times New Roman" w:hAnsi="Arial" w:cs="Arial"/>
          <w:color w:val="0F1115"/>
          <w:sz w:val="24"/>
          <w:szCs w:val="24"/>
          <w:lang w:val="ru-RU" w:eastAsia="ru-RU"/>
        </w:rPr>
        <w:t xml:space="preserve">(Сырьё) + тепло → </w:t>
      </w:r>
      <w:r w:rsidRPr="00A61796">
        <w:rPr>
          <w:rFonts w:ascii="Arial" w:eastAsia="Times New Roman" w:hAnsi="Arial" w:cs="Arial"/>
          <w:color w:val="0F1115"/>
          <w:sz w:val="24"/>
          <w:szCs w:val="24"/>
          <w:lang w:eastAsia="ru-RU"/>
        </w:rPr>
        <w:t>CO</w:t>
      </w:r>
      <w:r w:rsidRPr="009F4232">
        <w:rPr>
          <w:rFonts w:ascii="Arial" w:eastAsia="Times New Roman" w:hAnsi="Arial" w:cs="Arial"/>
          <w:color w:val="0F1115"/>
          <w:sz w:val="24"/>
          <w:szCs w:val="24"/>
          <w:lang w:val="ru-RU" w:eastAsia="ru-RU"/>
        </w:rPr>
        <w:t xml:space="preserve"> + </w:t>
      </w:r>
      <w:r w:rsidRPr="00A61796">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 xml:space="preserve"> + </w:t>
      </w:r>
      <w:r w:rsidRPr="00A61796">
        <w:rPr>
          <w:rFonts w:ascii="Arial" w:eastAsia="Times New Roman" w:hAnsi="Arial" w:cs="Arial"/>
          <w:color w:val="0F1115"/>
          <w:sz w:val="24"/>
          <w:szCs w:val="24"/>
          <w:lang w:eastAsia="ru-RU"/>
        </w:rPr>
        <w:t>H</w:t>
      </w:r>
      <w:r w:rsidRPr="009F4232">
        <w:rPr>
          <w:rFonts w:ascii="Cambria Math" w:eastAsia="Times New Roman" w:hAnsi="Cambria Math" w:cs="Cambria Math"/>
          <w:color w:val="0F1115"/>
          <w:sz w:val="24"/>
          <w:szCs w:val="24"/>
          <w:lang w:val="ru-RU" w:eastAsia="ru-RU"/>
        </w:rPr>
        <w:t>₂</w:t>
      </w:r>
      <w:r w:rsidRPr="00A61796">
        <w:rPr>
          <w:rFonts w:ascii="Arial" w:eastAsia="Times New Roman" w:hAnsi="Arial" w:cs="Arial"/>
          <w:color w:val="0F1115"/>
          <w:sz w:val="24"/>
          <w:szCs w:val="24"/>
          <w:lang w:eastAsia="ru-RU"/>
        </w:rPr>
        <w:t>O</w:t>
      </w:r>
      <w:r w:rsidRPr="009F4232">
        <w:rPr>
          <w:rFonts w:ascii="Arial" w:eastAsia="Times New Roman" w:hAnsi="Arial" w:cs="Arial"/>
          <w:color w:val="0F1115"/>
          <w:sz w:val="24"/>
          <w:szCs w:val="24"/>
          <w:lang w:val="ru-RU" w:eastAsia="ru-RU"/>
        </w:rPr>
        <w:t xml:space="preserve"> + УВ + </w:t>
      </w:r>
      <w:r w:rsidRPr="00A61796">
        <w:rPr>
          <w:rFonts w:ascii="Arial" w:eastAsia="Times New Roman" w:hAnsi="Arial" w:cs="Arial"/>
          <w:color w:val="0F1115"/>
          <w:sz w:val="24"/>
          <w:szCs w:val="24"/>
          <w:lang w:eastAsia="ru-RU"/>
        </w:rPr>
        <w:t>C</w:t>
      </w:r>
      <w:r w:rsidRPr="009F4232">
        <w:rPr>
          <w:rFonts w:ascii="Arial" w:eastAsia="Times New Roman" w:hAnsi="Arial" w:cs="Arial"/>
          <w:color w:val="0F1115"/>
          <w:sz w:val="24"/>
          <w:szCs w:val="24"/>
          <w:lang w:val="ru-RU" w:eastAsia="ru-RU"/>
        </w:rPr>
        <w:t xml:space="preserve"> (кокс, углерод) (</w:t>
      </w:r>
      <w:r w:rsidRPr="00A61796">
        <w:rPr>
          <w:rFonts w:ascii="Arial" w:eastAsia="Times New Roman" w:hAnsi="Arial" w:cs="Arial"/>
          <w:color w:val="0F1115"/>
          <w:sz w:val="24"/>
          <w:szCs w:val="24"/>
          <w:lang w:eastAsia="ru-RU"/>
        </w:rPr>
        <w:t>H</w:t>
      </w:r>
      <w:r w:rsidRPr="009F4232">
        <w:rPr>
          <w:rFonts w:ascii="Arial" w:eastAsia="Times New Roman" w:hAnsi="Arial" w:cs="Arial"/>
          <w:color w:val="0F1115"/>
          <w:sz w:val="24"/>
          <w:szCs w:val="24"/>
          <w:lang w:val="ru-RU" w:eastAsia="ru-RU"/>
        </w:rPr>
        <w:t>.1)</w:t>
      </w:r>
    </w:p>
    <w:p w14:paraId="269F1460" w14:textId="77777777" w:rsidR="009F4232" w:rsidRPr="00142729" w:rsidRDefault="009F4232" w:rsidP="009F4232">
      <w:pPr>
        <w:shd w:val="clear" w:color="auto" w:fill="FFFFFF"/>
        <w:spacing w:line="360" w:lineRule="auto"/>
        <w:ind w:firstLine="708"/>
        <w:jc w:val="both"/>
        <w:rPr>
          <w:rFonts w:ascii="Arial" w:eastAsia="Times New Roman" w:hAnsi="Arial" w:cs="Arial"/>
          <w:color w:val="0F1115"/>
          <w:sz w:val="24"/>
          <w:szCs w:val="24"/>
          <w:lang w:val="ru-RU" w:eastAsia="ru-RU"/>
        </w:rPr>
      </w:pPr>
      <w:r w:rsidRPr="00A61796">
        <w:rPr>
          <w:rFonts w:ascii="Arial" w:eastAsia="Times New Roman" w:hAnsi="Arial" w:cs="Arial"/>
          <w:color w:val="0F1115"/>
          <w:sz w:val="24"/>
          <w:szCs w:val="24"/>
          <w:lang w:eastAsia="ru-RU"/>
        </w:rPr>
        <w:t>C</w:t>
      </w:r>
      <w:r w:rsidRPr="00142729">
        <w:rPr>
          <w:rFonts w:ascii="Arial" w:eastAsia="Times New Roman" w:hAnsi="Arial" w:cs="Arial"/>
          <w:color w:val="0F1115"/>
          <w:sz w:val="24"/>
          <w:szCs w:val="24"/>
          <w:lang w:val="ru-RU" w:eastAsia="ru-RU"/>
        </w:rPr>
        <w:t xml:space="preserve"> + ½</w:t>
      </w:r>
      <w:r w:rsidRPr="00A61796">
        <w:rPr>
          <w:rFonts w:ascii="Arial" w:eastAsia="Times New Roman" w:hAnsi="Arial" w:cs="Arial"/>
          <w:color w:val="0F1115"/>
          <w:sz w:val="24"/>
          <w:szCs w:val="24"/>
          <w:lang w:eastAsia="ru-RU"/>
        </w:rPr>
        <w:t>O</w:t>
      </w:r>
      <w:r w:rsidRPr="00142729">
        <w:rPr>
          <w:rFonts w:ascii="Cambria Math" w:eastAsia="Times New Roman" w:hAnsi="Cambria Math" w:cs="Cambria Math"/>
          <w:color w:val="0F1115"/>
          <w:sz w:val="24"/>
          <w:szCs w:val="24"/>
          <w:lang w:val="ru-RU" w:eastAsia="ru-RU"/>
        </w:rPr>
        <w:t>₂</w:t>
      </w:r>
      <w:r w:rsidRPr="00142729">
        <w:rPr>
          <w:rFonts w:ascii="Arial" w:eastAsia="Times New Roman" w:hAnsi="Arial" w:cs="Arial"/>
          <w:color w:val="0F1115"/>
          <w:sz w:val="24"/>
          <w:szCs w:val="24"/>
          <w:lang w:val="ru-RU" w:eastAsia="ru-RU"/>
        </w:rPr>
        <w:t xml:space="preserve"> → </w:t>
      </w:r>
      <w:r w:rsidRPr="00A61796">
        <w:rPr>
          <w:rFonts w:ascii="Arial" w:eastAsia="Times New Roman" w:hAnsi="Arial" w:cs="Arial"/>
          <w:color w:val="0F1115"/>
          <w:sz w:val="24"/>
          <w:szCs w:val="24"/>
          <w:lang w:eastAsia="ru-RU"/>
        </w:rPr>
        <w:t>CO</w:t>
      </w:r>
      <w:r w:rsidRPr="00142729">
        <w:rPr>
          <w:rFonts w:ascii="Arial" w:eastAsia="Times New Roman" w:hAnsi="Arial" w:cs="Arial"/>
          <w:color w:val="0F1115"/>
          <w:sz w:val="24"/>
          <w:szCs w:val="24"/>
          <w:lang w:val="ru-RU" w:eastAsia="ru-RU"/>
        </w:rPr>
        <w:t xml:space="preserve"> + тепло (</w:t>
      </w:r>
      <w:r w:rsidRPr="00A61796">
        <w:rPr>
          <w:rFonts w:ascii="Arial" w:eastAsia="Times New Roman" w:hAnsi="Arial" w:cs="Arial"/>
          <w:color w:val="0F1115"/>
          <w:sz w:val="24"/>
          <w:szCs w:val="24"/>
          <w:lang w:eastAsia="ru-RU"/>
        </w:rPr>
        <w:t>H</w:t>
      </w:r>
      <w:r w:rsidRPr="00142729">
        <w:rPr>
          <w:rFonts w:ascii="Arial" w:eastAsia="Times New Roman" w:hAnsi="Arial" w:cs="Arial"/>
          <w:color w:val="0F1115"/>
          <w:sz w:val="24"/>
          <w:szCs w:val="24"/>
          <w:lang w:val="ru-RU" w:eastAsia="ru-RU"/>
        </w:rPr>
        <w:t>.2)</w:t>
      </w:r>
    </w:p>
    <w:p w14:paraId="3FDD8031" w14:textId="77777777" w:rsidR="009F4232" w:rsidRPr="00142729" w:rsidRDefault="009F4232" w:rsidP="009F4232">
      <w:pPr>
        <w:shd w:val="clear" w:color="auto" w:fill="FFFFFF"/>
        <w:spacing w:line="360" w:lineRule="auto"/>
        <w:ind w:firstLine="708"/>
        <w:jc w:val="both"/>
        <w:rPr>
          <w:rFonts w:ascii="Arial" w:eastAsia="Times New Roman" w:hAnsi="Arial" w:cs="Arial"/>
          <w:color w:val="0F1115"/>
          <w:sz w:val="24"/>
          <w:szCs w:val="24"/>
          <w:lang w:val="ru-RU" w:eastAsia="ru-RU"/>
        </w:rPr>
      </w:pPr>
      <w:r w:rsidRPr="00A61796">
        <w:rPr>
          <w:rFonts w:ascii="Arial" w:eastAsia="Times New Roman" w:hAnsi="Arial" w:cs="Arial"/>
          <w:color w:val="0F1115"/>
          <w:sz w:val="24"/>
          <w:szCs w:val="24"/>
          <w:lang w:eastAsia="ru-RU"/>
        </w:rPr>
        <w:t>C</w:t>
      </w:r>
      <w:r w:rsidRPr="00142729">
        <w:rPr>
          <w:rFonts w:ascii="Arial" w:eastAsia="Times New Roman" w:hAnsi="Arial" w:cs="Arial"/>
          <w:color w:val="0F1115"/>
          <w:sz w:val="24"/>
          <w:szCs w:val="24"/>
          <w:lang w:val="ru-RU" w:eastAsia="ru-RU"/>
        </w:rPr>
        <w:t xml:space="preserve"> + </w:t>
      </w:r>
      <w:r w:rsidRPr="00A61796">
        <w:rPr>
          <w:rFonts w:ascii="Arial" w:eastAsia="Times New Roman" w:hAnsi="Arial" w:cs="Arial"/>
          <w:color w:val="0F1115"/>
          <w:sz w:val="24"/>
          <w:szCs w:val="24"/>
          <w:lang w:eastAsia="ru-RU"/>
        </w:rPr>
        <w:t>H</w:t>
      </w:r>
      <w:r w:rsidRPr="00142729">
        <w:rPr>
          <w:rFonts w:ascii="Cambria Math" w:eastAsia="Times New Roman" w:hAnsi="Cambria Math" w:cs="Cambria Math"/>
          <w:color w:val="0F1115"/>
          <w:sz w:val="24"/>
          <w:szCs w:val="24"/>
          <w:lang w:val="ru-RU" w:eastAsia="ru-RU"/>
        </w:rPr>
        <w:t>₂</w:t>
      </w:r>
      <w:r w:rsidRPr="00A61796">
        <w:rPr>
          <w:rFonts w:ascii="Arial" w:eastAsia="Times New Roman" w:hAnsi="Arial" w:cs="Arial"/>
          <w:color w:val="0F1115"/>
          <w:sz w:val="24"/>
          <w:szCs w:val="24"/>
          <w:lang w:eastAsia="ru-RU"/>
        </w:rPr>
        <w:t>O</w:t>
      </w:r>
      <w:r w:rsidRPr="00142729">
        <w:rPr>
          <w:rFonts w:ascii="Arial" w:eastAsia="Times New Roman" w:hAnsi="Arial" w:cs="Arial"/>
          <w:color w:val="0F1115"/>
          <w:sz w:val="24"/>
          <w:szCs w:val="24"/>
          <w:lang w:val="ru-RU" w:eastAsia="ru-RU"/>
        </w:rPr>
        <w:t xml:space="preserve"> (пар) + тепло → </w:t>
      </w:r>
      <w:r w:rsidRPr="00A61796">
        <w:rPr>
          <w:rFonts w:ascii="Arial" w:eastAsia="Times New Roman" w:hAnsi="Arial" w:cs="Arial"/>
          <w:color w:val="0F1115"/>
          <w:sz w:val="24"/>
          <w:szCs w:val="24"/>
          <w:lang w:eastAsia="ru-RU"/>
        </w:rPr>
        <w:t>CO</w:t>
      </w:r>
      <w:r w:rsidRPr="00142729">
        <w:rPr>
          <w:rFonts w:ascii="Arial" w:eastAsia="Times New Roman" w:hAnsi="Arial" w:cs="Arial"/>
          <w:color w:val="0F1115"/>
          <w:sz w:val="24"/>
          <w:szCs w:val="24"/>
          <w:lang w:val="ru-RU" w:eastAsia="ru-RU"/>
        </w:rPr>
        <w:t xml:space="preserve"> + </w:t>
      </w:r>
      <w:r w:rsidRPr="00A61796">
        <w:rPr>
          <w:rFonts w:ascii="Arial" w:eastAsia="Times New Roman" w:hAnsi="Arial" w:cs="Arial"/>
          <w:color w:val="0F1115"/>
          <w:sz w:val="24"/>
          <w:szCs w:val="24"/>
          <w:lang w:eastAsia="ru-RU"/>
        </w:rPr>
        <w:t>H</w:t>
      </w:r>
      <w:r w:rsidRPr="00142729">
        <w:rPr>
          <w:rFonts w:ascii="Cambria Math" w:eastAsia="Times New Roman" w:hAnsi="Cambria Math" w:cs="Cambria Math"/>
          <w:color w:val="0F1115"/>
          <w:sz w:val="24"/>
          <w:szCs w:val="24"/>
          <w:lang w:val="ru-RU" w:eastAsia="ru-RU"/>
        </w:rPr>
        <w:t>₂</w:t>
      </w:r>
      <w:r w:rsidRPr="00142729">
        <w:rPr>
          <w:rFonts w:ascii="Arial" w:eastAsia="Times New Roman" w:hAnsi="Arial" w:cs="Arial"/>
          <w:color w:val="0F1115"/>
          <w:sz w:val="24"/>
          <w:szCs w:val="24"/>
          <w:lang w:val="ru-RU" w:eastAsia="ru-RU"/>
        </w:rPr>
        <w:t xml:space="preserve"> (</w:t>
      </w:r>
      <w:r w:rsidRPr="00A61796">
        <w:rPr>
          <w:rFonts w:ascii="Arial" w:eastAsia="Times New Roman" w:hAnsi="Arial" w:cs="Arial"/>
          <w:color w:val="0F1115"/>
          <w:sz w:val="24"/>
          <w:szCs w:val="24"/>
          <w:lang w:eastAsia="ru-RU"/>
        </w:rPr>
        <w:t>H</w:t>
      </w:r>
      <w:r w:rsidRPr="00142729">
        <w:rPr>
          <w:rFonts w:ascii="Arial" w:eastAsia="Times New Roman" w:hAnsi="Arial" w:cs="Arial"/>
          <w:color w:val="0F1115"/>
          <w:sz w:val="24"/>
          <w:szCs w:val="24"/>
          <w:lang w:val="ru-RU" w:eastAsia="ru-RU"/>
        </w:rPr>
        <w:t>.3)</w:t>
      </w:r>
    </w:p>
    <w:p w14:paraId="2F8B9F0F" w14:textId="77777777" w:rsidR="009F4232" w:rsidRPr="009F4232" w:rsidRDefault="009F4232" w:rsidP="009F4232">
      <w:pPr>
        <w:shd w:val="clear" w:color="auto" w:fill="FFFFFF"/>
        <w:spacing w:line="360" w:lineRule="auto"/>
        <w:ind w:firstLine="708"/>
        <w:jc w:val="both"/>
        <w:rPr>
          <w:rFonts w:ascii="Arial" w:eastAsia="Times New Roman" w:hAnsi="Arial" w:cs="Arial"/>
          <w:color w:val="0F1115"/>
          <w:sz w:val="24"/>
          <w:szCs w:val="24"/>
          <w:lang w:val="ru-RU" w:eastAsia="ru-RU"/>
        </w:rPr>
      </w:pPr>
      <w:r w:rsidRPr="00A61796">
        <w:rPr>
          <w:rFonts w:ascii="Arial" w:eastAsia="Times New Roman" w:hAnsi="Arial" w:cs="Arial"/>
          <w:color w:val="0F1115"/>
          <w:sz w:val="24"/>
          <w:szCs w:val="24"/>
          <w:lang w:eastAsia="ru-RU"/>
        </w:rPr>
        <w:t>C</w:t>
      </w:r>
      <w:r w:rsidRPr="009F4232">
        <w:rPr>
          <w:rFonts w:ascii="Arial" w:eastAsia="Times New Roman" w:hAnsi="Arial" w:cs="Arial"/>
          <w:color w:val="0F1115"/>
          <w:sz w:val="24"/>
          <w:szCs w:val="24"/>
          <w:lang w:val="ru-RU" w:eastAsia="ru-RU"/>
        </w:rPr>
        <w:t xml:space="preserve"> + </w:t>
      </w:r>
      <w:r w:rsidRPr="00A61796">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 xml:space="preserve"> + тепло → 2</w:t>
      </w:r>
      <w:r w:rsidRPr="00A61796">
        <w:rPr>
          <w:rFonts w:ascii="Arial" w:eastAsia="Times New Roman" w:hAnsi="Arial" w:cs="Arial"/>
          <w:color w:val="0F1115"/>
          <w:sz w:val="24"/>
          <w:szCs w:val="24"/>
          <w:lang w:eastAsia="ru-RU"/>
        </w:rPr>
        <w:t>CO</w:t>
      </w:r>
      <w:r w:rsidRPr="009F4232">
        <w:rPr>
          <w:rFonts w:ascii="Arial" w:eastAsia="Times New Roman" w:hAnsi="Arial" w:cs="Arial"/>
          <w:color w:val="0F1115"/>
          <w:sz w:val="24"/>
          <w:szCs w:val="24"/>
          <w:lang w:val="ru-RU" w:eastAsia="ru-RU"/>
        </w:rPr>
        <w:t xml:space="preserve"> (</w:t>
      </w:r>
      <w:r w:rsidRPr="00A61796">
        <w:rPr>
          <w:rFonts w:ascii="Arial" w:eastAsia="Times New Roman" w:hAnsi="Arial" w:cs="Arial"/>
          <w:color w:val="0F1115"/>
          <w:sz w:val="24"/>
          <w:szCs w:val="24"/>
          <w:lang w:eastAsia="ru-RU"/>
        </w:rPr>
        <w:t>H</w:t>
      </w:r>
      <w:r w:rsidRPr="009F4232">
        <w:rPr>
          <w:rFonts w:ascii="Arial" w:eastAsia="Times New Roman" w:hAnsi="Arial" w:cs="Arial"/>
          <w:color w:val="0F1115"/>
          <w:sz w:val="24"/>
          <w:szCs w:val="24"/>
          <w:lang w:val="ru-RU" w:eastAsia="ru-RU"/>
        </w:rPr>
        <w:t>.4)</w:t>
      </w:r>
    </w:p>
    <w:p w14:paraId="1A61D253" w14:textId="77777777" w:rsidR="009F4232" w:rsidRPr="009F4232" w:rsidRDefault="009F4232" w:rsidP="009F4232">
      <w:pPr>
        <w:shd w:val="clear" w:color="auto" w:fill="FFFFFF"/>
        <w:spacing w:line="360" w:lineRule="auto"/>
        <w:ind w:firstLine="708"/>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Реакции протекают при высоких температурах, при этом часть кокса и углеводородов (включая смолы) окисляется кислородом с выделением тепла:</w:t>
      </w:r>
    </w:p>
    <w:p w14:paraId="35CE85C2" w14:textId="77777777" w:rsidR="009F4232" w:rsidRPr="009F4232" w:rsidRDefault="009F4232" w:rsidP="009F4232">
      <w:pPr>
        <w:shd w:val="clear" w:color="auto" w:fill="FFFFFF"/>
        <w:spacing w:line="360" w:lineRule="auto"/>
        <w:ind w:firstLine="708"/>
        <w:jc w:val="both"/>
        <w:rPr>
          <w:rFonts w:ascii="Arial" w:eastAsia="Times New Roman" w:hAnsi="Arial" w:cs="Arial"/>
          <w:color w:val="0F1115"/>
          <w:sz w:val="24"/>
          <w:szCs w:val="24"/>
          <w:lang w:val="ru-RU" w:eastAsia="ru-RU"/>
        </w:rPr>
      </w:pPr>
      <w:r w:rsidRPr="00A61796">
        <w:rPr>
          <w:rFonts w:ascii="Arial" w:eastAsia="Times New Roman" w:hAnsi="Arial" w:cs="Arial"/>
          <w:color w:val="0F1115"/>
          <w:sz w:val="24"/>
          <w:szCs w:val="24"/>
          <w:lang w:eastAsia="ru-RU"/>
        </w:rPr>
        <w:t>C</w:t>
      </w:r>
      <w:r w:rsidRPr="009F4232">
        <w:rPr>
          <w:rFonts w:ascii="Arial" w:eastAsia="Times New Roman" w:hAnsi="Arial" w:cs="Arial"/>
          <w:color w:val="0F1115"/>
          <w:sz w:val="24"/>
          <w:szCs w:val="24"/>
          <w:lang w:val="ru-RU" w:eastAsia="ru-RU"/>
        </w:rPr>
        <w:t xml:space="preserve"> + </w:t>
      </w:r>
      <w:r w:rsidRPr="00A61796">
        <w:rPr>
          <w:rFonts w:ascii="Arial" w:eastAsia="Times New Roman" w:hAnsi="Arial" w:cs="Arial"/>
          <w:color w:val="0F1115"/>
          <w:sz w:val="24"/>
          <w:szCs w:val="24"/>
          <w:lang w:eastAsia="ru-RU"/>
        </w:rPr>
        <w:t>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 xml:space="preserve"> → </w:t>
      </w:r>
      <w:r w:rsidRPr="00A61796">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 xml:space="preserve"> + тепло (</w:t>
      </w:r>
      <w:r w:rsidRPr="00A61796">
        <w:rPr>
          <w:rFonts w:ascii="Arial" w:eastAsia="Times New Roman" w:hAnsi="Arial" w:cs="Arial"/>
          <w:color w:val="0F1115"/>
          <w:sz w:val="24"/>
          <w:szCs w:val="24"/>
          <w:lang w:eastAsia="ru-RU"/>
        </w:rPr>
        <w:t>H</w:t>
      </w:r>
      <w:r w:rsidRPr="009F4232">
        <w:rPr>
          <w:rFonts w:ascii="Arial" w:eastAsia="Times New Roman" w:hAnsi="Arial" w:cs="Arial"/>
          <w:color w:val="0F1115"/>
          <w:sz w:val="24"/>
          <w:szCs w:val="24"/>
          <w:lang w:val="ru-RU" w:eastAsia="ru-RU"/>
        </w:rPr>
        <w:t>.5)</w:t>
      </w:r>
    </w:p>
    <w:p w14:paraId="4EEE2184" w14:textId="77777777" w:rsidR="009F4232" w:rsidRPr="009F4232" w:rsidRDefault="009F4232" w:rsidP="009F4232">
      <w:pPr>
        <w:shd w:val="clear" w:color="auto" w:fill="FFFFFF"/>
        <w:spacing w:line="360" w:lineRule="auto"/>
        <w:ind w:firstLine="708"/>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Установка газификации обычно состоит из следующих узлов и систем:</w:t>
      </w:r>
    </w:p>
    <w:p w14:paraId="2088AE14" w14:textId="77777777" w:rsidR="009F4232" w:rsidRPr="009F4232" w:rsidRDefault="009F4232" w:rsidP="009F4232">
      <w:pPr>
        <w:shd w:val="clear" w:color="auto" w:fill="FFFFFF"/>
        <w:spacing w:line="360" w:lineRule="auto"/>
        <w:ind w:firstLine="708"/>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блоки предварительной подготовки, в которой твёрдое сырьё подвергается таким процессам, как сушка, измельчение, сортировка, дробление и формование, для обеспечения соответствия требованиям газификатора к сырью;</w:t>
      </w:r>
    </w:p>
    <w:p w14:paraId="368B0909" w14:textId="77777777" w:rsidR="009F4232" w:rsidRPr="009F4232" w:rsidRDefault="009F4232" w:rsidP="009F4232">
      <w:pPr>
        <w:shd w:val="clear" w:color="auto" w:fill="FFFFFF"/>
        <w:spacing w:line="360" w:lineRule="auto"/>
        <w:ind w:firstLine="708"/>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газификатор;</w:t>
      </w:r>
    </w:p>
    <w:p w14:paraId="0EE67AF6" w14:textId="77777777" w:rsidR="009F4232" w:rsidRPr="009F4232" w:rsidRDefault="009F4232" w:rsidP="009F4232">
      <w:pPr>
        <w:shd w:val="clear" w:color="auto" w:fill="FFFFFF"/>
        <w:spacing w:line="360" w:lineRule="auto"/>
        <w:ind w:firstLine="708"/>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установка утилизации отходящего тепла, которая обеспечивает теплообмен с синтез-газом для производства пара;</w:t>
      </w:r>
    </w:p>
    <w:p w14:paraId="3B07D6EE" w14:textId="77777777" w:rsidR="009F4232" w:rsidRPr="009F4232" w:rsidRDefault="009F4232" w:rsidP="009F4232">
      <w:pPr>
        <w:shd w:val="clear" w:color="auto" w:fill="FFFFFF"/>
        <w:spacing w:line="360" w:lineRule="auto"/>
        <w:ind w:firstLine="708"/>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реактор конверсии водяного газа (</w:t>
      </w:r>
      <w:r>
        <w:rPr>
          <w:rFonts w:ascii="Arial" w:eastAsia="Times New Roman" w:hAnsi="Arial" w:cs="Arial"/>
          <w:color w:val="0F1115"/>
          <w:sz w:val="24"/>
          <w:szCs w:val="24"/>
          <w:lang w:eastAsia="ru-RU"/>
        </w:rPr>
        <w:t>WGS</w:t>
      </w:r>
      <w:r w:rsidRPr="009F4232">
        <w:rPr>
          <w:rFonts w:ascii="Arial" w:eastAsia="Times New Roman" w:hAnsi="Arial" w:cs="Arial"/>
          <w:color w:val="0F1115"/>
          <w:sz w:val="24"/>
          <w:szCs w:val="24"/>
          <w:lang w:val="ru-RU" w:eastAsia="ru-RU"/>
        </w:rPr>
        <w:t xml:space="preserve">), в котором </w:t>
      </w:r>
      <w:r w:rsidRPr="00A61796">
        <w:rPr>
          <w:rFonts w:ascii="Arial" w:eastAsia="Times New Roman" w:hAnsi="Arial" w:cs="Arial"/>
          <w:color w:val="0F1115"/>
          <w:sz w:val="24"/>
          <w:szCs w:val="24"/>
          <w:lang w:eastAsia="ru-RU"/>
        </w:rPr>
        <w:t>CO</w:t>
      </w:r>
      <w:r w:rsidRPr="009F4232">
        <w:rPr>
          <w:rFonts w:ascii="Arial" w:eastAsia="Times New Roman" w:hAnsi="Arial" w:cs="Arial"/>
          <w:color w:val="0F1115"/>
          <w:sz w:val="24"/>
          <w:szCs w:val="24"/>
          <w:lang w:val="ru-RU" w:eastAsia="ru-RU"/>
        </w:rPr>
        <w:t xml:space="preserve"> и пар в синтез-газе превращаются в диоксид углерода и водород согласно следующей химической реакции (</w:t>
      </w:r>
      <w:r w:rsidRPr="00A61796">
        <w:rPr>
          <w:rFonts w:ascii="Arial" w:eastAsia="Times New Roman" w:hAnsi="Arial" w:cs="Arial"/>
          <w:color w:val="0F1115"/>
          <w:sz w:val="24"/>
          <w:szCs w:val="24"/>
          <w:lang w:eastAsia="ru-RU"/>
        </w:rPr>
        <w:t>H</w:t>
      </w:r>
      <w:r w:rsidRPr="009F4232">
        <w:rPr>
          <w:rFonts w:ascii="Arial" w:eastAsia="Times New Roman" w:hAnsi="Arial" w:cs="Arial"/>
          <w:color w:val="0F1115"/>
          <w:sz w:val="24"/>
          <w:szCs w:val="24"/>
          <w:lang w:val="ru-RU" w:eastAsia="ru-RU"/>
        </w:rPr>
        <w:t>.6):</w:t>
      </w:r>
    </w:p>
    <w:p w14:paraId="36CD3EB4" w14:textId="77777777" w:rsidR="009F4232" w:rsidRPr="009F4232" w:rsidRDefault="009F4232" w:rsidP="009F4232">
      <w:pPr>
        <w:shd w:val="clear" w:color="auto" w:fill="FFFFFF"/>
        <w:spacing w:line="360" w:lineRule="auto"/>
        <w:ind w:firstLine="708"/>
        <w:jc w:val="both"/>
        <w:rPr>
          <w:rFonts w:ascii="Arial" w:eastAsia="Times New Roman" w:hAnsi="Arial" w:cs="Arial"/>
          <w:color w:val="0F1115"/>
          <w:sz w:val="24"/>
          <w:szCs w:val="24"/>
          <w:lang w:val="ru-RU" w:eastAsia="ru-RU"/>
        </w:rPr>
      </w:pPr>
      <w:r w:rsidRPr="00A61796">
        <w:rPr>
          <w:rFonts w:ascii="Arial" w:eastAsia="Times New Roman" w:hAnsi="Arial" w:cs="Arial"/>
          <w:color w:val="0F1115"/>
          <w:sz w:val="24"/>
          <w:szCs w:val="24"/>
          <w:lang w:eastAsia="ru-RU"/>
        </w:rPr>
        <w:t>CO</w:t>
      </w:r>
      <w:r w:rsidRPr="009F4232">
        <w:rPr>
          <w:rFonts w:ascii="Arial" w:eastAsia="Times New Roman" w:hAnsi="Arial" w:cs="Arial"/>
          <w:color w:val="0F1115"/>
          <w:sz w:val="24"/>
          <w:szCs w:val="24"/>
          <w:lang w:val="ru-RU" w:eastAsia="ru-RU"/>
        </w:rPr>
        <w:t xml:space="preserve"> + </w:t>
      </w:r>
      <w:r w:rsidRPr="00A61796">
        <w:rPr>
          <w:rFonts w:ascii="Arial" w:eastAsia="Times New Roman" w:hAnsi="Arial" w:cs="Arial"/>
          <w:color w:val="0F1115"/>
          <w:sz w:val="24"/>
          <w:szCs w:val="24"/>
          <w:lang w:eastAsia="ru-RU"/>
        </w:rPr>
        <w:t>H</w:t>
      </w:r>
      <w:r w:rsidRPr="009F4232">
        <w:rPr>
          <w:rFonts w:ascii="Cambria Math" w:eastAsia="Times New Roman" w:hAnsi="Cambria Math" w:cs="Cambria Math"/>
          <w:color w:val="0F1115"/>
          <w:sz w:val="24"/>
          <w:szCs w:val="24"/>
          <w:lang w:val="ru-RU" w:eastAsia="ru-RU"/>
        </w:rPr>
        <w:t>₂</w:t>
      </w:r>
      <w:r w:rsidRPr="00A61796">
        <w:rPr>
          <w:rFonts w:ascii="Arial" w:eastAsia="Times New Roman" w:hAnsi="Arial" w:cs="Arial"/>
          <w:color w:val="0F1115"/>
          <w:sz w:val="24"/>
          <w:szCs w:val="24"/>
          <w:lang w:eastAsia="ru-RU"/>
        </w:rPr>
        <w:t>O</w:t>
      </w:r>
      <w:r w:rsidRPr="009F4232">
        <w:rPr>
          <w:rFonts w:ascii="Arial" w:eastAsia="Times New Roman" w:hAnsi="Arial" w:cs="Arial"/>
          <w:color w:val="0F1115"/>
          <w:sz w:val="24"/>
          <w:szCs w:val="24"/>
          <w:lang w:val="ru-RU" w:eastAsia="ru-RU"/>
        </w:rPr>
        <w:t xml:space="preserve"> → </w:t>
      </w:r>
      <w:r w:rsidRPr="00A61796">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 xml:space="preserve"> + </w:t>
      </w:r>
      <w:r w:rsidRPr="00A61796">
        <w:rPr>
          <w:rFonts w:ascii="Arial" w:eastAsia="Times New Roman" w:hAnsi="Arial" w:cs="Arial"/>
          <w:color w:val="0F1115"/>
          <w:sz w:val="24"/>
          <w:szCs w:val="24"/>
          <w:lang w:eastAsia="ru-RU"/>
        </w:rPr>
        <w:t>H</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 xml:space="preserve"> (</w:t>
      </w:r>
      <w:r w:rsidRPr="00A61796">
        <w:rPr>
          <w:rFonts w:ascii="Arial" w:eastAsia="Times New Roman" w:hAnsi="Arial" w:cs="Arial"/>
          <w:color w:val="0F1115"/>
          <w:sz w:val="24"/>
          <w:szCs w:val="24"/>
          <w:lang w:eastAsia="ru-RU"/>
        </w:rPr>
        <w:t>H</w:t>
      </w:r>
      <w:r w:rsidRPr="009F4232">
        <w:rPr>
          <w:rFonts w:ascii="Arial" w:eastAsia="Times New Roman" w:hAnsi="Arial" w:cs="Arial"/>
          <w:color w:val="0F1115"/>
          <w:sz w:val="24"/>
          <w:szCs w:val="24"/>
          <w:lang w:val="ru-RU" w:eastAsia="ru-RU"/>
        </w:rPr>
        <w:t>.6)</w:t>
      </w:r>
    </w:p>
    <w:p w14:paraId="7AEB5BD9" w14:textId="77777777" w:rsidR="009F4232" w:rsidRPr="009F4232" w:rsidRDefault="009F4232" w:rsidP="009F4232">
      <w:pPr>
        <w:shd w:val="clear" w:color="auto" w:fill="FFFFFF"/>
        <w:spacing w:line="360" w:lineRule="auto"/>
        <w:ind w:firstLine="708"/>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система очистки газа, которая удаляет соединения серы (такие как </w:t>
      </w:r>
      <w:r w:rsidRPr="00A61796">
        <w:rPr>
          <w:rFonts w:ascii="Arial" w:eastAsia="Times New Roman" w:hAnsi="Arial" w:cs="Arial"/>
          <w:color w:val="0F1115"/>
          <w:sz w:val="24"/>
          <w:szCs w:val="24"/>
          <w:lang w:eastAsia="ru-RU"/>
        </w:rPr>
        <w:t>H</w:t>
      </w:r>
      <w:r w:rsidRPr="009F4232">
        <w:rPr>
          <w:rFonts w:ascii="Cambria Math" w:eastAsia="Times New Roman" w:hAnsi="Cambria Math" w:cs="Cambria Math"/>
          <w:color w:val="0F1115"/>
          <w:sz w:val="24"/>
          <w:szCs w:val="24"/>
          <w:lang w:val="ru-RU" w:eastAsia="ru-RU"/>
        </w:rPr>
        <w:t>₂</w:t>
      </w:r>
      <w:r w:rsidRPr="00A61796">
        <w:rPr>
          <w:rFonts w:ascii="Arial" w:eastAsia="Times New Roman" w:hAnsi="Arial" w:cs="Arial"/>
          <w:color w:val="0F1115"/>
          <w:sz w:val="24"/>
          <w:szCs w:val="24"/>
          <w:lang w:eastAsia="ru-RU"/>
        </w:rPr>
        <w:t>S</w:t>
      </w:r>
      <w:r w:rsidRPr="009F4232">
        <w:rPr>
          <w:rFonts w:ascii="Arial" w:eastAsia="Times New Roman" w:hAnsi="Arial" w:cs="Arial"/>
          <w:color w:val="0F1115"/>
          <w:sz w:val="24"/>
          <w:szCs w:val="24"/>
          <w:lang w:val="ru-RU" w:eastAsia="ru-RU"/>
        </w:rPr>
        <w:t>) и тяжёлые металлы (например, ртуть);</w:t>
      </w:r>
    </w:p>
    <w:p w14:paraId="322F9995" w14:textId="77777777" w:rsidR="009F4232" w:rsidRPr="009F4232" w:rsidRDefault="009F4232" w:rsidP="009F4232">
      <w:pPr>
        <w:shd w:val="clear" w:color="auto" w:fill="FFFFFF"/>
        <w:spacing w:line="360" w:lineRule="auto"/>
        <w:ind w:firstLine="708"/>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установка компримирования водорода</w:t>
      </w:r>
      <w:r>
        <w:rPr>
          <w:rStyle w:val="afd"/>
          <w:rFonts w:ascii="Arial" w:eastAsia="Times New Roman" w:hAnsi="Arial" w:cs="Arial"/>
          <w:color w:val="0F1115"/>
          <w:sz w:val="24"/>
          <w:szCs w:val="24"/>
          <w:lang w:eastAsia="ru-RU"/>
        </w:rPr>
        <w:footnoteReference w:id="17"/>
      </w:r>
      <w:r w:rsidRPr="009F4232">
        <w:rPr>
          <w:rFonts w:ascii="Arial" w:eastAsia="Times New Roman" w:hAnsi="Arial" w:cs="Arial"/>
          <w:color w:val="0F1115"/>
          <w:sz w:val="24"/>
          <w:szCs w:val="24"/>
          <w:lang w:val="ru-RU" w:eastAsia="ru-RU"/>
        </w:rPr>
        <w:t xml:space="preserve"> и/или установка короткоцикловой адсорбции (КЦА)</w:t>
      </w:r>
      <w:r>
        <w:rPr>
          <w:rStyle w:val="afd"/>
          <w:rFonts w:ascii="Arial" w:eastAsia="Times New Roman" w:hAnsi="Arial" w:cs="Arial"/>
          <w:color w:val="0F1115"/>
          <w:sz w:val="24"/>
          <w:szCs w:val="24"/>
          <w:lang w:eastAsia="ru-RU"/>
        </w:rPr>
        <w:footnoteReference w:id="18"/>
      </w:r>
      <w:r w:rsidRPr="009F4232">
        <w:rPr>
          <w:rFonts w:ascii="Arial" w:eastAsia="Times New Roman" w:hAnsi="Arial" w:cs="Arial"/>
          <w:color w:val="0F1115"/>
          <w:sz w:val="24"/>
          <w:szCs w:val="24"/>
          <w:lang w:val="ru-RU" w:eastAsia="ru-RU"/>
        </w:rPr>
        <w:t xml:space="preserve"> — выбор зависит от требуемого давления и чистоты водорода, соответствующих входным требованиям последующих стадий;</w:t>
      </w:r>
    </w:p>
    <w:p w14:paraId="6723A572" w14:textId="77777777" w:rsidR="009F4232" w:rsidRPr="009F4232" w:rsidRDefault="009F4232" w:rsidP="009F4232">
      <w:pPr>
        <w:shd w:val="clear" w:color="auto" w:fill="FFFFFF"/>
        <w:spacing w:line="360" w:lineRule="auto"/>
        <w:ind w:firstLine="708"/>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установка улавливания диоксида углерода (опционально).</w:t>
      </w:r>
    </w:p>
    <w:p w14:paraId="5D8EE8B8" w14:textId="77777777" w:rsidR="009F4232" w:rsidRPr="009F4232" w:rsidRDefault="009F4232" w:rsidP="009F4232">
      <w:pPr>
        <w:shd w:val="clear" w:color="auto" w:fill="FFFFFF"/>
        <w:spacing w:line="360" w:lineRule="auto"/>
        <w:ind w:firstLine="708"/>
        <w:jc w:val="both"/>
        <w:rPr>
          <w:rFonts w:ascii="Arial" w:eastAsia="Times New Roman" w:hAnsi="Arial" w:cs="Arial"/>
          <w:color w:val="0F1115"/>
          <w:sz w:val="24"/>
          <w:szCs w:val="24"/>
          <w:lang w:val="ru-RU" w:eastAsia="ru-RU"/>
        </w:rPr>
      </w:pPr>
    </w:p>
    <w:p w14:paraId="4E82C0AC" w14:textId="77777777" w:rsidR="009F4232" w:rsidRPr="009F4232" w:rsidRDefault="009F4232" w:rsidP="009F4232">
      <w:pPr>
        <w:shd w:val="clear" w:color="auto" w:fill="FFFFFF"/>
        <w:spacing w:line="360" w:lineRule="auto"/>
        <w:ind w:firstLine="708"/>
        <w:jc w:val="both"/>
        <w:rPr>
          <w:rFonts w:ascii="Arial" w:eastAsia="Times New Roman" w:hAnsi="Arial" w:cs="Arial"/>
          <w:b/>
          <w:color w:val="0F1115"/>
          <w:sz w:val="24"/>
          <w:szCs w:val="24"/>
          <w:lang w:val="ru-RU" w:eastAsia="ru-RU"/>
        </w:rPr>
      </w:pPr>
      <w:r w:rsidRPr="00677F35">
        <w:rPr>
          <w:rFonts w:ascii="Arial" w:eastAsia="Times New Roman" w:hAnsi="Arial" w:cs="Arial"/>
          <w:b/>
          <w:color w:val="0F1115"/>
          <w:sz w:val="24"/>
          <w:szCs w:val="24"/>
          <w:lang w:eastAsia="ru-RU"/>
        </w:rPr>
        <w:t>H</w:t>
      </w:r>
      <w:r w:rsidRPr="009F4232">
        <w:rPr>
          <w:rFonts w:ascii="Arial" w:eastAsia="Times New Roman" w:hAnsi="Arial" w:cs="Arial"/>
          <w:b/>
          <w:color w:val="0F1115"/>
          <w:sz w:val="24"/>
          <w:szCs w:val="24"/>
          <w:lang w:val="ru-RU" w:eastAsia="ru-RU"/>
        </w:rPr>
        <w:t>.2.1.2 Схема процесса</w:t>
      </w:r>
    </w:p>
    <w:p w14:paraId="09265A8F" w14:textId="77777777" w:rsidR="009F4232" w:rsidRPr="009F4232" w:rsidRDefault="009F4232" w:rsidP="009F4232">
      <w:pPr>
        <w:shd w:val="clear" w:color="auto" w:fill="FFFFFF"/>
        <w:spacing w:line="360" w:lineRule="auto"/>
        <w:ind w:firstLine="708"/>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Пример технологической схемы производства водорода методом газификации с улавливанием углерода представлен на рисунке </w:t>
      </w:r>
      <w:r w:rsidRPr="00A61796">
        <w:rPr>
          <w:rFonts w:ascii="Arial" w:eastAsia="Times New Roman" w:hAnsi="Arial" w:cs="Arial"/>
          <w:color w:val="0F1115"/>
          <w:sz w:val="24"/>
          <w:szCs w:val="24"/>
          <w:lang w:eastAsia="ru-RU"/>
        </w:rPr>
        <w:t>H</w:t>
      </w:r>
      <w:r w:rsidRPr="009F4232">
        <w:rPr>
          <w:rFonts w:ascii="Arial" w:eastAsia="Times New Roman" w:hAnsi="Arial" w:cs="Arial"/>
          <w:color w:val="0F1115"/>
          <w:sz w:val="24"/>
          <w:szCs w:val="24"/>
          <w:lang w:val="ru-RU" w:eastAsia="ru-RU"/>
        </w:rPr>
        <w:t>.1.</w:t>
      </w:r>
    </w:p>
    <w:p w14:paraId="1F6CCBC9" w14:textId="77777777" w:rsidR="009F4232" w:rsidRDefault="009F4232" w:rsidP="009F4232">
      <w:pPr>
        <w:shd w:val="clear" w:color="auto" w:fill="FFFFFF"/>
        <w:spacing w:line="360" w:lineRule="auto"/>
        <w:jc w:val="both"/>
        <w:rPr>
          <w:rFonts w:ascii="Arial" w:eastAsia="Times New Roman" w:hAnsi="Arial" w:cs="Arial"/>
          <w:color w:val="0F1115"/>
          <w:sz w:val="24"/>
          <w:szCs w:val="24"/>
          <w:lang w:eastAsia="ru-RU"/>
        </w:rPr>
      </w:pPr>
      <w:r>
        <w:rPr>
          <w:rFonts w:ascii="Arial" w:eastAsia="Times New Roman" w:hAnsi="Arial" w:cs="Arial"/>
          <w:noProof/>
          <w:color w:val="0F1115"/>
          <w:sz w:val="24"/>
          <w:szCs w:val="24"/>
          <w:lang w:val="ru-RU" w:eastAsia="ru-RU"/>
        </w:rPr>
        <w:drawing>
          <wp:inline distT="0" distB="0" distL="0" distR="0" wp14:anchorId="768F88AE" wp14:editId="7B7B68C1">
            <wp:extent cx="5916901" cy="2968022"/>
            <wp:effectExtent l="0" t="0" r="8255" b="381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35084" cy="2977143"/>
                    </a:xfrm>
                    <a:prstGeom prst="rect">
                      <a:avLst/>
                    </a:prstGeom>
                    <a:noFill/>
                  </pic:spPr>
                </pic:pic>
              </a:graphicData>
            </a:graphic>
          </wp:inline>
        </w:drawing>
      </w:r>
    </w:p>
    <w:p w14:paraId="2BD29B76" w14:textId="77777777" w:rsidR="009F4232" w:rsidRPr="009F4232" w:rsidRDefault="009F4232" w:rsidP="009F4232">
      <w:pPr>
        <w:shd w:val="clear" w:color="auto" w:fill="FFFFFF"/>
        <w:spacing w:line="360" w:lineRule="auto"/>
        <w:jc w:val="center"/>
        <w:rPr>
          <w:rFonts w:ascii="Arial" w:eastAsia="Times New Roman" w:hAnsi="Arial" w:cs="Arial"/>
          <w:color w:val="0F1115"/>
          <w:sz w:val="24"/>
          <w:szCs w:val="24"/>
          <w:lang w:val="ru-RU" w:eastAsia="ru-RU"/>
        </w:rPr>
      </w:pPr>
      <w:r w:rsidRPr="009F4232">
        <w:rPr>
          <w:rFonts w:ascii="Arial" w:eastAsia="Times New Roman" w:hAnsi="Arial" w:cs="Arial"/>
          <w:b/>
          <w:color w:val="0F1115"/>
          <w:sz w:val="24"/>
          <w:szCs w:val="24"/>
          <w:lang w:val="ru-RU" w:eastAsia="ru-RU"/>
        </w:rPr>
        <w:t xml:space="preserve">Рисунок </w:t>
      </w:r>
      <w:r w:rsidRPr="004D54B0">
        <w:rPr>
          <w:rFonts w:ascii="Arial" w:eastAsia="Times New Roman" w:hAnsi="Arial" w:cs="Arial"/>
          <w:b/>
          <w:color w:val="0F1115"/>
          <w:sz w:val="24"/>
          <w:szCs w:val="24"/>
          <w:lang w:eastAsia="ru-RU"/>
        </w:rPr>
        <w:t>H</w:t>
      </w:r>
      <w:r w:rsidRPr="009F4232">
        <w:rPr>
          <w:rFonts w:ascii="Arial" w:eastAsia="Times New Roman" w:hAnsi="Arial" w:cs="Arial"/>
          <w:b/>
          <w:color w:val="0F1115"/>
          <w:sz w:val="24"/>
          <w:szCs w:val="24"/>
          <w:lang w:val="ru-RU" w:eastAsia="ru-RU"/>
        </w:rPr>
        <w:t>.1 –</w:t>
      </w:r>
      <w:r w:rsidRPr="009F4232">
        <w:rPr>
          <w:rFonts w:ascii="Arial" w:eastAsia="Times New Roman" w:hAnsi="Arial" w:cs="Arial"/>
          <w:color w:val="0F1115"/>
          <w:sz w:val="24"/>
          <w:szCs w:val="24"/>
          <w:lang w:val="ru-RU" w:eastAsia="ru-RU"/>
        </w:rPr>
        <w:t xml:space="preserve"> Пример технологической схемы установки газификации</w:t>
      </w:r>
    </w:p>
    <w:p w14:paraId="49A2D59C" w14:textId="77777777" w:rsidR="009F4232" w:rsidRPr="009F4232" w:rsidRDefault="009F4232" w:rsidP="009F4232">
      <w:pPr>
        <w:shd w:val="clear" w:color="auto" w:fill="FFFFFF"/>
        <w:spacing w:line="360" w:lineRule="auto"/>
        <w:ind w:firstLine="708"/>
        <w:jc w:val="both"/>
        <w:rPr>
          <w:rFonts w:ascii="Arial" w:eastAsia="Times New Roman" w:hAnsi="Arial" w:cs="Arial"/>
          <w:color w:val="0F1115"/>
          <w:sz w:val="24"/>
          <w:szCs w:val="24"/>
          <w:lang w:val="ru-RU" w:eastAsia="ru-RU"/>
        </w:rPr>
      </w:pPr>
      <w:r w:rsidRPr="00677F35">
        <w:rPr>
          <w:rFonts w:ascii="Arial" w:hAnsi="Arial" w:cs="Arial"/>
          <w:b/>
          <w:sz w:val="24"/>
          <w:szCs w:val="24"/>
        </w:rPr>
        <w:t>H</w:t>
      </w:r>
      <w:r w:rsidRPr="009F4232">
        <w:rPr>
          <w:rFonts w:ascii="Arial" w:hAnsi="Arial" w:cs="Arial"/>
          <w:b/>
          <w:sz w:val="24"/>
          <w:szCs w:val="24"/>
          <w:lang w:val="ru-RU"/>
        </w:rPr>
        <w:t>.2.2 Источники выбросов и их инвентаризация</w:t>
      </w:r>
    </w:p>
    <w:p w14:paraId="06E9900D" w14:textId="77777777" w:rsidR="009F4232" w:rsidRPr="009F4232" w:rsidRDefault="009F4232" w:rsidP="009F4232">
      <w:pPr>
        <w:shd w:val="clear" w:color="auto" w:fill="FFFFFF"/>
        <w:spacing w:line="360" w:lineRule="auto"/>
        <w:ind w:firstLine="708"/>
        <w:jc w:val="both"/>
        <w:rPr>
          <w:rFonts w:ascii="Arial" w:eastAsia="Times New Roman" w:hAnsi="Arial" w:cs="Arial"/>
          <w:b/>
          <w:color w:val="0F1115"/>
          <w:sz w:val="24"/>
          <w:szCs w:val="24"/>
          <w:lang w:val="ru-RU" w:eastAsia="ru-RU"/>
        </w:rPr>
      </w:pPr>
      <w:r w:rsidRPr="00677F35">
        <w:rPr>
          <w:rFonts w:ascii="Arial" w:eastAsia="Times New Roman" w:hAnsi="Arial" w:cs="Arial"/>
          <w:b/>
          <w:color w:val="0F1115"/>
          <w:sz w:val="24"/>
          <w:szCs w:val="24"/>
          <w:lang w:eastAsia="ru-RU"/>
        </w:rPr>
        <w:t>H</w:t>
      </w:r>
      <w:r w:rsidRPr="009F4232">
        <w:rPr>
          <w:rFonts w:ascii="Arial" w:eastAsia="Times New Roman" w:hAnsi="Arial" w:cs="Arial"/>
          <w:b/>
          <w:color w:val="0F1115"/>
          <w:sz w:val="24"/>
          <w:szCs w:val="24"/>
          <w:lang w:val="ru-RU" w:eastAsia="ru-RU"/>
        </w:rPr>
        <w:t>.2.2.1 Источники выбросов</w:t>
      </w:r>
    </w:p>
    <w:p w14:paraId="4947F60C" w14:textId="77777777" w:rsidR="009F4232" w:rsidRPr="009F4232" w:rsidRDefault="009F4232" w:rsidP="009F4232">
      <w:pPr>
        <w:shd w:val="clear" w:color="auto" w:fill="FFFFFF"/>
        <w:spacing w:line="360" w:lineRule="auto"/>
        <w:ind w:firstLine="708"/>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При газификации с улавливанием и хранением углерода основным источником выбросов парниковых газов (ПГ) является преобразование углерода, содержащегося в сырье, в синтез-газ, а также образование </w:t>
      </w:r>
      <w:r w:rsidRPr="00677F35">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 xml:space="preserve"> в результате конверсии </w:t>
      </w:r>
      <w:r w:rsidRPr="00677F35">
        <w:rPr>
          <w:rFonts w:ascii="Arial" w:eastAsia="Times New Roman" w:hAnsi="Arial" w:cs="Arial"/>
          <w:color w:val="0F1115"/>
          <w:sz w:val="24"/>
          <w:szCs w:val="24"/>
          <w:lang w:eastAsia="ru-RU"/>
        </w:rPr>
        <w:t>CO</w:t>
      </w:r>
      <w:r w:rsidRPr="009F4232">
        <w:rPr>
          <w:rFonts w:ascii="Arial" w:eastAsia="Times New Roman" w:hAnsi="Arial" w:cs="Arial"/>
          <w:color w:val="0F1115"/>
          <w:sz w:val="24"/>
          <w:szCs w:val="24"/>
          <w:lang w:val="ru-RU" w:eastAsia="ru-RU"/>
        </w:rPr>
        <w:t xml:space="preserve"> и пара в водород и </w:t>
      </w:r>
      <w:r w:rsidRPr="00677F35">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 К другим источникам выбросов относятся:</w:t>
      </w:r>
    </w:p>
    <w:p w14:paraId="68B71475" w14:textId="77777777" w:rsidR="009F4232" w:rsidRPr="009F4232" w:rsidRDefault="009F4232" w:rsidP="009F4232">
      <w:pPr>
        <w:shd w:val="clear" w:color="auto" w:fill="FFFFFF"/>
        <w:spacing w:line="360" w:lineRule="auto"/>
        <w:ind w:firstLine="708"/>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выбросы, связанные с производством и транспортировкой технологических входных потоков (сырья и энергии);</w:t>
      </w:r>
    </w:p>
    <w:p w14:paraId="5298AE22" w14:textId="77777777" w:rsidR="009F4232" w:rsidRPr="009F4232" w:rsidRDefault="009F4232" w:rsidP="009F4232">
      <w:pPr>
        <w:shd w:val="clear" w:color="auto" w:fill="FFFFFF"/>
        <w:spacing w:line="360" w:lineRule="auto"/>
        <w:ind w:firstLine="708"/>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выбросы, связанные с покупной электроэнергией для операций, представленных на рисунке </w:t>
      </w:r>
      <w:r w:rsidRPr="00677F35">
        <w:rPr>
          <w:rFonts w:ascii="Arial" w:eastAsia="Times New Roman" w:hAnsi="Arial" w:cs="Arial"/>
          <w:color w:val="0F1115"/>
          <w:sz w:val="24"/>
          <w:szCs w:val="24"/>
          <w:lang w:eastAsia="ru-RU"/>
        </w:rPr>
        <w:t>H</w:t>
      </w:r>
      <w:r w:rsidRPr="009F4232">
        <w:rPr>
          <w:rFonts w:ascii="Arial" w:eastAsia="Times New Roman" w:hAnsi="Arial" w:cs="Arial"/>
          <w:color w:val="0F1115"/>
          <w:sz w:val="24"/>
          <w:szCs w:val="24"/>
          <w:lang w:val="ru-RU" w:eastAsia="ru-RU"/>
        </w:rPr>
        <w:t>.1;</w:t>
      </w:r>
    </w:p>
    <w:p w14:paraId="465D4231" w14:textId="77777777" w:rsidR="009F4232" w:rsidRPr="009F4232" w:rsidRDefault="009F4232" w:rsidP="009F4232">
      <w:pPr>
        <w:shd w:val="clear" w:color="auto" w:fill="FFFFFF"/>
        <w:spacing w:line="360" w:lineRule="auto"/>
        <w:ind w:firstLine="708"/>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косвенные выбросы, связанные с эксплуатацией трубопроводов для </w:t>
      </w:r>
      <w:r w:rsidRPr="00677F35">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 xml:space="preserve"> и объектов, обеспечивающих доставку </w:t>
      </w:r>
      <w:r w:rsidRPr="00677F35">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 xml:space="preserve"> к местам постоянного геологического размещения (</w:t>
      </w:r>
      <w:r w:rsidRPr="00677F35">
        <w:rPr>
          <w:rFonts w:ascii="Arial" w:eastAsia="Times New Roman" w:hAnsi="Arial" w:cs="Arial"/>
          <w:color w:val="0F1115"/>
          <w:sz w:val="24"/>
          <w:szCs w:val="24"/>
          <w:lang w:eastAsia="ru-RU"/>
        </w:rPr>
        <w:t>CCS</w:t>
      </w:r>
      <w:r w:rsidRPr="009F4232">
        <w:rPr>
          <w:rFonts w:ascii="Arial" w:eastAsia="Times New Roman" w:hAnsi="Arial" w:cs="Arial"/>
          <w:color w:val="0F1115"/>
          <w:sz w:val="24"/>
          <w:szCs w:val="24"/>
          <w:lang w:val="ru-RU" w:eastAsia="ru-RU"/>
        </w:rPr>
        <w:t>).</w:t>
      </w:r>
    </w:p>
    <w:p w14:paraId="02C1249A" w14:textId="77777777" w:rsidR="009F4232" w:rsidRPr="009F4232" w:rsidRDefault="009F4232" w:rsidP="009F4232">
      <w:pPr>
        <w:shd w:val="clear" w:color="auto" w:fill="FFFFFF"/>
        <w:spacing w:line="360" w:lineRule="auto"/>
        <w:ind w:firstLine="708"/>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Источники выбросов для каждой технологической установки или стадии процесса газификации приведены в таблице </w:t>
      </w:r>
      <w:r w:rsidRPr="00677F35">
        <w:rPr>
          <w:rFonts w:ascii="Arial" w:eastAsia="Times New Roman" w:hAnsi="Arial" w:cs="Arial"/>
          <w:color w:val="0F1115"/>
          <w:sz w:val="24"/>
          <w:szCs w:val="24"/>
          <w:lang w:eastAsia="ru-RU"/>
        </w:rPr>
        <w:t>H</w:t>
      </w:r>
      <w:r w:rsidRPr="009F4232">
        <w:rPr>
          <w:rFonts w:ascii="Arial" w:eastAsia="Times New Roman" w:hAnsi="Arial" w:cs="Arial"/>
          <w:color w:val="0F1115"/>
          <w:sz w:val="24"/>
          <w:szCs w:val="24"/>
          <w:lang w:val="ru-RU" w:eastAsia="ru-RU"/>
        </w:rPr>
        <w:t>.1.</w:t>
      </w:r>
    </w:p>
    <w:p w14:paraId="46A5D068" w14:textId="77777777" w:rsidR="009F4232" w:rsidRDefault="009F4232" w:rsidP="009F4232">
      <w:pPr>
        <w:pStyle w:val="ds-markdown-paragraph"/>
        <w:shd w:val="clear" w:color="auto" w:fill="FFFFFF"/>
        <w:spacing w:before="0" w:beforeAutospacing="0" w:after="0" w:afterAutospacing="0" w:line="360" w:lineRule="auto"/>
        <w:ind w:firstLine="708"/>
        <w:jc w:val="both"/>
        <w:rPr>
          <w:rFonts w:ascii="Arial" w:hAnsi="Arial" w:cs="Arial"/>
          <w:color w:val="0F1115"/>
        </w:rPr>
      </w:pPr>
    </w:p>
    <w:p w14:paraId="623902EB" w14:textId="77777777" w:rsidR="009F4232" w:rsidRPr="006C5463" w:rsidRDefault="009F4232" w:rsidP="009F4232">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677F35">
        <w:rPr>
          <w:rFonts w:ascii="Arial" w:hAnsi="Arial" w:cs="Arial"/>
          <w:b/>
          <w:color w:val="0F1115"/>
        </w:rPr>
        <w:t>Таблица H.1 –</w:t>
      </w:r>
      <w:r w:rsidRPr="005F21FE">
        <w:rPr>
          <w:rFonts w:ascii="Arial" w:hAnsi="Arial" w:cs="Arial"/>
          <w:color w:val="0F1115"/>
        </w:rPr>
        <w:t xml:space="preserve"> Потенциальные выбросы парниковых газов в жизненном цикле водорода, </w:t>
      </w:r>
      <w:r w:rsidRPr="00677F35">
        <w:rPr>
          <w:rFonts w:ascii="Arial" w:hAnsi="Arial" w:cs="Arial"/>
          <w:color w:val="0F1115"/>
        </w:rPr>
        <w:t>получаемого газификацией</w:t>
      </w:r>
    </w:p>
    <w:tbl>
      <w:tblPr>
        <w:tblStyle w:val="af9"/>
        <w:tblW w:w="9639" w:type="dxa"/>
        <w:tblLook w:val="04A0" w:firstRow="1" w:lastRow="0" w:firstColumn="1" w:lastColumn="0" w:noHBand="0" w:noVBand="1"/>
      </w:tblPr>
      <w:tblGrid>
        <w:gridCol w:w="1942"/>
        <w:gridCol w:w="1680"/>
        <w:gridCol w:w="1907"/>
        <w:gridCol w:w="1842"/>
        <w:gridCol w:w="2268"/>
      </w:tblGrid>
      <w:tr w:rsidR="009F4232" w:rsidRPr="00812081" w14:paraId="3C9A3710" w14:textId="77777777" w:rsidTr="00D63689">
        <w:tc>
          <w:tcPr>
            <w:tcW w:w="1942" w:type="dxa"/>
            <w:tcBorders>
              <w:top w:val="nil"/>
              <w:left w:val="nil"/>
              <w:bottom w:val="nil"/>
              <w:right w:val="single" w:sz="4" w:space="0" w:color="auto"/>
            </w:tcBorders>
            <w:vAlign w:val="center"/>
          </w:tcPr>
          <w:p w14:paraId="4031D9BF"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7697" w:type="dxa"/>
            <w:gridSpan w:val="4"/>
            <w:tcBorders>
              <w:left w:val="single" w:sz="4" w:space="0" w:color="auto"/>
            </w:tcBorders>
          </w:tcPr>
          <w:p w14:paraId="537B4F33" w14:textId="77777777" w:rsidR="009F4232" w:rsidRPr="00812081" w:rsidRDefault="009F4232" w:rsidP="00D63689">
            <w:pPr>
              <w:pStyle w:val="ds-markdown-paragraph"/>
              <w:spacing w:before="0" w:beforeAutospacing="0" w:after="0" w:afterAutospacing="0"/>
              <w:jc w:val="center"/>
              <w:rPr>
                <w:rFonts w:ascii="Arial" w:hAnsi="Arial" w:cs="Arial"/>
                <w:b/>
                <w:color w:val="0F1115"/>
                <w:sz w:val="20"/>
                <w:szCs w:val="20"/>
              </w:rPr>
            </w:pPr>
            <w:r w:rsidRPr="00812081">
              <w:rPr>
                <w:rFonts w:ascii="Arial" w:hAnsi="Arial" w:cs="Arial"/>
                <w:b/>
                <w:color w:val="0F1115"/>
                <w:sz w:val="20"/>
                <w:szCs w:val="20"/>
              </w:rPr>
              <w:t>Категории выбросов</w:t>
            </w:r>
          </w:p>
        </w:tc>
      </w:tr>
      <w:tr w:rsidR="009F4232" w:rsidRPr="00812081" w14:paraId="356E4299" w14:textId="77777777" w:rsidTr="00D63689">
        <w:tc>
          <w:tcPr>
            <w:tcW w:w="1942" w:type="dxa"/>
            <w:tcBorders>
              <w:top w:val="nil"/>
              <w:left w:val="nil"/>
              <w:bottom w:val="single" w:sz="4" w:space="0" w:color="auto"/>
              <w:right w:val="single" w:sz="4" w:space="0" w:color="auto"/>
            </w:tcBorders>
            <w:vAlign w:val="center"/>
          </w:tcPr>
          <w:p w14:paraId="033F2AFF"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680" w:type="dxa"/>
            <w:tcBorders>
              <w:left w:val="single" w:sz="4" w:space="0" w:color="auto"/>
            </w:tcBorders>
            <w:vAlign w:val="center"/>
          </w:tcPr>
          <w:p w14:paraId="2961255F" w14:textId="77777777" w:rsidR="009F4232" w:rsidRPr="00812081" w:rsidRDefault="009F4232" w:rsidP="00D63689">
            <w:pPr>
              <w:pStyle w:val="ds-markdown-paragraph"/>
              <w:spacing w:before="0" w:beforeAutospacing="0" w:after="0" w:afterAutospacing="0"/>
              <w:jc w:val="center"/>
              <w:rPr>
                <w:rFonts w:ascii="Arial" w:hAnsi="Arial" w:cs="Arial"/>
                <w:b/>
                <w:color w:val="0F1115"/>
                <w:sz w:val="20"/>
                <w:szCs w:val="20"/>
              </w:rPr>
            </w:pPr>
            <w:r w:rsidRPr="00812081">
              <w:rPr>
                <w:rFonts w:ascii="Arial" w:hAnsi="Arial" w:cs="Arial"/>
                <w:b/>
                <w:color w:val="0F1115"/>
                <w:sz w:val="20"/>
                <w:szCs w:val="20"/>
              </w:rPr>
              <w:t>Процесс</w:t>
            </w:r>
          </w:p>
        </w:tc>
        <w:tc>
          <w:tcPr>
            <w:tcW w:w="1907" w:type="dxa"/>
            <w:tcBorders>
              <w:left w:val="single" w:sz="4" w:space="0" w:color="auto"/>
            </w:tcBorders>
            <w:vAlign w:val="center"/>
          </w:tcPr>
          <w:p w14:paraId="0EE371DA" w14:textId="77777777" w:rsidR="009F4232" w:rsidRPr="0026334C" w:rsidRDefault="009F4232" w:rsidP="00D63689">
            <w:pPr>
              <w:pStyle w:val="ds-markdown-paragraph"/>
              <w:spacing w:before="0" w:beforeAutospacing="0" w:after="0" w:afterAutospacing="0"/>
              <w:jc w:val="center"/>
              <w:rPr>
                <w:rFonts w:ascii="Arial" w:hAnsi="Arial" w:cs="Arial"/>
                <w:b/>
                <w:color w:val="0F1115"/>
                <w:sz w:val="20"/>
                <w:szCs w:val="20"/>
              </w:rPr>
            </w:pPr>
            <w:r>
              <w:rPr>
                <w:rFonts w:ascii="Arial" w:hAnsi="Arial" w:cs="Arial"/>
                <w:b/>
                <w:color w:val="0F1115"/>
                <w:sz w:val="20"/>
                <w:szCs w:val="20"/>
              </w:rPr>
              <w:t>Электричество</w:t>
            </w:r>
          </w:p>
        </w:tc>
        <w:tc>
          <w:tcPr>
            <w:tcW w:w="1842" w:type="dxa"/>
            <w:vAlign w:val="center"/>
          </w:tcPr>
          <w:p w14:paraId="4693757D" w14:textId="77777777" w:rsidR="009F4232" w:rsidRPr="0026334C" w:rsidRDefault="009F4232" w:rsidP="00D63689">
            <w:pPr>
              <w:pStyle w:val="ds-markdown-paragraph"/>
              <w:spacing w:before="0" w:beforeAutospacing="0" w:after="0" w:afterAutospacing="0"/>
              <w:jc w:val="center"/>
              <w:rPr>
                <w:rFonts w:ascii="Arial" w:hAnsi="Arial" w:cs="Arial"/>
                <w:b/>
                <w:color w:val="0F1115"/>
                <w:sz w:val="20"/>
                <w:szCs w:val="20"/>
              </w:rPr>
            </w:pPr>
            <w:r>
              <w:rPr>
                <w:rFonts w:ascii="Arial" w:hAnsi="Arial" w:cs="Arial"/>
                <w:b/>
                <w:color w:val="0F1115"/>
                <w:sz w:val="20"/>
                <w:szCs w:val="20"/>
              </w:rPr>
              <w:t>Сырье</w:t>
            </w:r>
          </w:p>
        </w:tc>
        <w:tc>
          <w:tcPr>
            <w:tcW w:w="2268" w:type="dxa"/>
          </w:tcPr>
          <w:p w14:paraId="220F0637" w14:textId="77777777" w:rsidR="009F4232" w:rsidRPr="00812081" w:rsidRDefault="009F4232" w:rsidP="00D63689">
            <w:pPr>
              <w:pStyle w:val="ds-markdown-paragraph"/>
              <w:spacing w:before="0" w:beforeAutospacing="0" w:after="0" w:afterAutospacing="0"/>
              <w:jc w:val="center"/>
              <w:rPr>
                <w:rFonts w:ascii="Arial" w:hAnsi="Arial" w:cs="Arial"/>
                <w:b/>
                <w:color w:val="0F1115"/>
                <w:sz w:val="20"/>
                <w:szCs w:val="20"/>
              </w:rPr>
            </w:pPr>
            <w:r>
              <w:rPr>
                <w:rFonts w:ascii="Arial" w:hAnsi="Arial" w:cs="Arial"/>
                <w:b/>
                <w:color w:val="0F1115"/>
                <w:sz w:val="20"/>
                <w:szCs w:val="20"/>
              </w:rPr>
              <w:t>Другое</w:t>
            </w:r>
          </w:p>
        </w:tc>
      </w:tr>
      <w:tr w:rsidR="009F4232" w:rsidRPr="00142729" w14:paraId="4D9D4604" w14:textId="77777777" w:rsidTr="00D63689">
        <w:tc>
          <w:tcPr>
            <w:tcW w:w="1942" w:type="dxa"/>
            <w:tcBorders>
              <w:top w:val="single" w:sz="4" w:space="0" w:color="auto"/>
            </w:tcBorders>
            <w:vAlign w:val="center"/>
          </w:tcPr>
          <w:p w14:paraId="61FDC085"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r w:rsidRPr="00677F35">
              <w:rPr>
                <w:rFonts w:ascii="Arial" w:hAnsi="Arial" w:cs="Arial"/>
                <w:color w:val="0F1115"/>
                <w:sz w:val="20"/>
                <w:szCs w:val="20"/>
              </w:rPr>
              <w:t>Предварительная подготовка</w:t>
            </w:r>
          </w:p>
        </w:tc>
        <w:tc>
          <w:tcPr>
            <w:tcW w:w="1680" w:type="dxa"/>
            <w:vMerge w:val="restart"/>
            <w:vAlign w:val="center"/>
          </w:tcPr>
          <w:p w14:paraId="5ECF9F75" w14:textId="77777777" w:rsidR="009F4232" w:rsidRDefault="009F4232" w:rsidP="00D63689">
            <w:pPr>
              <w:pStyle w:val="ds-markdown-paragraph"/>
              <w:spacing w:before="0" w:beforeAutospacing="0" w:after="0" w:afterAutospacing="0"/>
              <w:jc w:val="center"/>
              <w:rPr>
                <w:rFonts w:ascii="Arial" w:hAnsi="Arial" w:cs="Arial"/>
                <w:sz w:val="20"/>
                <w:szCs w:val="20"/>
              </w:rPr>
            </w:pPr>
            <w:r>
              <w:rPr>
                <w:rFonts w:ascii="Arial" w:hAnsi="Arial" w:cs="Arial"/>
                <w:sz w:val="20"/>
                <w:szCs w:val="20"/>
              </w:rPr>
              <w:t>Прямые выбросы</w:t>
            </w:r>
            <w:r w:rsidRPr="0026334C">
              <w:rPr>
                <w:rFonts w:ascii="Arial" w:hAnsi="Arial" w:cs="Arial"/>
                <w:sz w:val="20"/>
                <w:szCs w:val="20"/>
                <w:vertAlign w:val="superscript"/>
                <w:lang w:val="en-US"/>
              </w:rPr>
              <w:t>b</w:t>
            </w:r>
            <w:r>
              <w:rPr>
                <w:rFonts w:ascii="Arial" w:hAnsi="Arial" w:cs="Arial"/>
                <w:sz w:val="20"/>
                <w:szCs w:val="20"/>
              </w:rPr>
              <w:t xml:space="preserve"> </w:t>
            </w:r>
          </w:p>
          <w:p w14:paraId="5E252FFB" w14:textId="77777777" w:rsidR="009F4232" w:rsidRDefault="009F4232" w:rsidP="00D63689">
            <w:pPr>
              <w:pStyle w:val="ds-markdown-paragraph"/>
              <w:spacing w:before="0" w:beforeAutospacing="0" w:after="0" w:afterAutospacing="0"/>
              <w:jc w:val="center"/>
              <w:rPr>
                <w:rFonts w:ascii="Arial" w:hAnsi="Arial" w:cs="Arial"/>
                <w:sz w:val="20"/>
                <w:szCs w:val="20"/>
              </w:rPr>
            </w:pPr>
          </w:p>
          <w:p w14:paraId="53AEA047"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r w:rsidRPr="00812081">
              <w:rPr>
                <w:rFonts w:ascii="Arial" w:hAnsi="Arial" w:cs="Arial"/>
                <w:sz w:val="20"/>
                <w:szCs w:val="20"/>
              </w:rPr>
              <w:t>Разнообразные источники выбросов в соответствии с 4.3.2.2</w:t>
            </w:r>
          </w:p>
        </w:tc>
        <w:tc>
          <w:tcPr>
            <w:tcW w:w="1907" w:type="dxa"/>
            <w:vMerge w:val="restart"/>
            <w:vAlign w:val="center"/>
          </w:tcPr>
          <w:p w14:paraId="6D479370" w14:textId="77777777" w:rsidR="009F4232" w:rsidRPr="00D27CD1" w:rsidRDefault="009F4232" w:rsidP="00D63689">
            <w:pPr>
              <w:pStyle w:val="ds-markdown-paragraph"/>
              <w:spacing w:before="0" w:beforeAutospacing="0" w:after="0" w:afterAutospacing="0"/>
              <w:jc w:val="center"/>
              <w:rPr>
                <w:rFonts w:ascii="Arial" w:hAnsi="Arial" w:cs="Arial"/>
                <w:color w:val="0F1115"/>
                <w:sz w:val="20"/>
                <w:szCs w:val="20"/>
                <w:vertAlign w:val="superscript"/>
              </w:rPr>
            </w:pPr>
            <w:r>
              <w:rPr>
                <w:rFonts w:ascii="Arial" w:hAnsi="Arial" w:cs="Arial"/>
                <w:color w:val="0F1115"/>
                <w:sz w:val="20"/>
                <w:szCs w:val="20"/>
              </w:rPr>
              <w:t>В</w:t>
            </w:r>
            <w:r w:rsidRPr="0026334C">
              <w:rPr>
                <w:rFonts w:ascii="Arial" w:hAnsi="Arial" w:cs="Arial"/>
                <w:color w:val="0F1115"/>
                <w:sz w:val="20"/>
                <w:szCs w:val="20"/>
              </w:rPr>
              <w:t>ырабатываемые на площадке</w:t>
            </w:r>
            <w:r w:rsidRPr="0026334C">
              <w:rPr>
                <w:rFonts w:ascii="Arial" w:hAnsi="Arial" w:cs="Arial"/>
                <w:color w:val="0F1115"/>
                <w:sz w:val="20"/>
                <w:szCs w:val="20"/>
                <w:vertAlign w:val="superscript"/>
                <w:lang w:val="en-US"/>
              </w:rPr>
              <w:t>c</w:t>
            </w:r>
          </w:p>
          <w:p w14:paraId="6DF0331C" w14:textId="77777777" w:rsidR="009F4232" w:rsidRPr="00D27CD1" w:rsidRDefault="009F4232" w:rsidP="00D63689">
            <w:pPr>
              <w:pStyle w:val="ds-markdown-paragraph"/>
              <w:spacing w:before="0" w:beforeAutospacing="0" w:after="0" w:afterAutospacing="0"/>
              <w:jc w:val="center"/>
              <w:rPr>
                <w:rFonts w:ascii="Arial" w:hAnsi="Arial" w:cs="Arial"/>
                <w:color w:val="0F1115"/>
                <w:sz w:val="20"/>
                <w:szCs w:val="20"/>
              </w:rPr>
            </w:pPr>
          </w:p>
          <w:p w14:paraId="32E5AA17" w14:textId="77777777" w:rsidR="009F4232" w:rsidRPr="00D27CD1" w:rsidRDefault="009F4232" w:rsidP="00D63689">
            <w:pPr>
              <w:pStyle w:val="ds-markdown-paragraph"/>
              <w:spacing w:before="0" w:beforeAutospacing="0" w:after="0" w:afterAutospacing="0"/>
              <w:jc w:val="center"/>
              <w:rPr>
                <w:rFonts w:ascii="Arial" w:hAnsi="Arial" w:cs="Arial"/>
                <w:color w:val="0F1115"/>
                <w:sz w:val="20"/>
                <w:szCs w:val="20"/>
              </w:rPr>
            </w:pPr>
            <w:r>
              <w:rPr>
                <w:rFonts w:ascii="Arial" w:hAnsi="Arial" w:cs="Arial"/>
                <w:color w:val="0F1115"/>
                <w:sz w:val="20"/>
                <w:szCs w:val="20"/>
              </w:rPr>
              <w:t>П</w:t>
            </w:r>
            <w:r w:rsidRPr="0026334C">
              <w:rPr>
                <w:rFonts w:ascii="Arial" w:hAnsi="Arial" w:cs="Arial"/>
                <w:color w:val="0F1115"/>
                <w:sz w:val="20"/>
                <w:szCs w:val="20"/>
              </w:rPr>
              <w:t>риобретаемые со стороны</w:t>
            </w:r>
            <w:r w:rsidRPr="0026334C">
              <w:rPr>
                <w:rFonts w:ascii="Arial" w:hAnsi="Arial" w:cs="Arial"/>
                <w:color w:val="0F1115"/>
                <w:sz w:val="20"/>
                <w:szCs w:val="20"/>
                <w:vertAlign w:val="superscript"/>
                <w:lang w:val="en-US"/>
              </w:rPr>
              <w:t>d</w:t>
            </w:r>
          </w:p>
        </w:tc>
        <w:tc>
          <w:tcPr>
            <w:tcW w:w="1842" w:type="dxa"/>
            <w:vMerge w:val="restart"/>
            <w:vAlign w:val="center"/>
          </w:tcPr>
          <w:p w14:paraId="2FBB0401" w14:textId="77777777" w:rsidR="009F4232" w:rsidRDefault="009F4232" w:rsidP="00D63689">
            <w:pPr>
              <w:pStyle w:val="ds-markdown-paragraph"/>
              <w:spacing w:before="0" w:beforeAutospacing="0" w:after="0" w:afterAutospacing="0"/>
              <w:jc w:val="center"/>
              <w:rPr>
                <w:rFonts w:ascii="Arial" w:hAnsi="Arial" w:cs="Arial"/>
                <w:color w:val="0F1115"/>
                <w:sz w:val="20"/>
                <w:szCs w:val="20"/>
                <w:vertAlign w:val="superscript"/>
              </w:rPr>
            </w:pPr>
            <w:r>
              <w:rPr>
                <w:rFonts w:ascii="Arial" w:hAnsi="Arial" w:cs="Arial"/>
                <w:color w:val="0F1115"/>
                <w:sz w:val="20"/>
                <w:szCs w:val="20"/>
              </w:rPr>
              <w:t>И</w:t>
            </w:r>
            <w:r w:rsidRPr="0026334C">
              <w:rPr>
                <w:rFonts w:ascii="Arial" w:hAnsi="Arial" w:cs="Arial"/>
                <w:color w:val="0F1115"/>
                <w:sz w:val="20"/>
                <w:szCs w:val="20"/>
              </w:rPr>
              <w:t>звлечение сырья</w:t>
            </w:r>
            <w:r w:rsidRPr="0026334C">
              <w:rPr>
                <w:rFonts w:ascii="Arial" w:hAnsi="Arial" w:cs="Arial"/>
                <w:color w:val="0F1115"/>
                <w:sz w:val="20"/>
                <w:szCs w:val="20"/>
                <w:vertAlign w:val="superscript"/>
              </w:rPr>
              <w:t>е</w:t>
            </w:r>
          </w:p>
          <w:p w14:paraId="3495776D" w14:textId="77777777" w:rsidR="009F4232" w:rsidRDefault="009F4232" w:rsidP="00D63689">
            <w:pPr>
              <w:pStyle w:val="ds-markdown-paragraph"/>
              <w:spacing w:before="0" w:beforeAutospacing="0" w:after="0" w:afterAutospacing="0"/>
              <w:jc w:val="center"/>
              <w:rPr>
                <w:rFonts w:ascii="Arial" w:hAnsi="Arial" w:cs="Arial"/>
                <w:color w:val="0F1115"/>
                <w:sz w:val="20"/>
                <w:szCs w:val="20"/>
              </w:rPr>
            </w:pPr>
            <w:r>
              <w:rPr>
                <w:rFonts w:ascii="Arial" w:hAnsi="Arial" w:cs="Arial"/>
                <w:color w:val="0F1115"/>
                <w:sz w:val="20"/>
                <w:szCs w:val="20"/>
              </w:rPr>
              <w:t>Кислород</w:t>
            </w:r>
          </w:p>
          <w:p w14:paraId="65135B00" w14:textId="77777777" w:rsidR="009F4232" w:rsidRDefault="009F4232" w:rsidP="00D63689">
            <w:pPr>
              <w:pStyle w:val="ds-markdown-paragraph"/>
              <w:spacing w:before="0" w:beforeAutospacing="0" w:after="0" w:afterAutospacing="0"/>
              <w:jc w:val="center"/>
              <w:rPr>
                <w:rFonts w:ascii="Arial" w:hAnsi="Arial" w:cs="Arial"/>
                <w:color w:val="0F1115"/>
                <w:sz w:val="20"/>
                <w:szCs w:val="20"/>
              </w:rPr>
            </w:pPr>
            <w:r>
              <w:rPr>
                <w:rFonts w:ascii="Arial" w:hAnsi="Arial" w:cs="Arial"/>
                <w:color w:val="0F1115"/>
                <w:sz w:val="20"/>
                <w:szCs w:val="20"/>
              </w:rPr>
              <w:t>Азот</w:t>
            </w:r>
          </w:p>
          <w:p w14:paraId="3296F700" w14:textId="77777777" w:rsidR="009F4232" w:rsidRPr="00677F35" w:rsidRDefault="009F4232" w:rsidP="00D63689">
            <w:pPr>
              <w:pStyle w:val="ds-markdown-paragraph"/>
              <w:spacing w:before="0" w:beforeAutospacing="0" w:after="0" w:afterAutospacing="0"/>
              <w:jc w:val="center"/>
              <w:rPr>
                <w:rFonts w:ascii="Arial" w:hAnsi="Arial" w:cs="Arial"/>
                <w:color w:val="0F1115"/>
                <w:sz w:val="20"/>
                <w:szCs w:val="20"/>
              </w:rPr>
            </w:pPr>
            <w:r>
              <w:rPr>
                <w:rFonts w:ascii="Arial" w:hAnsi="Arial" w:cs="Arial"/>
                <w:color w:val="0F1115"/>
                <w:sz w:val="20"/>
                <w:szCs w:val="20"/>
              </w:rPr>
              <w:t>Вода</w:t>
            </w:r>
          </w:p>
        </w:tc>
        <w:tc>
          <w:tcPr>
            <w:tcW w:w="2268" w:type="dxa"/>
            <w:vMerge w:val="restart"/>
          </w:tcPr>
          <w:p w14:paraId="648E9955" w14:textId="77777777" w:rsidR="009F4232" w:rsidRPr="00677F35" w:rsidRDefault="009F4232" w:rsidP="00D63689">
            <w:pPr>
              <w:pStyle w:val="ds-markdown-paragraph"/>
              <w:spacing w:before="0" w:beforeAutospacing="0" w:after="0" w:afterAutospacing="0"/>
              <w:jc w:val="center"/>
              <w:rPr>
                <w:rFonts w:ascii="Arial" w:hAnsi="Arial" w:cs="Arial"/>
                <w:color w:val="0F1115"/>
                <w:sz w:val="20"/>
                <w:szCs w:val="20"/>
              </w:rPr>
            </w:pPr>
          </w:p>
        </w:tc>
      </w:tr>
      <w:tr w:rsidR="009F4232" w:rsidRPr="00812081" w14:paraId="0BBD436F" w14:textId="77777777" w:rsidTr="00D63689">
        <w:tc>
          <w:tcPr>
            <w:tcW w:w="1942" w:type="dxa"/>
            <w:vAlign w:val="center"/>
          </w:tcPr>
          <w:p w14:paraId="2593F620"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r w:rsidRPr="00677F35">
              <w:rPr>
                <w:rFonts w:ascii="Arial" w:hAnsi="Arial" w:cs="Arial"/>
                <w:color w:val="0F1115"/>
                <w:sz w:val="20"/>
                <w:szCs w:val="20"/>
              </w:rPr>
              <w:t>Газификация</w:t>
            </w:r>
          </w:p>
        </w:tc>
        <w:tc>
          <w:tcPr>
            <w:tcW w:w="1680" w:type="dxa"/>
            <w:vMerge/>
            <w:vAlign w:val="center"/>
          </w:tcPr>
          <w:p w14:paraId="3855E7F7"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907" w:type="dxa"/>
            <w:vMerge/>
            <w:vAlign w:val="center"/>
          </w:tcPr>
          <w:p w14:paraId="52B0CD5D"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842" w:type="dxa"/>
            <w:vMerge/>
            <w:vAlign w:val="center"/>
          </w:tcPr>
          <w:p w14:paraId="63C3526F"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2268" w:type="dxa"/>
            <w:vMerge/>
          </w:tcPr>
          <w:p w14:paraId="573E4A82"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r>
      <w:tr w:rsidR="009F4232" w:rsidRPr="00812081" w14:paraId="10D8B2CD" w14:textId="77777777" w:rsidTr="00D63689">
        <w:tc>
          <w:tcPr>
            <w:tcW w:w="1942" w:type="dxa"/>
            <w:vAlign w:val="center"/>
          </w:tcPr>
          <w:p w14:paraId="76D0A381"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r>
              <w:rPr>
                <w:rFonts w:ascii="Arial" w:hAnsi="Arial" w:cs="Arial"/>
                <w:color w:val="0F1115"/>
                <w:sz w:val="20"/>
                <w:szCs w:val="20"/>
              </w:rPr>
              <w:t>У</w:t>
            </w:r>
            <w:r w:rsidRPr="00677F35">
              <w:rPr>
                <w:rFonts w:ascii="Arial" w:hAnsi="Arial" w:cs="Arial"/>
                <w:color w:val="0F1115"/>
                <w:sz w:val="20"/>
                <w:szCs w:val="20"/>
              </w:rPr>
              <w:t>тилизаци</w:t>
            </w:r>
            <w:r>
              <w:rPr>
                <w:rFonts w:ascii="Arial" w:hAnsi="Arial" w:cs="Arial"/>
                <w:color w:val="0F1115"/>
                <w:sz w:val="20"/>
                <w:szCs w:val="20"/>
              </w:rPr>
              <w:t>я</w:t>
            </w:r>
            <w:r w:rsidRPr="00677F35">
              <w:rPr>
                <w:rFonts w:ascii="Arial" w:hAnsi="Arial" w:cs="Arial"/>
                <w:color w:val="0F1115"/>
                <w:sz w:val="20"/>
                <w:szCs w:val="20"/>
              </w:rPr>
              <w:t xml:space="preserve"> отходящего тепла</w:t>
            </w:r>
          </w:p>
        </w:tc>
        <w:tc>
          <w:tcPr>
            <w:tcW w:w="1680" w:type="dxa"/>
            <w:vMerge/>
            <w:vAlign w:val="center"/>
          </w:tcPr>
          <w:p w14:paraId="3D1D962E"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907" w:type="dxa"/>
            <w:vMerge/>
            <w:vAlign w:val="center"/>
          </w:tcPr>
          <w:p w14:paraId="3317488A"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842" w:type="dxa"/>
            <w:vMerge/>
            <w:vAlign w:val="center"/>
          </w:tcPr>
          <w:p w14:paraId="1F46AA34"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2268" w:type="dxa"/>
            <w:vMerge/>
          </w:tcPr>
          <w:p w14:paraId="74FC5F16"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r>
      <w:tr w:rsidR="009F4232" w:rsidRPr="00812081" w14:paraId="2CDFD37B" w14:textId="77777777" w:rsidTr="00D63689">
        <w:tc>
          <w:tcPr>
            <w:tcW w:w="1942" w:type="dxa"/>
            <w:vAlign w:val="center"/>
          </w:tcPr>
          <w:p w14:paraId="645013D9"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r w:rsidRPr="00677F35">
              <w:rPr>
                <w:rFonts w:ascii="Arial" w:hAnsi="Arial" w:cs="Arial"/>
                <w:color w:val="0F1115"/>
                <w:sz w:val="20"/>
                <w:szCs w:val="20"/>
              </w:rPr>
              <w:t>Реактор конверсии CO</w:t>
            </w:r>
          </w:p>
        </w:tc>
        <w:tc>
          <w:tcPr>
            <w:tcW w:w="1680" w:type="dxa"/>
            <w:vMerge/>
            <w:vAlign w:val="center"/>
          </w:tcPr>
          <w:p w14:paraId="6F166091"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907" w:type="dxa"/>
            <w:vMerge/>
            <w:vAlign w:val="center"/>
          </w:tcPr>
          <w:p w14:paraId="48839ABA"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842" w:type="dxa"/>
            <w:vAlign w:val="center"/>
          </w:tcPr>
          <w:p w14:paraId="7BD3BBBE"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2268" w:type="dxa"/>
          </w:tcPr>
          <w:p w14:paraId="04D650A1"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r>
      <w:tr w:rsidR="009F4232" w:rsidRPr="00812081" w14:paraId="761EA599" w14:textId="77777777" w:rsidTr="00D63689">
        <w:tc>
          <w:tcPr>
            <w:tcW w:w="1942" w:type="dxa"/>
            <w:vAlign w:val="center"/>
          </w:tcPr>
          <w:p w14:paraId="21C0E8DB"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r w:rsidRPr="00677F35">
              <w:rPr>
                <w:rFonts w:ascii="Arial" w:hAnsi="Arial" w:cs="Arial"/>
                <w:color w:val="0F1115"/>
                <w:sz w:val="20"/>
                <w:szCs w:val="20"/>
              </w:rPr>
              <w:t>Очистка газа</w:t>
            </w:r>
          </w:p>
        </w:tc>
        <w:tc>
          <w:tcPr>
            <w:tcW w:w="1680" w:type="dxa"/>
            <w:vMerge/>
            <w:vAlign w:val="center"/>
          </w:tcPr>
          <w:p w14:paraId="00B1E4DE"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907" w:type="dxa"/>
            <w:vMerge/>
            <w:vAlign w:val="center"/>
          </w:tcPr>
          <w:p w14:paraId="43A5BAD1"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842" w:type="dxa"/>
            <w:vAlign w:val="center"/>
          </w:tcPr>
          <w:p w14:paraId="47FCB72C"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2268" w:type="dxa"/>
          </w:tcPr>
          <w:p w14:paraId="450BF0B8"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r>
      <w:tr w:rsidR="009F4232" w:rsidRPr="00812081" w14:paraId="2C528EF5" w14:textId="77777777" w:rsidTr="00D63689">
        <w:tc>
          <w:tcPr>
            <w:tcW w:w="1942" w:type="dxa"/>
            <w:vAlign w:val="center"/>
          </w:tcPr>
          <w:p w14:paraId="10C3C7DC" w14:textId="77777777" w:rsidR="009F4232" w:rsidRPr="00677F35" w:rsidRDefault="009F4232" w:rsidP="00D63689">
            <w:pPr>
              <w:pStyle w:val="ds-markdown-paragraph"/>
              <w:spacing w:before="0" w:beforeAutospacing="0" w:after="0" w:afterAutospacing="0"/>
              <w:jc w:val="center"/>
              <w:rPr>
                <w:rFonts w:ascii="Arial" w:hAnsi="Arial" w:cs="Arial"/>
                <w:color w:val="0F1115"/>
                <w:sz w:val="20"/>
                <w:szCs w:val="20"/>
              </w:rPr>
            </w:pPr>
            <w:r w:rsidRPr="00677F35">
              <w:rPr>
                <w:rFonts w:ascii="Arial" w:hAnsi="Arial" w:cs="Arial"/>
                <w:color w:val="0F1115"/>
                <w:sz w:val="20"/>
                <w:szCs w:val="20"/>
              </w:rPr>
              <w:t>Компримирование водорода</w:t>
            </w:r>
          </w:p>
        </w:tc>
        <w:tc>
          <w:tcPr>
            <w:tcW w:w="1680" w:type="dxa"/>
            <w:vMerge/>
            <w:vAlign w:val="center"/>
          </w:tcPr>
          <w:p w14:paraId="41D6FE57"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907" w:type="dxa"/>
            <w:vMerge/>
            <w:vAlign w:val="center"/>
          </w:tcPr>
          <w:p w14:paraId="6FE82B04"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842" w:type="dxa"/>
            <w:vAlign w:val="center"/>
          </w:tcPr>
          <w:p w14:paraId="38C7295F"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2268" w:type="dxa"/>
          </w:tcPr>
          <w:p w14:paraId="4B8AF129"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r>
      <w:tr w:rsidR="009F4232" w:rsidRPr="00812081" w14:paraId="2693B440" w14:textId="77777777" w:rsidTr="00D63689">
        <w:tc>
          <w:tcPr>
            <w:tcW w:w="1942" w:type="dxa"/>
            <w:vAlign w:val="center"/>
          </w:tcPr>
          <w:p w14:paraId="76431768"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r>
              <w:rPr>
                <w:rFonts w:ascii="Arial" w:hAnsi="Arial" w:cs="Arial"/>
                <w:color w:val="0F1115"/>
                <w:sz w:val="20"/>
                <w:szCs w:val="20"/>
              </w:rPr>
              <w:t>Короткоцикловая адсорбция (КЦА</w:t>
            </w:r>
            <w:r w:rsidRPr="00677F35">
              <w:rPr>
                <w:rFonts w:ascii="Arial" w:hAnsi="Arial" w:cs="Arial"/>
                <w:color w:val="0F1115"/>
                <w:sz w:val="20"/>
                <w:szCs w:val="20"/>
              </w:rPr>
              <w:t>)</w:t>
            </w:r>
          </w:p>
        </w:tc>
        <w:tc>
          <w:tcPr>
            <w:tcW w:w="1680" w:type="dxa"/>
            <w:vMerge/>
            <w:vAlign w:val="center"/>
          </w:tcPr>
          <w:p w14:paraId="06E5D8C9"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907" w:type="dxa"/>
            <w:vMerge/>
            <w:vAlign w:val="center"/>
          </w:tcPr>
          <w:p w14:paraId="3ABA4EFE"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842" w:type="dxa"/>
            <w:vAlign w:val="center"/>
          </w:tcPr>
          <w:p w14:paraId="1875340D"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2268" w:type="dxa"/>
          </w:tcPr>
          <w:p w14:paraId="635A9F07"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r>
      <w:tr w:rsidR="009F4232" w:rsidRPr="00812081" w14:paraId="38890937" w14:textId="77777777" w:rsidTr="00D63689">
        <w:tc>
          <w:tcPr>
            <w:tcW w:w="1942" w:type="dxa"/>
            <w:vAlign w:val="center"/>
          </w:tcPr>
          <w:p w14:paraId="0B76B386" w14:textId="77777777" w:rsidR="009F4232" w:rsidRDefault="009F4232" w:rsidP="00D63689">
            <w:pPr>
              <w:pStyle w:val="ds-markdown-paragraph"/>
              <w:spacing w:before="0" w:beforeAutospacing="0" w:after="0" w:afterAutospacing="0"/>
              <w:jc w:val="center"/>
              <w:rPr>
                <w:rFonts w:ascii="Arial" w:hAnsi="Arial" w:cs="Arial"/>
                <w:color w:val="0F1115"/>
                <w:sz w:val="20"/>
                <w:szCs w:val="20"/>
              </w:rPr>
            </w:pPr>
            <w:r w:rsidRPr="00677F35">
              <w:rPr>
                <w:rFonts w:ascii="Arial" w:hAnsi="Arial" w:cs="Arial"/>
                <w:color w:val="0F1115"/>
                <w:sz w:val="20"/>
                <w:szCs w:val="20"/>
              </w:rPr>
              <w:t>Улавливание углерода</w:t>
            </w:r>
          </w:p>
        </w:tc>
        <w:tc>
          <w:tcPr>
            <w:tcW w:w="1680" w:type="dxa"/>
            <w:vMerge/>
            <w:vAlign w:val="center"/>
          </w:tcPr>
          <w:p w14:paraId="63D1DEF7"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907" w:type="dxa"/>
            <w:vMerge/>
            <w:vAlign w:val="center"/>
          </w:tcPr>
          <w:p w14:paraId="056387EB"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842" w:type="dxa"/>
            <w:vAlign w:val="center"/>
          </w:tcPr>
          <w:p w14:paraId="56620235"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2268" w:type="dxa"/>
          </w:tcPr>
          <w:p w14:paraId="08FBA22B"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r>
      <w:tr w:rsidR="009F4232" w:rsidRPr="00142729" w14:paraId="5C66968A" w14:textId="77777777" w:rsidTr="00D63689">
        <w:tc>
          <w:tcPr>
            <w:tcW w:w="9639" w:type="dxa"/>
            <w:gridSpan w:val="5"/>
          </w:tcPr>
          <w:p w14:paraId="7C33424B" w14:textId="77777777" w:rsidR="009F4232" w:rsidRDefault="009F4232" w:rsidP="00D63689">
            <w:pPr>
              <w:pStyle w:val="ds-markdown-paragraph"/>
              <w:spacing w:before="0" w:beforeAutospacing="0" w:after="0" w:afterAutospacing="0"/>
              <w:jc w:val="both"/>
              <w:rPr>
                <w:rFonts w:ascii="Arial" w:hAnsi="Arial" w:cs="Arial"/>
                <w:color w:val="0F1115"/>
                <w:sz w:val="20"/>
                <w:szCs w:val="20"/>
              </w:rPr>
            </w:pPr>
            <w:r w:rsidRPr="00812431">
              <w:rPr>
                <w:rFonts w:ascii="Arial" w:hAnsi="Arial" w:cs="Arial"/>
                <w:color w:val="0F1115"/>
                <w:sz w:val="20"/>
                <w:szCs w:val="20"/>
              </w:rPr>
              <w:t>a</w:t>
            </w:r>
            <w:r w:rsidRPr="00677F35">
              <w:rPr>
                <w:rFonts w:ascii="Arial" w:hAnsi="Arial" w:cs="Arial"/>
                <w:color w:val="0F1115"/>
                <w:sz w:val="20"/>
                <w:szCs w:val="20"/>
              </w:rPr>
              <w:t xml:space="preserve"> Поступает в виде электроэнергии, тепла, пара, топлива. Выбросы от энергоснабжения включают выбросы от сжигания (жидкого, твёрдого и/или газообразного топлива), конструкционные утечки, аварийные сбросы, выбросы от рас</w:t>
            </w:r>
            <w:r>
              <w:rPr>
                <w:rFonts w:ascii="Arial" w:hAnsi="Arial" w:cs="Arial"/>
                <w:color w:val="0F1115"/>
                <w:sz w:val="20"/>
                <w:szCs w:val="20"/>
              </w:rPr>
              <w:t>пределительных устройств и т.д.</w:t>
            </w:r>
          </w:p>
          <w:p w14:paraId="558323BE" w14:textId="77777777" w:rsidR="009F4232" w:rsidRDefault="009F4232" w:rsidP="00D63689">
            <w:pPr>
              <w:pStyle w:val="ds-markdown-paragraph"/>
              <w:spacing w:before="0" w:beforeAutospacing="0" w:after="0" w:afterAutospacing="0"/>
              <w:jc w:val="both"/>
              <w:rPr>
                <w:rFonts w:ascii="Arial" w:hAnsi="Arial" w:cs="Arial"/>
                <w:color w:val="0F1115"/>
                <w:sz w:val="20"/>
                <w:szCs w:val="20"/>
              </w:rPr>
            </w:pPr>
            <w:r w:rsidRPr="00812431">
              <w:rPr>
                <w:rFonts w:ascii="Arial" w:hAnsi="Arial" w:cs="Arial"/>
                <w:color w:val="0F1115"/>
                <w:sz w:val="20"/>
                <w:szCs w:val="20"/>
              </w:rPr>
              <w:t>b</w:t>
            </w:r>
            <w:r w:rsidRPr="00677F35">
              <w:rPr>
                <w:rFonts w:ascii="Arial" w:hAnsi="Arial" w:cs="Arial"/>
                <w:color w:val="0F1115"/>
                <w:sz w:val="20"/>
                <w:szCs w:val="20"/>
              </w:rPr>
              <w:t xml:space="preserve"> Выбросы от технологических операц</w:t>
            </w:r>
            <w:r>
              <w:rPr>
                <w:rFonts w:ascii="Arial" w:hAnsi="Arial" w:cs="Arial"/>
                <w:color w:val="0F1115"/>
                <w:sz w:val="20"/>
                <w:szCs w:val="20"/>
              </w:rPr>
              <w:t>ий относятся к прямым выбросам.</w:t>
            </w:r>
          </w:p>
          <w:p w14:paraId="22FF0A77" w14:textId="77777777" w:rsidR="009F4232" w:rsidRPr="00677F35" w:rsidRDefault="009F4232" w:rsidP="00D63689">
            <w:pPr>
              <w:pStyle w:val="ds-markdown-paragraph"/>
              <w:spacing w:before="0" w:beforeAutospacing="0" w:after="0" w:afterAutospacing="0"/>
              <w:jc w:val="both"/>
              <w:rPr>
                <w:rFonts w:ascii="Arial" w:hAnsi="Arial" w:cs="Arial"/>
                <w:color w:val="0F1115"/>
                <w:sz w:val="20"/>
                <w:szCs w:val="20"/>
              </w:rPr>
            </w:pPr>
            <w:r w:rsidRPr="00812431">
              <w:rPr>
                <w:rFonts w:ascii="Arial" w:hAnsi="Arial" w:cs="Arial"/>
                <w:color w:val="0F1115"/>
                <w:sz w:val="20"/>
                <w:szCs w:val="20"/>
              </w:rPr>
              <w:t>c</w:t>
            </w:r>
            <w:r w:rsidRPr="00677F35">
              <w:rPr>
                <w:rFonts w:ascii="Arial" w:hAnsi="Arial" w:cs="Arial"/>
                <w:color w:val="0F1115"/>
                <w:sz w:val="20"/>
                <w:szCs w:val="20"/>
              </w:rPr>
              <w:t xml:space="preserve"> Выбросы от энергии, произведённой на собственной площадке, относятся к прямым выбросам.</w:t>
            </w:r>
          </w:p>
          <w:p w14:paraId="2D4133ED" w14:textId="77777777" w:rsidR="009F4232" w:rsidRDefault="009F4232" w:rsidP="00D63689">
            <w:pPr>
              <w:pStyle w:val="ds-markdown-paragraph"/>
              <w:spacing w:before="0" w:beforeAutospacing="0" w:after="0" w:afterAutospacing="0"/>
              <w:jc w:val="both"/>
              <w:rPr>
                <w:rFonts w:ascii="Arial" w:hAnsi="Arial" w:cs="Arial"/>
                <w:color w:val="0F1115"/>
                <w:sz w:val="20"/>
                <w:szCs w:val="20"/>
              </w:rPr>
            </w:pPr>
            <w:r w:rsidRPr="00812431">
              <w:rPr>
                <w:rFonts w:ascii="Arial" w:hAnsi="Arial" w:cs="Arial"/>
                <w:color w:val="0F1115"/>
                <w:sz w:val="20"/>
                <w:szCs w:val="20"/>
              </w:rPr>
              <w:t>d</w:t>
            </w:r>
            <w:r w:rsidRPr="00677F35">
              <w:rPr>
                <w:rFonts w:ascii="Arial" w:hAnsi="Arial" w:cs="Arial"/>
                <w:color w:val="0F1115"/>
                <w:sz w:val="20"/>
                <w:szCs w:val="20"/>
              </w:rPr>
              <w:t xml:space="preserve"> Выбросы от покупной энергии </w:t>
            </w:r>
            <w:r>
              <w:rPr>
                <w:rFonts w:ascii="Arial" w:hAnsi="Arial" w:cs="Arial"/>
                <w:color w:val="0F1115"/>
                <w:sz w:val="20"/>
                <w:szCs w:val="20"/>
              </w:rPr>
              <w:t>относятся к косвенным выбросам.</w:t>
            </w:r>
          </w:p>
          <w:p w14:paraId="3971C385" w14:textId="77777777" w:rsidR="009F4232" w:rsidRPr="00812081" w:rsidRDefault="009F4232" w:rsidP="00D63689">
            <w:pPr>
              <w:pStyle w:val="ds-markdown-paragraph"/>
              <w:spacing w:before="0" w:beforeAutospacing="0" w:after="0" w:afterAutospacing="0"/>
              <w:jc w:val="both"/>
              <w:rPr>
                <w:rFonts w:ascii="Arial" w:hAnsi="Arial" w:cs="Arial"/>
                <w:color w:val="0F1115"/>
                <w:sz w:val="20"/>
                <w:szCs w:val="20"/>
              </w:rPr>
            </w:pPr>
            <w:r w:rsidRPr="00812431">
              <w:rPr>
                <w:rFonts w:ascii="Arial" w:hAnsi="Arial" w:cs="Arial"/>
                <w:color w:val="0F1115"/>
                <w:sz w:val="20"/>
                <w:szCs w:val="20"/>
              </w:rPr>
              <w:t>e</w:t>
            </w:r>
            <w:r w:rsidRPr="00677F35">
              <w:rPr>
                <w:rFonts w:ascii="Arial" w:hAnsi="Arial" w:cs="Arial"/>
                <w:color w:val="0F1115"/>
                <w:sz w:val="20"/>
                <w:szCs w:val="20"/>
              </w:rPr>
              <w:t xml:space="preserve"> Выбросы, связанные с добычей/извлечением сырья, а также с производством кислорода, азота и воды.</w:t>
            </w:r>
          </w:p>
        </w:tc>
      </w:tr>
    </w:tbl>
    <w:p w14:paraId="66AA0213" w14:textId="77777777" w:rsidR="009F4232" w:rsidRPr="009F4232" w:rsidRDefault="009F4232" w:rsidP="009F4232">
      <w:pPr>
        <w:spacing w:line="360" w:lineRule="auto"/>
        <w:ind w:firstLine="708"/>
        <w:jc w:val="both"/>
        <w:rPr>
          <w:rFonts w:ascii="Arial" w:hAnsi="Arial" w:cs="Arial"/>
          <w:b/>
          <w:sz w:val="24"/>
          <w:szCs w:val="24"/>
          <w:lang w:val="ru-RU"/>
        </w:rPr>
      </w:pPr>
    </w:p>
    <w:p w14:paraId="231E79DB" w14:textId="77777777" w:rsidR="009F4232" w:rsidRPr="009F4232" w:rsidRDefault="009F4232" w:rsidP="009F4232">
      <w:pPr>
        <w:spacing w:line="360" w:lineRule="auto"/>
        <w:ind w:firstLine="708"/>
        <w:jc w:val="both"/>
        <w:rPr>
          <w:rFonts w:ascii="Arial" w:hAnsi="Arial" w:cs="Arial"/>
          <w:b/>
          <w:sz w:val="24"/>
          <w:szCs w:val="24"/>
          <w:lang w:val="ru-RU"/>
        </w:rPr>
      </w:pPr>
      <w:r w:rsidRPr="00812431">
        <w:rPr>
          <w:rFonts w:ascii="Arial" w:hAnsi="Arial" w:cs="Arial"/>
          <w:b/>
          <w:sz w:val="24"/>
          <w:szCs w:val="24"/>
        </w:rPr>
        <w:t>H</w:t>
      </w:r>
      <w:r w:rsidRPr="009F4232">
        <w:rPr>
          <w:rFonts w:ascii="Arial" w:hAnsi="Arial" w:cs="Arial"/>
          <w:b/>
          <w:sz w:val="24"/>
          <w:szCs w:val="24"/>
          <w:lang w:val="ru-RU"/>
        </w:rPr>
        <w:t>.2.2.2 Инвентаризация выбросов при атрибутивном подходе</w:t>
      </w:r>
    </w:p>
    <w:p w14:paraId="63359010" w14:textId="77777777" w:rsidR="009F4232" w:rsidRPr="009F4232" w:rsidRDefault="009F4232" w:rsidP="009F4232">
      <w:pPr>
        <w:spacing w:line="360" w:lineRule="auto"/>
        <w:ind w:firstLine="708"/>
        <w:jc w:val="both"/>
        <w:rPr>
          <w:rFonts w:ascii="Arial" w:hAnsi="Arial" w:cs="Arial"/>
          <w:b/>
          <w:sz w:val="24"/>
          <w:szCs w:val="24"/>
          <w:lang w:val="ru-RU"/>
        </w:rPr>
      </w:pPr>
      <w:r w:rsidRPr="00812431">
        <w:rPr>
          <w:rFonts w:ascii="Arial" w:hAnsi="Arial" w:cs="Arial"/>
          <w:b/>
          <w:sz w:val="24"/>
          <w:szCs w:val="24"/>
        </w:rPr>
        <w:t>H</w:t>
      </w:r>
      <w:r w:rsidRPr="009F4232">
        <w:rPr>
          <w:rFonts w:ascii="Arial" w:hAnsi="Arial" w:cs="Arial"/>
          <w:b/>
          <w:sz w:val="24"/>
          <w:szCs w:val="24"/>
          <w:lang w:val="ru-RU"/>
        </w:rPr>
        <w:t>.2.2.2.1 Энергоснабжение и выбросы на предшествующих этапах</w:t>
      </w:r>
    </w:p>
    <w:p w14:paraId="18E496EC"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Выбросы парниковых газов (ПГ), связанные с сырьём, поставляемым на установку для получения водорода сторонними поставщиками, включая природный газ, пар и электроэнергию, должны оцениваться в соответствии с пунктами 4.3.2.3.4, 4.3.2.3.3, 4.3.2.3.2 и Приложением С.</w:t>
      </w:r>
    </w:p>
    <w:p w14:paraId="147E9ECC" w14:textId="77777777" w:rsidR="009F4232" w:rsidRPr="009F4232" w:rsidRDefault="009F4232" w:rsidP="009F4232">
      <w:pPr>
        <w:spacing w:line="360" w:lineRule="auto"/>
        <w:ind w:firstLine="708"/>
        <w:jc w:val="both"/>
        <w:rPr>
          <w:rFonts w:ascii="Arial" w:hAnsi="Arial" w:cs="Arial"/>
          <w:sz w:val="24"/>
          <w:szCs w:val="24"/>
          <w:lang w:val="ru-RU"/>
        </w:rPr>
      </w:pPr>
    </w:p>
    <w:p w14:paraId="589EC163" w14:textId="77777777" w:rsidR="009F4232" w:rsidRPr="009F4232" w:rsidRDefault="009F4232" w:rsidP="009F4232">
      <w:pPr>
        <w:spacing w:line="360" w:lineRule="auto"/>
        <w:ind w:firstLine="708"/>
        <w:jc w:val="both"/>
        <w:rPr>
          <w:rFonts w:ascii="Arial" w:hAnsi="Arial" w:cs="Arial"/>
          <w:b/>
          <w:sz w:val="24"/>
          <w:szCs w:val="24"/>
          <w:lang w:val="ru-RU"/>
        </w:rPr>
      </w:pPr>
      <w:r w:rsidRPr="00812431">
        <w:rPr>
          <w:rFonts w:ascii="Arial" w:hAnsi="Arial" w:cs="Arial"/>
          <w:b/>
          <w:sz w:val="24"/>
          <w:szCs w:val="24"/>
        </w:rPr>
        <w:t>H</w:t>
      </w:r>
      <w:r w:rsidRPr="009F4232">
        <w:rPr>
          <w:rFonts w:ascii="Arial" w:hAnsi="Arial" w:cs="Arial"/>
          <w:b/>
          <w:sz w:val="24"/>
          <w:szCs w:val="24"/>
          <w:lang w:val="ru-RU"/>
        </w:rPr>
        <w:t>.2.2.2.2 Прямые выбросы на стадии производства</w:t>
      </w:r>
    </w:p>
    <w:p w14:paraId="5D6DE587"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xml:space="preserve">Количество </w:t>
      </w:r>
      <w:r w:rsidRPr="00812431">
        <w:rPr>
          <w:rFonts w:ascii="Arial" w:hAnsi="Arial" w:cs="Arial"/>
          <w:sz w:val="24"/>
          <w:szCs w:val="24"/>
        </w:rPr>
        <w:t>CO</w:t>
      </w:r>
      <w:r w:rsidRPr="009F4232">
        <w:rPr>
          <w:rFonts w:ascii="Cambria Math" w:hAnsi="Cambria Math" w:cs="Cambria Math"/>
          <w:sz w:val="24"/>
          <w:szCs w:val="24"/>
          <w:lang w:val="ru-RU"/>
        </w:rPr>
        <w:t>₂</w:t>
      </w:r>
      <w:r w:rsidRPr="009F4232">
        <w:rPr>
          <w:rFonts w:ascii="Arial" w:hAnsi="Arial" w:cs="Arial"/>
          <w:sz w:val="24"/>
          <w:szCs w:val="24"/>
          <w:lang w:val="ru-RU"/>
        </w:rPr>
        <w:t>, выбрасываемого в атмосферу на стадии производства водорода, может быть оценено с использованием углеродного баланса в пределах границ установки, хотя измеренные значения являются предпочтительными. Общий входной поток углерода определяется на основе количества и характеристик сырья и топлива. Общий выходной поток углерода представляет собой сумму следующих составляющих:</w:t>
      </w:r>
    </w:p>
    <w:p w14:paraId="5C0B61D4"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xml:space="preserve">— углерод в выбрасываемом </w:t>
      </w:r>
      <w:r w:rsidRPr="00812431">
        <w:rPr>
          <w:rFonts w:ascii="Arial" w:hAnsi="Arial" w:cs="Arial"/>
          <w:sz w:val="24"/>
          <w:szCs w:val="24"/>
        </w:rPr>
        <w:t>CO</w:t>
      </w:r>
      <w:r w:rsidRPr="009F4232">
        <w:rPr>
          <w:rFonts w:ascii="Cambria Math" w:hAnsi="Cambria Math" w:cs="Cambria Math"/>
          <w:sz w:val="24"/>
          <w:szCs w:val="24"/>
          <w:lang w:val="ru-RU"/>
        </w:rPr>
        <w:t>₂</w:t>
      </w:r>
      <w:r w:rsidRPr="009F4232">
        <w:rPr>
          <w:rFonts w:ascii="Arial" w:hAnsi="Arial" w:cs="Arial"/>
          <w:sz w:val="24"/>
          <w:szCs w:val="24"/>
          <w:lang w:val="ru-RU"/>
        </w:rPr>
        <w:t>;</w:t>
      </w:r>
    </w:p>
    <w:p w14:paraId="3BB4F089"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xml:space="preserve">— углерод в уловленном </w:t>
      </w:r>
      <w:r w:rsidRPr="00812431">
        <w:rPr>
          <w:rFonts w:ascii="Arial" w:hAnsi="Arial" w:cs="Arial"/>
          <w:sz w:val="24"/>
          <w:szCs w:val="24"/>
        </w:rPr>
        <w:t>CO</w:t>
      </w:r>
      <w:r w:rsidRPr="009F4232">
        <w:rPr>
          <w:rFonts w:ascii="Cambria Math" w:hAnsi="Cambria Math" w:cs="Cambria Math"/>
          <w:sz w:val="24"/>
          <w:szCs w:val="24"/>
          <w:lang w:val="ru-RU"/>
        </w:rPr>
        <w:t>₂</w:t>
      </w:r>
      <w:r w:rsidRPr="009F4232">
        <w:rPr>
          <w:rFonts w:ascii="Arial" w:hAnsi="Arial" w:cs="Arial"/>
          <w:sz w:val="24"/>
          <w:szCs w:val="24"/>
          <w:lang w:val="ru-RU"/>
        </w:rPr>
        <w:t xml:space="preserve"> (использованном или захороненном);</w:t>
      </w:r>
    </w:p>
    <w:p w14:paraId="277C8E8A"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xml:space="preserve">— углерод в </w:t>
      </w:r>
      <w:r w:rsidRPr="00812431">
        <w:rPr>
          <w:rFonts w:ascii="Arial" w:hAnsi="Arial" w:cs="Arial"/>
          <w:sz w:val="24"/>
          <w:szCs w:val="24"/>
        </w:rPr>
        <w:t>CO</w:t>
      </w:r>
      <w:r w:rsidRPr="009F4232">
        <w:rPr>
          <w:rFonts w:ascii="Arial" w:hAnsi="Arial" w:cs="Arial"/>
          <w:sz w:val="24"/>
          <w:szCs w:val="24"/>
          <w:lang w:val="ru-RU"/>
        </w:rPr>
        <w:t xml:space="preserve"> (если он присутствует в продукции);</w:t>
      </w:r>
    </w:p>
    <w:p w14:paraId="707504A5"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углерод в водородном продукте (т.е. в примесях);</w:t>
      </w:r>
    </w:p>
    <w:p w14:paraId="544016D7"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xml:space="preserve">— выбросы других возможных углеродсодержащих веществ, таких как метан, летучие органические соединения (ЛОС) и </w:t>
      </w:r>
      <w:r w:rsidRPr="00812431">
        <w:rPr>
          <w:rFonts w:ascii="Arial" w:hAnsi="Arial" w:cs="Arial"/>
          <w:sz w:val="24"/>
          <w:szCs w:val="24"/>
        </w:rPr>
        <w:t>CO</w:t>
      </w:r>
      <w:r w:rsidRPr="009F4232">
        <w:rPr>
          <w:rFonts w:ascii="Arial" w:hAnsi="Arial" w:cs="Arial"/>
          <w:sz w:val="24"/>
          <w:szCs w:val="24"/>
          <w:lang w:val="ru-RU"/>
        </w:rPr>
        <w:t>;</w:t>
      </w:r>
    </w:p>
    <w:p w14:paraId="39B91B56"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углерод в любых твёрдых отходах/потоках.</w:t>
      </w:r>
    </w:p>
    <w:p w14:paraId="0D5A74EF"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xml:space="preserve">Другие выбросы парниковых газов, такие как </w:t>
      </w:r>
      <w:r w:rsidRPr="00812431">
        <w:rPr>
          <w:rFonts w:ascii="Arial" w:hAnsi="Arial" w:cs="Arial"/>
          <w:sz w:val="24"/>
          <w:szCs w:val="24"/>
        </w:rPr>
        <w:t>N</w:t>
      </w:r>
      <w:r w:rsidRPr="009F4232">
        <w:rPr>
          <w:rFonts w:ascii="Cambria Math" w:hAnsi="Cambria Math" w:cs="Cambria Math"/>
          <w:sz w:val="24"/>
          <w:szCs w:val="24"/>
          <w:lang w:val="ru-RU"/>
        </w:rPr>
        <w:t>₂</w:t>
      </w:r>
      <w:r w:rsidRPr="00812431">
        <w:rPr>
          <w:rFonts w:ascii="Arial" w:hAnsi="Arial" w:cs="Arial"/>
          <w:sz w:val="24"/>
          <w:szCs w:val="24"/>
        </w:rPr>
        <w:t>O</w:t>
      </w:r>
      <w:r w:rsidRPr="009F4232">
        <w:rPr>
          <w:rFonts w:ascii="Arial" w:hAnsi="Arial" w:cs="Arial"/>
          <w:sz w:val="24"/>
          <w:szCs w:val="24"/>
          <w:lang w:val="ru-RU"/>
        </w:rPr>
        <w:t>, должны также учитываться.</w:t>
      </w:r>
    </w:p>
    <w:p w14:paraId="62449B43" w14:textId="77777777" w:rsidR="009F4232" w:rsidRPr="009F4232" w:rsidRDefault="009F4232" w:rsidP="009F4232">
      <w:pPr>
        <w:spacing w:line="360" w:lineRule="auto"/>
        <w:ind w:firstLine="708"/>
        <w:jc w:val="both"/>
        <w:rPr>
          <w:rFonts w:ascii="Arial" w:hAnsi="Arial" w:cs="Arial"/>
          <w:sz w:val="24"/>
          <w:szCs w:val="24"/>
          <w:lang w:val="ru-RU"/>
        </w:rPr>
      </w:pPr>
    </w:p>
    <w:p w14:paraId="7D053A25" w14:textId="77777777" w:rsidR="009F4232" w:rsidRPr="009F4232" w:rsidRDefault="009F4232" w:rsidP="009F4232">
      <w:pPr>
        <w:spacing w:line="360" w:lineRule="auto"/>
        <w:ind w:firstLine="708"/>
        <w:jc w:val="both"/>
        <w:rPr>
          <w:rFonts w:ascii="Arial" w:hAnsi="Arial" w:cs="Arial"/>
          <w:b/>
          <w:sz w:val="24"/>
          <w:szCs w:val="24"/>
          <w:lang w:val="ru-RU"/>
        </w:rPr>
      </w:pPr>
      <w:r w:rsidRPr="00812431">
        <w:rPr>
          <w:rFonts w:ascii="Arial" w:hAnsi="Arial" w:cs="Arial"/>
          <w:b/>
          <w:sz w:val="24"/>
          <w:szCs w:val="24"/>
        </w:rPr>
        <w:t>H</w:t>
      </w:r>
      <w:r w:rsidRPr="009F4232">
        <w:rPr>
          <w:rFonts w:ascii="Arial" w:hAnsi="Arial" w:cs="Arial"/>
          <w:b/>
          <w:sz w:val="24"/>
          <w:szCs w:val="24"/>
          <w:lang w:val="ru-RU"/>
        </w:rPr>
        <w:t>.2.2.3 Инвентаризация при последовательном подходе</w:t>
      </w:r>
    </w:p>
    <w:p w14:paraId="4C94915B"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В случае применения последовательном подхода инвентаризация может включать данные, связанные с замещёнными/вытесненными сопутствующими продуктами. Цель ОЖЦ определит соответствующие системные границы за пределами границ производства водорода, которые позволяют учитывать выбросы ПГ или сокращение выбросов в результате производства водорода. Например, инвентаризация может включать:</w:t>
      </w:r>
    </w:p>
    <w:p w14:paraId="7A9929E5"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выбросы, ожидаемые от альтернативных способов производства сопутствующих продуктов (расширение системы с помощью методов замещения);</w:t>
      </w:r>
    </w:p>
    <w:p w14:paraId="60E92E3A"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xml:space="preserve">— выбросы, ожидаемые от использования сопутствующих продуктов (например, </w:t>
      </w:r>
      <w:r w:rsidRPr="00812431">
        <w:rPr>
          <w:rFonts w:ascii="Arial" w:hAnsi="Arial" w:cs="Arial"/>
          <w:sz w:val="24"/>
          <w:szCs w:val="24"/>
        </w:rPr>
        <w:t>CO</w:t>
      </w:r>
      <w:r w:rsidRPr="009F4232">
        <w:rPr>
          <w:rFonts w:ascii="Arial" w:hAnsi="Arial" w:cs="Arial"/>
          <w:sz w:val="24"/>
          <w:szCs w:val="24"/>
          <w:lang w:val="ru-RU"/>
        </w:rPr>
        <w:t xml:space="preserve"> или </w:t>
      </w:r>
      <w:r w:rsidRPr="00812431">
        <w:rPr>
          <w:rFonts w:ascii="Arial" w:hAnsi="Arial" w:cs="Arial"/>
          <w:sz w:val="24"/>
          <w:szCs w:val="24"/>
        </w:rPr>
        <w:t>CO</w:t>
      </w:r>
      <w:r w:rsidRPr="009F4232">
        <w:rPr>
          <w:rFonts w:ascii="Cambria Math" w:hAnsi="Cambria Math" w:cs="Cambria Math"/>
          <w:sz w:val="24"/>
          <w:szCs w:val="24"/>
          <w:lang w:val="ru-RU"/>
        </w:rPr>
        <w:t>₂</w:t>
      </w:r>
      <w:r w:rsidRPr="009F4232">
        <w:rPr>
          <w:rFonts w:ascii="Arial" w:hAnsi="Arial" w:cs="Arial"/>
          <w:sz w:val="24"/>
          <w:szCs w:val="24"/>
          <w:lang w:val="ru-RU"/>
        </w:rPr>
        <w:t>);</w:t>
      </w:r>
    </w:p>
    <w:p w14:paraId="6C9F409B"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xml:space="preserve">— соответствующие выбросы от сжигания отходного сырья в контрфактическом сценарии как избегаемая нагрузка вместо преобразования и использования отходного сырья в производстве водорода (см. Приложение С) (адаптировано из </w:t>
      </w:r>
      <w:r w:rsidRPr="00812431">
        <w:rPr>
          <w:rFonts w:ascii="Arial" w:hAnsi="Arial" w:cs="Arial"/>
          <w:sz w:val="24"/>
          <w:szCs w:val="24"/>
        </w:rPr>
        <w:t>Jeswani</w:t>
      </w:r>
      <w:r w:rsidRPr="009F4232">
        <w:rPr>
          <w:rFonts w:ascii="Arial" w:hAnsi="Arial" w:cs="Arial"/>
          <w:sz w:val="24"/>
          <w:szCs w:val="24"/>
          <w:lang w:val="ru-RU"/>
        </w:rPr>
        <w:t xml:space="preserve"> </w:t>
      </w:r>
      <w:r w:rsidRPr="00812431">
        <w:rPr>
          <w:rFonts w:ascii="Arial" w:hAnsi="Arial" w:cs="Arial"/>
          <w:sz w:val="24"/>
          <w:szCs w:val="24"/>
        </w:rPr>
        <w:t>et</w:t>
      </w:r>
      <w:r w:rsidRPr="009F4232">
        <w:rPr>
          <w:rFonts w:ascii="Arial" w:hAnsi="Arial" w:cs="Arial"/>
          <w:sz w:val="24"/>
          <w:szCs w:val="24"/>
          <w:lang w:val="ru-RU"/>
        </w:rPr>
        <w:t xml:space="preserve"> </w:t>
      </w:r>
      <w:r w:rsidRPr="00812431">
        <w:rPr>
          <w:rFonts w:ascii="Arial" w:hAnsi="Arial" w:cs="Arial"/>
          <w:sz w:val="24"/>
          <w:szCs w:val="24"/>
        </w:rPr>
        <w:t>al</w:t>
      </w:r>
      <w:r w:rsidRPr="009F4232">
        <w:rPr>
          <w:rFonts w:ascii="Arial" w:hAnsi="Arial" w:cs="Arial"/>
          <w:sz w:val="24"/>
          <w:szCs w:val="24"/>
          <w:lang w:val="ru-RU"/>
        </w:rPr>
        <w:t xml:space="preserve">., 2021[20]; </w:t>
      </w:r>
      <w:r w:rsidRPr="00812431">
        <w:rPr>
          <w:rFonts w:ascii="Arial" w:hAnsi="Arial" w:cs="Arial"/>
          <w:sz w:val="24"/>
          <w:szCs w:val="24"/>
        </w:rPr>
        <w:t>Daigo</w:t>
      </w:r>
      <w:r w:rsidRPr="009F4232">
        <w:rPr>
          <w:rFonts w:ascii="Arial" w:hAnsi="Arial" w:cs="Arial"/>
          <w:sz w:val="24"/>
          <w:szCs w:val="24"/>
          <w:lang w:val="ru-RU"/>
        </w:rPr>
        <w:t xml:space="preserve"> </w:t>
      </w:r>
      <w:r w:rsidRPr="00812431">
        <w:rPr>
          <w:rFonts w:ascii="Arial" w:hAnsi="Arial" w:cs="Arial"/>
          <w:sz w:val="24"/>
          <w:szCs w:val="24"/>
        </w:rPr>
        <w:t>et</w:t>
      </w:r>
      <w:r w:rsidRPr="009F4232">
        <w:rPr>
          <w:rFonts w:ascii="Arial" w:hAnsi="Arial" w:cs="Arial"/>
          <w:sz w:val="24"/>
          <w:szCs w:val="24"/>
          <w:lang w:val="ru-RU"/>
        </w:rPr>
        <w:t xml:space="preserve"> </w:t>
      </w:r>
      <w:r w:rsidRPr="00812431">
        <w:rPr>
          <w:rFonts w:ascii="Arial" w:hAnsi="Arial" w:cs="Arial"/>
          <w:sz w:val="24"/>
          <w:szCs w:val="24"/>
        </w:rPr>
        <w:t>al</w:t>
      </w:r>
      <w:r w:rsidRPr="009F4232">
        <w:rPr>
          <w:rFonts w:ascii="Arial" w:hAnsi="Arial" w:cs="Arial"/>
          <w:sz w:val="24"/>
          <w:szCs w:val="24"/>
          <w:lang w:val="ru-RU"/>
        </w:rPr>
        <w:t xml:space="preserve">., 2023[21]; </w:t>
      </w:r>
      <w:r w:rsidRPr="00812431">
        <w:rPr>
          <w:rFonts w:ascii="Arial" w:hAnsi="Arial" w:cs="Arial"/>
          <w:sz w:val="24"/>
          <w:szCs w:val="24"/>
        </w:rPr>
        <w:t>EC</w:t>
      </w:r>
      <w:r w:rsidRPr="009F4232">
        <w:rPr>
          <w:rFonts w:ascii="Arial" w:hAnsi="Arial" w:cs="Arial"/>
          <w:sz w:val="24"/>
          <w:szCs w:val="24"/>
          <w:lang w:val="ru-RU"/>
        </w:rPr>
        <w:t xml:space="preserve">, 2023[22]; </w:t>
      </w:r>
      <w:r w:rsidRPr="00812431">
        <w:rPr>
          <w:rFonts w:ascii="Arial" w:hAnsi="Arial" w:cs="Arial"/>
          <w:sz w:val="24"/>
          <w:szCs w:val="24"/>
        </w:rPr>
        <w:t>UK</w:t>
      </w:r>
      <w:r w:rsidRPr="009F4232">
        <w:rPr>
          <w:rFonts w:ascii="Arial" w:hAnsi="Arial" w:cs="Arial"/>
          <w:sz w:val="24"/>
          <w:szCs w:val="24"/>
          <w:lang w:val="ru-RU"/>
        </w:rPr>
        <w:t xml:space="preserve">, 2023[23]; </w:t>
      </w:r>
      <w:r w:rsidRPr="00812431">
        <w:rPr>
          <w:rFonts w:ascii="Arial" w:hAnsi="Arial" w:cs="Arial"/>
          <w:sz w:val="24"/>
          <w:szCs w:val="24"/>
        </w:rPr>
        <w:t>EC</w:t>
      </w:r>
      <w:r w:rsidRPr="009F4232">
        <w:rPr>
          <w:rFonts w:ascii="Arial" w:hAnsi="Arial" w:cs="Arial"/>
          <w:sz w:val="24"/>
          <w:szCs w:val="24"/>
          <w:lang w:val="ru-RU"/>
        </w:rPr>
        <w:t xml:space="preserve"> </w:t>
      </w:r>
      <w:r w:rsidRPr="00812431">
        <w:rPr>
          <w:rFonts w:ascii="Arial" w:hAnsi="Arial" w:cs="Arial"/>
          <w:sz w:val="24"/>
          <w:szCs w:val="24"/>
        </w:rPr>
        <w:t>IF</w:t>
      </w:r>
      <w:r w:rsidRPr="009F4232">
        <w:rPr>
          <w:rFonts w:ascii="Arial" w:hAnsi="Arial" w:cs="Arial"/>
          <w:sz w:val="24"/>
          <w:szCs w:val="24"/>
          <w:lang w:val="ru-RU"/>
        </w:rPr>
        <w:t>, 2023[24]).</w:t>
      </w:r>
    </w:p>
    <w:p w14:paraId="347E7CD6"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xml:space="preserve">Более подробная информация о последовательных подходах к расчёту углеродного следа приведена в Приложении </w:t>
      </w:r>
      <w:r w:rsidRPr="00812431">
        <w:rPr>
          <w:rFonts w:ascii="Arial" w:hAnsi="Arial" w:cs="Arial"/>
          <w:sz w:val="24"/>
          <w:szCs w:val="24"/>
        </w:rPr>
        <w:t>B</w:t>
      </w:r>
      <w:r w:rsidRPr="009F4232">
        <w:rPr>
          <w:rFonts w:ascii="Arial" w:hAnsi="Arial" w:cs="Arial"/>
          <w:sz w:val="24"/>
          <w:szCs w:val="24"/>
          <w:lang w:val="ru-RU"/>
        </w:rPr>
        <w:t>.</w:t>
      </w:r>
    </w:p>
    <w:p w14:paraId="7387E166" w14:textId="77777777" w:rsidR="009F4232" w:rsidRPr="009F4232" w:rsidRDefault="009F4232" w:rsidP="009F4232">
      <w:pPr>
        <w:spacing w:line="360" w:lineRule="auto"/>
        <w:ind w:firstLine="708"/>
        <w:jc w:val="both"/>
        <w:rPr>
          <w:rFonts w:ascii="Arial" w:hAnsi="Arial" w:cs="Arial"/>
          <w:sz w:val="24"/>
          <w:szCs w:val="24"/>
          <w:lang w:val="ru-RU"/>
        </w:rPr>
      </w:pPr>
    </w:p>
    <w:p w14:paraId="3EDF0715" w14:textId="77777777" w:rsidR="009F4232" w:rsidRPr="009F4232" w:rsidRDefault="009F4232" w:rsidP="009F4232">
      <w:pPr>
        <w:spacing w:line="360" w:lineRule="auto"/>
        <w:ind w:firstLine="708"/>
        <w:jc w:val="both"/>
        <w:rPr>
          <w:rFonts w:ascii="Arial" w:hAnsi="Arial" w:cs="Arial"/>
          <w:b/>
          <w:sz w:val="24"/>
          <w:szCs w:val="24"/>
          <w:lang w:val="ru-RU"/>
        </w:rPr>
      </w:pPr>
      <w:r w:rsidRPr="00991278">
        <w:rPr>
          <w:rFonts w:ascii="Arial" w:hAnsi="Arial" w:cs="Arial"/>
          <w:b/>
          <w:sz w:val="24"/>
          <w:szCs w:val="24"/>
        </w:rPr>
        <w:t>H</w:t>
      </w:r>
      <w:r w:rsidRPr="009F4232">
        <w:rPr>
          <w:rFonts w:ascii="Arial" w:hAnsi="Arial" w:cs="Arial"/>
          <w:b/>
          <w:sz w:val="24"/>
          <w:szCs w:val="24"/>
          <w:lang w:val="ru-RU"/>
        </w:rPr>
        <w:t>.2.3 Распределение выбросов</w:t>
      </w:r>
    </w:p>
    <w:p w14:paraId="0D1F8261" w14:textId="77777777" w:rsidR="009F4232" w:rsidRPr="009F4232" w:rsidRDefault="009F4232" w:rsidP="009F4232">
      <w:pPr>
        <w:spacing w:line="360" w:lineRule="auto"/>
        <w:ind w:firstLine="708"/>
        <w:jc w:val="both"/>
        <w:rPr>
          <w:rFonts w:ascii="Arial" w:hAnsi="Arial" w:cs="Arial"/>
          <w:b/>
          <w:sz w:val="24"/>
          <w:szCs w:val="24"/>
          <w:lang w:val="ru-RU"/>
        </w:rPr>
      </w:pPr>
      <w:r w:rsidRPr="00991278">
        <w:rPr>
          <w:rFonts w:ascii="Arial" w:hAnsi="Arial" w:cs="Arial"/>
          <w:b/>
          <w:sz w:val="24"/>
          <w:szCs w:val="24"/>
        </w:rPr>
        <w:t>H</w:t>
      </w:r>
      <w:r w:rsidRPr="009F4232">
        <w:rPr>
          <w:rFonts w:ascii="Arial" w:hAnsi="Arial" w:cs="Arial"/>
          <w:b/>
          <w:sz w:val="24"/>
          <w:szCs w:val="24"/>
          <w:lang w:val="ru-RU"/>
        </w:rPr>
        <w:t>.2.3.1 Общие положения</w:t>
      </w:r>
    </w:p>
    <w:p w14:paraId="0CD97D3C"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xml:space="preserve">При газификации с улавливанием углерода может существовать несколько сопутствующих продуктов, включая пар и </w:t>
      </w:r>
      <w:r w:rsidRPr="00812431">
        <w:rPr>
          <w:rFonts w:ascii="Arial" w:hAnsi="Arial" w:cs="Arial"/>
          <w:sz w:val="24"/>
          <w:szCs w:val="24"/>
        </w:rPr>
        <w:t>CO</w:t>
      </w:r>
      <w:r w:rsidRPr="009F4232">
        <w:rPr>
          <w:rFonts w:ascii="Cambria Math" w:hAnsi="Cambria Math" w:cs="Cambria Math"/>
          <w:sz w:val="24"/>
          <w:szCs w:val="24"/>
          <w:lang w:val="ru-RU"/>
        </w:rPr>
        <w:t>₂</w:t>
      </w:r>
      <w:r w:rsidRPr="009F4232">
        <w:rPr>
          <w:rFonts w:ascii="Arial" w:hAnsi="Arial" w:cs="Arial"/>
          <w:sz w:val="24"/>
          <w:szCs w:val="24"/>
          <w:lang w:val="ru-RU"/>
        </w:rPr>
        <w:t xml:space="preserve"> (в случае улавливания). Конкретный набор сопутствующих продуктов будет зависеть от конструкции водородной установки.</w:t>
      </w:r>
    </w:p>
    <w:p w14:paraId="0EA630E7" w14:textId="77777777" w:rsidR="009F4232" w:rsidRPr="009F4232" w:rsidRDefault="009F4232" w:rsidP="009F4232">
      <w:pPr>
        <w:spacing w:line="360" w:lineRule="auto"/>
        <w:ind w:firstLine="708"/>
        <w:jc w:val="both"/>
        <w:rPr>
          <w:rFonts w:ascii="Arial" w:hAnsi="Arial" w:cs="Arial"/>
          <w:sz w:val="24"/>
          <w:szCs w:val="24"/>
          <w:lang w:val="ru-RU"/>
        </w:rPr>
      </w:pPr>
    </w:p>
    <w:p w14:paraId="18AEDA0C" w14:textId="77777777" w:rsidR="009F4232" w:rsidRPr="009F4232" w:rsidRDefault="009F4232" w:rsidP="009F4232">
      <w:pPr>
        <w:spacing w:line="360" w:lineRule="auto"/>
        <w:ind w:firstLine="708"/>
        <w:jc w:val="both"/>
        <w:rPr>
          <w:rFonts w:ascii="Arial" w:hAnsi="Arial" w:cs="Arial"/>
          <w:b/>
          <w:sz w:val="24"/>
          <w:szCs w:val="24"/>
          <w:lang w:val="ru-RU"/>
        </w:rPr>
      </w:pPr>
      <w:r w:rsidRPr="00991278">
        <w:rPr>
          <w:rFonts w:ascii="Arial" w:hAnsi="Arial" w:cs="Arial"/>
          <w:b/>
          <w:sz w:val="24"/>
          <w:szCs w:val="24"/>
        </w:rPr>
        <w:t>H</w:t>
      </w:r>
      <w:r w:rsidRPr="009F4232">
        <w:rPr>
          <w:rFonts w:ascii="Arial" w:hAnsi="Arial" w:cs="Arial"/>
          <w:b/>
          <w:sz w:val="24"/>
          <w:szCs w:val="24"/>
          <w:lang w:val="ru-RU"/>
        </w:rPr>
        <w:t>.2.3.2 Распределение в атрибутивном подходе</w:t>
      </w:r>
    </w:p>
    <w:p w14:paraId="06EFC6D2"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xml:space="preserve">При атрибутивном подходе распределение не может быть исключено в многофункциональной системе газификации, поскольку технологические узлы не могут быть далее разделены. Система газификации включает ряд потенциальных сопутствующих продуктов, включая пар, получаемый за счёт утилизации отходящего тепла, и </w:t>
      </w:r>
      <w:r w:rsidRPr="00812431">
        <w:rPr>
          <w:rFonts w:ascii="Arial" w:hAnsi="Arial" w:cs="Arial"/>
          <w:sz w:val="24"/>
          <w:szCs w:val="24"/>
        </w:rPr>
        <w:t>CO</w:t>
      </w:r>
      <w:r w:rsidRPr="009F4232">
        <w:rPr>
          <w:rFonts w:ascii="Cambria Math" w:hAnsi="Cambria Math" w:cs="Cambria Math"/>
          <w:sz w:val="24"/>
          <w:szCs w:val="24"/>
          <w:lang w:val="ru-RU"/>
        </w:rPr>
        <w:t>₂</w:t>
      </w:r>
      <w:r w:rsidRPr="009F4232">
        <w:rPr>
          <w:rFonts w:ascii="Arial" w:hAnsi="Arial" w:cs="Arial"/>
          <w:sz w:val="24"/>
          <w:szCs w:val="24"/>
          <w:lang w:val="ru-RU"/>
        </w:rPr>
        <w:t xml:space="preserve">, реализуемый как товарный продукт. Масштаб производства этих потенциальных сопутствующих продуктов остаётся неопределённым и, вероятно, зависит от коммерческих условий конкретного предприятия (т.е. стоимости энергии, сетевых условий, конструкции и режима работы установки). Прямые и косвенные выбросы, связанные с транспортировкой и размещением </w:t>
      </w:r>
      <w:r w:rsidRPr="00812431">
        <w:rPr>
          <w:rFonts w:ascii="Arial" w:hAnsi="Arial" w:cs="Arial"/>
          <w:sz w:val="24"/>
          <w:szCs w:val="24"/>
        </w:rPr>
        <w:t>CO</w:t>
      </w:r>
      <w:r w:rsidRPr="009F4232">
        <w:rPr>
          <w:rFonts w:ascii="Cambria Math" w:hAnsi="Cambria Math" w:cs="Cambria Math"/>
          <w:sz w:val="24"/>
          <w:szCs w:val="24"/>
          <w:lang w:val="ru-RU"/>
        </w:rPr>
        <w:t>₂</w:t>
      </w:r>
      <w:r w:rsidRPr="009F4232">
        <w:rPr>
          <w:rFonts w:ascii="Arial" w:hAnsi="Arial" w:cs="Arial"/>
          <w:sz w:val="24"/>
          <w:szCs w:val="24"/>
          <w:lang w:val="ru-RU"/>
        </w:rPr>
        <w:t xml:space="preserve"> в постоянных геологических хранилищах, должны быть учтены. Сумма этих выбросов распределяется между водородом, паром и </w:t>
      </w:r>
      <w:r w:rsidRPr="00812431">
        <w:rPr>
          <w:rFonts w:ascii="Arial" w:hAnsi="Arial" w:cs="Arial"/>
          <w:sz w:val="24"/>
          <w:szCs w:val="24"/>
        </w:rPr>
        <w:t>CO</w:t>
      </w:r>
      <w:r w:rsidRPr="009F4232">
        <w:rPr>
          <w:rFonts w:ascii="Cambria Math" w:hAnsi="Cambria Math" w:cs="Cambria Math"/>
          <w:sz w:val="24"/>
          <w:szCs w:val="24"/>
          <w:lang w:val="ru-RU"/>
        </w:rPr>
        <w:t>₂</w:t>
      </w:r>
      <w:r w:rsidRPr="009F4232">
        <w:rPr>
          <w:rFonts w:ascii="Arial" w:hAnsi="Arial" w:cs="Arial"/>
          <w:sz w:val="24"/>
          <w:szCs w:val="24"/>
          <w:lang w:val="ru-RU"/>
        </w:rPr>
        <w:t>, реализуемым как продукт («</w:t>
      </w:r>
      <w:r w:rsidRPr="00812431">
        <w:rPr>
          <w:rFonts w:ascii="Arial" w:hAnsi="Arial" w:cs="Arial"/>
          <w:sz w:val="24"/>
          <w:szCs w:val="24"/>
        </w:rPr>
        <w:t>CO</w:t>
      </w:r>
      <w:r w:rsidRPr="009F4232">
        <w:rPr>
          <w:rFonts w:ascii="Cambria Math" w:hAnsi="Cambria Math" w:cs="Cambria Math"/>
          <w:sz w:val="24"/>
          <w:szCs w:val="24"/>
          <w:lang w:val="ru-RU"/>
        </w:rPr>
        <w:t>₂</w:t>
      </w:r>
      <w:r w:rsidRPr="009F4232">
        <w:rPr>
          <w:rFonts w:ascii="Arial" w:hAnsi="Arial" w:cs="Arial"/>
          <w:sz w:val="24"/>
          <w:szCs w:val="24"/>
          <w:lang w:val="ru-RU"/>
        </w:rPr>
        <w:t xml:space="preserve"> (</w:t>
      </w:r>
      <w:r w:rsidRPr="00812431">
        <w:rPr>
          <w:rFonts w:ascii="Arial" w:hAnsi="Arial" w:cs="Arial"/>
          <w:sz w:val="24"/>
          <w:szCs w:val="24"/>
        </w:rPr>
        <w:t>CCU</w:t>
      </w:r>
      <w:r w:rsidRPr="009F4232">
        <w:rPr>
          <w:rFonts w:ascii="Arial" w:hAnsi="Arial" w:cs="Arial"/>
          <w:sz w:val="24"/>
          <w:szCs w:val="24"/>
          <w:lang w:val="ru-RU"/>
        </w:rPr>
        <w:t>)»). Методы распределения должны соответствовать пункту 4.3.2.2.</w:t>
      </w:r>
    </w:p>
    <w:p w14:paraId="37AB0C34" w14:textId="77777777" w:rsidR="009F4232" w:rsidRPr="009F4232" w:rsidRDefault="009F4232" w:rsidP="009F4232">
      <w:pPr>
        <w:spacing w:line="360" w:lineRule="auto"/>
        <w:ind w:firstLine="708"/>
        <w:jc w:val="both"/>
        <w:rPr>
          <w:rFonts w:ascii="Arial" w:hAnsi="Arial" w:cs="Arial"/>
          <w:sz w:val="24"/>
          <w:szCs w:val="24"/>
          <w:lang w:val="ru-RU"/>
        </w:rPr>
      </w:pPr>
    </w:p>
    <w:p w14:paraId="37FFFD49" w14:textId="77777777" w:rsidR="009F4232" w:rsidRPr="009F4232" w:rsidRDefault="009F4232" w:rsidP="009F4232">
      <w:pPr>
        <w:spacing w:line="360" w:lineRule="auto"/>
        <w:ind w:firstLine="708"/>
        <w:jc w:val="both"/>
        <w:rPr>
          <w:rFonts w:ascii="Arial" w:hAnsi="Arial" w:cs="Arial"/>
          <w:b/>
          <w:sz w:val="24"/>
          <w:szCs w:val="24"/>
          <w:lang w:val="ru-RU"/>
        </w:rPr>
      </w:pPr>
      <w:r w:rsidRPr="00991278">
        <w:rPr>
          <w:rFonts w:ascii="Arial" w:hAnsi="Arial" w:cs="Arial"/>
          <w:b/>
          <w:sz w:val="24"/>
          <w:szCs w:val="24"/>
        </w:rPr>
        <w:t>H</w:t>
      </w:r>
      <w:r w:rsidRPr="009F4232">
        <w:rPr>
          <w:rFonts w:ascii="Arial" w:hAnsi="Arial" w:cs="Arial"/>
          <w:b/>
          <w:sz w:val="24"/>
          <w:szCs w:val="24"/>
          <w:lang w:val="ru-RU"/>
        </w:rPr>
        <w:t>.2.3.3 Распределение в последовательном подходе</w:t>
      </w:r>
    </w:p>
    <w:p w14:paraId="72A49D8D"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В рамках последовательного подхода распределение выбросов между сопутствующими продуктами может быть исключено путём применения расширения системы через замещение / расширение системы с вытеснением, как описано в пункте 4.3.3.</w:t>
      </w:r>
    </w:p>
    <w:p w14:paraId="303D27BB"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Если водородная установка производит пар в дополнение к водороду, то предполагается, что этот сопутствующий продукт (пар) замещает пар с эквивалентной энтальпией (температурой, давлением и качеством), произведённый другими способами, например, сжиганием топлива в котле. Эффективность замещаемого котла должна быть репрезентативной для эффективности котлов аналогичного размера, используемых для производства пара в стране, где расположена водородная установка; государственная политика может устанавливать иные условия. Это выражено в формуле (</w:t>
      </w:r>
      <w:r w:rsidRPr="00812431">
        <w:rPr>
          <w:rFonts w:ascii="Arial" w:hAnsi="Arial" w:cs="Arial"/>
          <w:sz w:val="24"/>
          <w:szCs w:val="24"/>
        </w:rPr>
        <w:t>H</w:t>
      </w:r>
      <w:r w:rsidRPr="009F4232">
        <w:rPr>
          <w:rFonts w:ascii="Arial" w:hAnsi="Arial" w:cs="Arial"/>
          <w:sz w:val="24"/>
          <w:szCs w:val="24"/>
          <w:lang w:val="ru-RU"/>
        </w:rPr>
        <w:t>.7):</w:t>
      </w:r>
    </w:p>
    <w:p w14:paraId="3529EE00" w14:textId="77777777" w:rsidR="009F4232" w:rsidRPr="009F4232" w:rsidRDefault="00000000" w:rsidP="009F4232">
      <w:pPr>
        <w:spacing w:line="360" w:lineRule="auto"/>
        <w:ind w:firstLine="708"/>
        <w:jc w:val="both"/>
        <w:rPr>
          <w:rFonts w:ascii="Arial" w:eastAsiaTheme="minorEastAsia" w:hAnsi="Arial" w:cs="Arial"/>
          <w:sz w:val="24"/>
          <w:szCs w:val="24"/>
          <w:lang w:val="ru-RU"/>
        </w:rPr>
      </w:pPr>
      <m:oMath>
        <m:sSub>
          <m:sSubPr>
            <m:ctrlPr>
              <w:rPr>
                <w:rFonts w:ascii="Cambria Math" w:hAnsi="Cambria Math" w:cs="Arial"/>
                <w:i/>
                <w:sz w:val="24"/>
                <w:szCs w:val="24"/>
              </w:rPr>
            </m:ctrlPr>
          </m:sSubPr>
          <m:e>
            <m:r>
              <w:rPr>
                <w:rFonts w:ascii="Cambria Math" w:hAnsi="Cambria Math" w:cs="Arial"/>
                <w:sz w:val="24"/>
                <w:szCs w:val="24"/>
              </w:rPr>
              <m:t>k</m:t>
            </m:r>
          </m:e>
          <m:sub>
            <m:r>
              <w:rPr>
                <w:rFonts w:ascii="Cambria Math" w:hAnsi="Cambria Math" w:cs="Arial"/>
                <w:sz w:val="24"/>
                <w:szCs w:val="24"/>
                <w:lang w:val="ru-RU"/>
              </w:rPr>
              <m:t>водород</m:t>
            </m:r>
          </m:sub>
        </m:sSub>
        <m:r>
          <w:rPr>
            <w:rFonts w:ascii="Cambria Math" w:hAnsi="Cambria Math" w:cs="Arial"/>
            <w:sz w:val="24"/>
            <w:szCs w:val="24"/>
            <w:lang w:val="ru-RU"/>
          </w:rPr>
          <m:t>=</m:t>
        </m:r>
        <m:f>
          <m:fPr>
            <m:ctrlPr>
              <w:rPr>
                <w:rFonts w:ascii="Cambria Math" w:hAnsi="Cambria Math" w:cs="Arial"/>
                <w:i/>
                <w:sz w:val="24"/>
                <w:szCs w:val="24"/>
              </w:rPr>
            </m:ctrlPr>
          </m:fPr>
          <m:num>
            <m:sSub>
              <m:sSubPr>
                <m:ctrlPr>
                  <w:rPr>
                    <w:rFonts w:ascii="Cambria Math" w:hAnsi="Cambria Math" w:cs="Arial"/>
                    <w:i/>
                    <w:sz w:val="24"/>
                    <w:szCs w:val="24"/>
                  </w:rPr>
                </m:ctrlPr>
              </m:sSubPr>
              <m:e>
                <m:r>
                  <w:rPr>
                    <w:rFonts w:ascii="Cambria Math" w:hAnsi="Cambria Math" w:cs="Arial"/>
                    <w:sz w:val="24"/>
                    <w:szCs w:val="24"/>
                  </w:rPr>
                  <m:t>E</m:t>
                </m:r>
              </m:e>
              <m:sub>
                <m:r>
                  <w:rPr>
                    <w:rFonts w:ascii="Cambria Math" w:hAnsi="Cambria Math" w:cs="Arial"/>
                    <w:sz w:val="24"/>
                    <w:szCs w:val="24"/>
                    <w:lang w:val="ru-RU"/>
                  </w:rPr>
                  <m:t>водородной установки</m:t>
                </m:r>
              </m:sub>
            </m:sSub>
            <m:r>
              <w:rPr>
                <w:rFonts w:ascii="Cambria Math" w:hAnsi="Cambria Math" w:cs="Arial"/>
                <w:sz w:val="24"/>
                <w:szCs w:val="24"/>
                <w:lang w:val="ru-RU"/>
              </w:rPr>
              <m:t>+</m:t>
            </m:r>
            <m:nary>
              <m:naryPr>
                <m:chr m:val="∑"/>
                <m:limLoc m:val="subSup"/>
                <m:supHide m:val="1"/>
                <m:ctrlPr>
                  <w:rPr>
                    <w:rFonts w:ascii="Cambria Math" w:hAnsi="Cambria Math" w:cs="Arial"/>
                    <w:i/>
                    <w:sz w:val="24"/>
                    <w:szCs w:val="24"/>
                  </w:rPr>
                </m:ctrlPr>
              </m:naryPr>
              <m:sub>
                <m:r>
                  <w:rPr>
                    <w:rFonts w:ascii="Cambria Math" w:hAnsi="Cambria Math" w:cs="Arial"/>
                    <w:sz w:val="24"/>
                    <w:szCs w:val="24"/>
                  </w:rPr>
                  <m:t>i</m:t>
                </m:r>
              </m:sub>
              <m:sup/>
              <m:e>
                <m:sSub>
                  <m:sSubPr>
                    <m:ctrlPr>
                      <w:rPr>
                        <w:rFonts w:ascii="Cambria Math" w:hAnsi="Cambria Math" w:cs="Arial"/>
                        <w:i/>
                        <w:sz w:val="24"/>
                        <w:szCs w:val="24"/>
                      </w:rPr>
                    </m:ctrlPr>
                  </m:sSubPr>
                  <m:e>
                    <m:r>
                      <w:rPr>
                        <w:rFonts w:ascii="Cambria Math" w:hAnsi="Cambria Math" w:cs="Arial"/>
                        <w:sz w:val="24"/>
                        <w:szCs w:val="24"/>
                      </w:rPr>
                      <m:t>k</m:t>
                    </m:r>
                  </m:e>
                  <m:sub>
                    <m:r>
                      <w:rPr>
                        <w:rFonts w:ascii="Cambria Math" w:hAnsi="Cambria Math" w:cs="Arial"/>
                        <w:sz w:val="24"/>
                        <w:szCs w:val="24"/>
                      </w:rPr>
                      <m:t>i</m:t>
                    </m:r>
                  </m:sub>
                </m:sSub>
                <m:r>
                  <w:rPr>
                    <w:rFonts w:ascii="Cambria Math" w:hAnsi="Cambria Math" w:cs="Arial"/>
                    <w:sz w:val="24"/>
                    <w:szCs w:val="24"/>
                    <w:lang w:val="ru-RU"/>
                  </w:rPr>
                  <m:t>∙</m:t>
                </m:r>
                <m:sSub>
                  <m:sSubPr>
                    <m:ctrlPr>
                      <w:rPr>
                        <w:rFonts w:ascii="Cambria Math" w:hAnsi="Cambria Math" w:cs="Arial"/>
                        <w:i/>
                        <w:sz w:val="24"/>
                        <w:szCs w:val="24"/>
                      </w:rPr>
                    </m:ctrlPr>
                  </m:sSubPr>
                  <m:e>
                    <m:r>
                      <w:rPr>
                        <w:rFonts w:ascii="Cambria Math" w:hAnsi="Cambria Math" w:cs="Arial"/>
                        <w:sz w:val="24"/>
                        <w:szCs w:val="24"/>
                      </w:rPr>
                      <m:t>f</m:t>
                    </m:r>
                  </m:e>
                  <m:sub>
                    <m:r>
                      <w:rPr>
                        <w:rFonts w:ascii="Cambria Math" w:hAnsi="Cambria Math" w:cs="Arial"/>
                        <w:sz w:val="24"/>
                        <w:szCs w:val="24"/>
                      </w:rPr>
                      <m:t>i</m:t>
                    </m:r>
                  </m:sub>
                </m:sSub>
                <m:r>
                  <w:rPr>
                    <w:rFonts w:ascii="Cambria Math" w:hAnsi="Cambria Math" w:cs="Arial"/>
                    <w:sz w:val="24"/>
                    <w:szCs w:val="24"/>
                    <w:lang w:val="ru-RU"/>
                  </w:rPr>
                  <m:t>-(</m:t>
                </m:r>
                <m:sSub>
                  <m:sSubPr>
                    <m:ctrlPr>
                      <w:rPr>
                        <w:rFonts w:ascii="Cambria Math" w:hAnsi="Cambria Math" w:cs="Arial"/>
                        <w:i/>
                        <w:sz w:val="24"/>
                        <w:szCs w:val="24"/>
                      </w:rPr>
                    </m:ctrlPr>
                  </m:sSubPr>
                  <m:e>
                    <m:r>
                      <w:rPr>
                        <w:rFonts w:ascii="Cambria Math" w:hAnsi="Cambria Math" w:cs="Arial"/>
                        <w:sz w:val="24"/>
                        <w:szCs w:val="24"/>
                      </w:rPr>
                      <m:t>k</m:t>
                    </m:r>
                  </m:e>
                  <m:sub>
                    <m:r>
                      <w:rPr>
                        <w:rFonts w:ascii="Cambria Math" w:hAnsi="Cambria Math" w:cs="Arial"/>
                        <w:sz w:val="24"/>
                        <w:szCs w:val="24"/>
                        <w:lang w:val="ru-RU"/>
                      </w:rPr>
                      <m:t>пар</m:t>
                    </m:r>
                  </m:sub>
                </m:sSub>
                <m:r>
                  <w:rPr>
                    <w:rFonts w:ascii="Cambria Math" w:hAnsi="Cambria Math" w:cs="Arial"/>
                    <w:sz w:val="24"/>
                    <w:szCs w:val="24"/>
                    <w:lang w:val="ru-RU"/>
                  </w:rPr>
                  <m:t>∙</m:t>
                </m:r>
                <m:sSub>
                  <m:sSubPr>
                    <m:ctrlPr>
                      <w:rPr>
                        <w:rFonts w:ascii="Cambria Math" w:hAnsi="Cambria Math" w:cs="Arial"/>
                        <w:i/>
                        <w:sz w:val="24"/>
                        <w:szCs w:val="24"/>
                      </w:rPr>
                    </m:ctrlPr>
                  </m:sSubPr>
                  <m:e>
                    <m:r>
                      <w:rPr>
                        <w:rFonts w:ascii="Cambria Math" w:hAnsi="Cambria Math" w:cs="Arial"/>
                        <w:sz w:val="24"/>
                        <w:szCs w:val="24"/>
                      </w:rPr>
                      <m:t>f</m:t>
                    </m:r>
                  </m:e>
                  <m:sub>
                    <m:r>
                      <w:rPr>
                        <w:rFonts w:ascii="Cambria Math" w:hAnsi="Cambria Math" w:cs="Arial"/>
                        <w:sz w:val="24"/>
                        <w:szCs w:val="24"/>
                        <w:lang w:val="ru-RU"/>
                      </w:rPr>
                      <m:t>пар</m:t>
                    </m:r>
                  </m:sub>
                </m:sSub>
                <m:r>
                  <w:rPr>
                    <w:rFonts w:ascii="Cambria Math" w:hAnsi="Cambria Math" w:cs="Arial"/>
                    <w:sz w:val="24"/>
                    <w:szCs w:val="24"/>
                    <w:lang w:val="ru-RU"/>
                  </w:rPr>
                  <m:t>)</m:t>
                </m:r>
              </m:e>
            </m:nary>
          </m:num>
          <m:den>
            <m:sSub>
              <m:sSubPr>
                <m:ctrlPr>
                  <w:rPr>
                    <w:rFonts w:ascii="Cambria Math" w:hAnsi="Cambria Math" w:cs="Arial"/>
                    <w:i/>
                    <w:sz w:val="24"/>
                    <w:szCs w:val="24"/>
                  </w:rPr>
                </m:ctrlPr>
              </m:sSubPr>
              <m:e>
                <m:r>
                  <w:rPr>
                    <w:rFonts w:ascii="Cambria Math" w:hAnsi="Cambria Math" w:cs="Arial"/>
                    <w:sz w:val="24"/>
                    <w:szCs w:val="24"/>
                  </w:rPr>
                  <m:t>f</m:t>
                </m:r>
              </m:e>
              <m:sub>
                <m:r>
                  <w:rPr>
                    <w:rFonts w:ascii="Cambria Math" w:hAnsi="Cambria Math" w:cs="Arial"/>
                    <w:sz w:val="24"/>
                    <w:szCs w:val="24"/>
                    <w:lang w:val="ru-RU"/>
                  </w:rPr>
                  <m:t>водород</m:t>
                </m:r>
              </m:sub>
            </m:sSub>
          </m:den>
        </m:f>
      </m:oMath>
      <w:r w:rsidR="009F4232" w:rsidRPr="009F4232">
        <w:rPr>
          <w:rFonts w:ascii="Arial" w:eastAsiaTheme="minorEastAsia" w:hAnsi="Arial" w:cs="Arial"/>
          <w:sz w:val="24"/>
          <w:szCs w:val="24"/>
          <w:lang w:val="ru-RU"/>
        </w:rPr>
        <w:t xml:space="preserve"> (</w:t>
      </w:r>
      <w:r w:rsidR="009F4232">
        <w:rPr>
          <w:rFonts w:ascii="Arial" w:eastAsiaTheme="minorEastAsia" w:hAnsi="Arial" w:cs="Arial"/>
          <w:sz w:val="24"/>
          <w:szCs w:val="24"/>
        </w:rPr>
        <w:t>H</w:t>
      </w:r>
      <w:r w:rsidR="009F4232" w:rsidRPr="009F4232">
        <w:rPr>
          <w:rFonts w:ascii="Arial" w:eastAsiaTheme="minorEastAsia" w:hAnsi="Arial" w:cs="Arial"/>
          <w:sz w:val="24"/>
          <w:szCs w:val="24"/>
          <w:lang w:val="ru-RU"/>
        </w:rPr>
        <w:t>.7),</w:t>
      </w:r>
    </w:p>
    <w:p w14:paraId="249C5144" w14:textId="77777777" w:rsidR="009F4232" w:rsidRPr="00991278" w:rsidRDefault="009F4232" w:rsidP="009F4232">
      <w:pPr>
        <w:spacing w:line="360" w:lineRule="auto"/>
        <w:ind w:firstLine="708"/>
        <w:jc w:val="both"/>
        <w:rPr>
          <w:rFonts w:ascii="Arial" w:eastAsiaTheme="minorEastAsia" w:hAnsi="Arial" w:cs="Arial"/>
          <w:sz w:val="24"/>
          <w:szCs w:val="24"/>
        </w:rPr>
      </w:pPr>
      <w:r>
        <w:rPr>
          <w:rFonts w:ascii="Arial" w:eastAsiaTheme="minorEastAsia" w:hAnsi="Arial" w:cs="Arial"/>
          <w:sz w:val="24"/>
          <w:szCs w:val="24"/>
        </w:rPr>
        <w:t>где</w:t>
      </w: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7"/>
        <w:gridCol w:w="552"/>
        <w:gridCol w:w="6656"/>
      </w:tblGrid>
      <w:tr w:rsidR="009F4232" w:rsidRPr="00142729" w14:paraId="7460FA4F" w14:textId="77777777" w:rsidTr="00D63689">
        <w:tc>
          <w:tcPr>
            <w:tcW w:w="2137" w:type="dxa"/>
          </w:tcPr>
          <w:p w14:paraId="1BE65A53" w14:textId="77777777" w:rsidR="009F4232" w:rsidRDefault="00000000" w:rsidP="00D63689">
            <w:pPr>
              <w:spacing w:line="360" w:lineRule="auto"/>
              <w:jc w:val="both"/>
              <w:rPr>
                <w:rFonts w:ascii="Arial" w:hAnsi="Arial" w:cs="Arial"/>
                <w:sz w:val="24"/>
                <w:szCs w:val="24"/>
              </w:rPr>
            </w:pPr>
            <m:oMathPara>
              <m:oMath>
                <m:sSub>
                  <m:sSubPr>
                    <m:ctrlPr>
                      <w:rPr>
                        <w:rFonts w:ascii="Cambria Math" w:hAnsi="Cambria Math" w:cs="Arial"/>
                        <w:i/>
                        <w:sz w:val="24"/>
                        <w:szCs w:val="24"/>
                      </w:rPr>
                    </m:ctrlPr>
                  </m:sSubPr>
                  <m:e>
                    <m:r>
                      <w:rPr>
                        <w:rFonts w:ascii="Cambria Math" w:hAnsi="Cambria Math" w:cs="Arial"/>
                        <w:sz w:val="24"/>
                        <w:szCs w:val="24"/>
                      </w:rPr>
                      <m:t>k</m:t>
                    </m:r>
                  </m:e>
                  <m:sub>
                    <m:r>
                      <w:rPr>
                        <w:rFonts w:ascii="Cambria Math" w:hAnsi="Cambria Math" w:cs="Arial"/>
                        <w:sz w:val="24"/>
                        <w:szCs w:val="24"/>
                      </w:rPr>
                      <m:t>водород</m:t>
                    </m:r>
                  </m:sub>
                </m:sSub>
              </m:oMath>
            </m:oMathPara>
          </w:p>
        </w:tc>
        <w:tc>
          <w:tcPr>
            <w:tcW w:w="552" w:type="dxa"/>
          </w:tcPr>
          <w:p w14:paraId="6F23D39A" w14:textId="77777777" w:rsidR="009F4232" w:rsidRDefault="009F4232" w:rsidP="00D63689">
            <w:pPr>
              <w:spacing w:line="360" w:lineRule="auto"/>
              <w:jc w:val="both"/>
              <w:rPr>
                <w:rFonts w:ascii="Arial" w:hAnsi="Arial" w:cs="Arial"/>
                <w:sz w:val="24"/>
                <w:szCs w:val="24"/>
              </w:rPr>
            </w:pPr>
            <w:r>
              <w:rPr>
                <w:rFonts w:ascii="Arial" w:hAnsi="Arial" w:cs="Arial"/>
                <w:sz w:val="24"/>
                <w:szCs w:val="24"/>
              </w:rPr>
              <w:t>–</w:t>
            </w:r>
          </w:p>
        </w:tc>
        <w:tc>
          <w:tcPr>
            <w:tcW w:w="6656" w:type="dxa"/>
          </w:tcPr>
          <w:p w14:paraId="4C79B6A7" w14:textId="77777777" w:rsidR="009F4232" w:rsidRPr="009F4232" w:rsidRDefault="009F4232" w:rsidP="00D63689">
            <w:pPr>
              <w:spacing w:line="360" w:lineRule="auto"/>
              <w:jc w:val="both"/>
              <w:rPr>
                <w:rFonts w:ascii="Arial" w:hAnsi="Arial" w:cs="Arial"/>
                <w:sz w:val="24"/>
                <w:szCs w:val="24"/>
                <w:lang w:val="ru-RU"/>
              </w:rPr>
            </w:pPr>
            <w:r w:rsidRPr="009F4232">
              <w:rPr>
                <w:rFonts w:ascii="Arial" w:hAnsi="Arial" w:cs="Arial"/>
                <w:sz w:val="24"/>
                <w:szCs w:val="24"/>
                <w:lang w:val="ru-RU"/>
              </w:rPr>
              <w:t xml:space="preserve">последовательный углеродный след водорода, произведённого в процессе, который изображен на рисунке </w:t>
            </w:r>
            <w:r w:rsidRPr="00991278">
              <w:rPr>
                <w:rFonts w:ascii="Arial" w:hAnsi="Arial" w:cs="Arial"/>
                <w:sz w:val="24"/>
                <w:szCs w:val="24"/>
              </w:rPr>
              <w:t>H</w:t>
            </w:r>
            <w:r w:rsidRPr="009F4232">
              <w:rPr>
                <w:rFonts w:ascii="Arial" w:hAnsi="Arial" w:cs="Arial"/>
                <w:sz w:val="24"/>
                <w:szCs w:val="24"/>
                <w:lang w:val="ru-RU"/>
              </w:rPr>
              <w:t>.1, рассчитанный по принципу «от добычи сырья до производственных ворот»;</w:t>
            </w:r>
          </w:p>
        </w:tc>
      </w:tr>
      <w:tr w:rsidR="009F4232" w:rsidRPr="00142729" w14:paraId="54881BF3" w14:textId="77777777" w:rsidTr="00D63689">
        <w:tc>
          <w:tcPr>
            <w:tcW w:w="2137" w:type="dxa"/>
          </w:tcPr>
          <w:p w14:paraId="476F9A24" w14:textId="77777777" w:rsidR="009F4232" w:rsidRDefault="00000000" w:rsidP="00D63689">
            <w:pPr>
              <w:spacing w:line="360" w:lineRule="auto"/>
              <w:jc w:val="both"/>
              <w:rPr>
                <w:rFonts w:ascii="Arial" w:hAnsi="Arial" w:cs="Arial"/>
                <w:sz w:val="24"/>
                <w:szCs w:val="24"/>
              </w:rPr>
            </w:pPr>
            <m:oMathPara>
              <m:oMath>
                <m:sSub>
                  <m:sSubPr>
                    <m:ctrlPr>
                      <w:rPr>
                        <w:rFonts w:ascii="Cambria Math" w:hAnsi="Cambria Math" w:cs="Arial"/>
                        <w:i/>
                        <w:sz w:val="24"/>
                        <w:szCs w:val="24"/>
                      </w:rPr>
                    </m:ctrlPr>
                  </m:sSubPr>
                  <m:e>
                    <m:r>
                      <w:rPr>
                        <w:rFonts w:ascii="Cambria Math" w:hAnsi="Cambria Math" w:cs="Arial"/>
                        <w:sz w:val="24"/>
                        <w:szCs w:val="24"/>
                      </w:rPr>
                      <m:t>E</m:t>
                    </m:r>
                  </m:e>
                  <m:sub>
                    <m:r>
                      <w:rPr>
                        <w:rFonts w:ascii="Cambria Math" w:hAnsi="Cambria Math" w:cs="Arial"/>
                        <w:sz w:val="24"/>
                        <w:szCs w:val="24"/>
                      </w:rPr>
                      <m:t>водородной установки</m:t>
                    </m:r>
                  </m:sub>
                </m:sSub>
              </m:oMath>
            </m:oMathPara>
          </w:p>
        </w:tc>
        <w:tc>
          <w:tcPr>
            <w:tcW w:w="552" w:type="dxa"/>
          </w:tcPr>
          <w:p w14:paraId="1F793138" w14:textId="77777777" w:rsidR="009F4232" w:rsidRDefault="009F4232" w:rsidP="00D63689">
            <w:r w:rsidRPr="006C348E">
              <w:rPr>
                <w:rFonts w:ascii="Arial" w:hAnsi="Arial" w:cs="Arial"/>
                <w:sz w:val="24"/>
                <w:szCs w:val="24"/>
              </w:rPr>
              <w:t>–</w:t>
            </w:r>
          </w:p>
        </w:tc>
        <w:tc>
          <w:tcPr>
            <w:tcW w:w="6656" w:type="dxa"/>
          </w:tcPr>
          <w:p w14:paraId="0761F888" w14:textId="77777777" w:rsidR="009F4232" w:rsidRPr="009F4232" w:rsidRDefault="009F4232" w:rsidP="00D63689">
            <w:pPr>
              <w:spacing w:line="360" w:lineRule="auto"/>
              <w:jc w:val="both"/>
              <w:rPr>
                <w:rFonts w:ascii="Arial" w:hAnsi="Arial" w:cs="Arial"/>
                <w:sz w:val="24"/>
                <w:szCs w:val="24"/>
                <w:lang w:val="ru-RU"/>
              </w:rPr>
            </w:pPr>
            <w:r w:rsidRPr="009F4232">
              <w:rPr>
                <w:rFonts w:ascii="Arial" w:hAnsi="Arial" w:cs="Arial"/>
                <w:sz w:val="24"/>
                <w:szCs w:val="24"/>
                <w:lang w:val="ru-RU"/>
              </w:rPr>
              <w:t xml:space="preserve">сумма всех выбросов парниковых газов на водородной установке, изображённой на рисунке </w:t>
            </w:r>
            <w:r>
              <w:rPr>
                <w:rFonts w:ascii="Arial" w:hAnsi="Arial" w:cs="Arial"/>
                <w:sz w:val="24"/>
                <w:szCs w:val="24"/>
              </w:rPr>
              <w:t>H</w:t>
            </w:r>
            <w:r w:rsidRPr="009F4232">
              <w:rPr>
                <w:rFonts w:ascii="Arial" w:hAnsi="Arial" w:cs="Arial"/>
                <w:sz w:val="24"/>
                <w:szCs w:val="24"/>
                <w:lang w:val="ru-RU"/>
              </w:rPr>
              <w:t>.1;</w:t>
            </w:r>
          </w:p>
        </w:tc>
      </w:tr>
      <w:tr w:rsidR="009F4232" w:rsidRPr="00142729" w14:paraId="50D1BFD0" w14:textId="77777777" w:rsidTr="00D63689">
        <w:tc>
          <w:tcPr>
            <w:tcW w:w="2137" w:type="dxa"/>
          </w:tcPr>
          <w:p w14:paraId="04A50901" w14:textId="77777777" w:rsidR="009F4232" w:rsidRDefault="00000000" w:rsidP="00D63689">
            <w:pPr>
              <w:spacing w:line="360" w:lineRule="auto"/>
              <w:jc w:val="both"/>
              <w:rPr>
                <w:rFonts w:ascii="Arial" w:hAnsi="Arial" w:cs="Arial"/>
                <w:sz w:val="24"/>
                <w:szCs w:val="24"/>
              </w:rPr>
            </w:pPr>
            <m:oMathPara>
              <m:oMath>
                <m:sSub>
                  <m:sSubPr>
                    <m:ctrlPr>
                      <w:rPr>
                        <w:rFonts w:ascii="Cambria Math" w:hAnsi="Cambria Math" w:cs="Arial"/>
                        <w:i/>
                        <w:sz w:val="24"/>
                        <w:szCs w:val="24"/>
                      </w:rPr>
                    </m:ctrlPr>
                  </m:sSubPr>
                  <m:e>
                    <m:r>
                      <w:rPr>
                        <w:rFonts w:ascii="Cambria Math" w:hAnsi="Cambria Math" w:cs="Arial"/>
                        <w:sz w:val="24"/>
                        <w:szCs w:val="24"/>
                      </w:rPr>
                      <m:t>k</m:t>
                    </m:r>
                  </m:e>
                  <m:sub>
                    <m:r>
                      <w:rPr>
                        <w:rFonts w:ascii="Cambria Math" w:hAnsi="Cambria Math" w:cs="Arial"/>
                        <w:sz w:val="24"/>
                        <w:szCs w:val="24"/>
                      </w:rPr>
                      <m:t>i</m:t>
                    </m:r>
                  </m:sub>
                </m:sSub>
              </m:oMath>
            </m:oMathPara>
          </w:p>
        </w:tc>
        <w:tc>
          <w:tcPr>
            <w:tcW w:w="552" w:type="dxa"/>
          </w:tcPr>
          <w:p w14:paraId="4A572907" w14:textId="77777777" w:rsidR="009F4232" w:rsidRDefault="009F4232" w:rsidP="00D63689">
            <w:r w:rsidRPr="006C348E">
              <w:rPr>
                <w:rFonts w:ascii="Arial" w:hAnsi="Arial" w:cs="Arial"/>
                <w:sz w:val="24"/>
                <w:szCs w:val="24"/>
              </w:rPr>
              <w:t>–</w:t>
            </w:r>
          </w:p>
        </w:tc>
        <w:tc>
          <w:tcPr>
            <w:tcW w:w="6656" w:type="dxa"/>
          </w:tcPr>
          <w:p w14:paraId="0CCDDE31" w14:textId="77777777" w:rsidR="009F4232" w:rsidRPr="009F4232" w:rsidRDefault="009F4232" w:rsidP="00D63689">
            <w:pPr>
              <w:spacing w:line="360" w:lineRule="auto"/>
              <w:jc w:val="both"/>
              <w:rPr>
                <w:rFonts w:ascii="Arial" w:hAnsi="Arial" w:cs="Arial"/>
                <w:sz w:val="24"/>
                <w:szCs w:val="24"/>
                <w:lang w:val="ru-RU"/>
              </w:rPr>
            </w:pPr>
            <w:r w:rsidRPr="009F4232">
              <w:rPr>
                <w:rFonts w:ascii="Arial" w:hAnsi="Arial" w:cs="Arial"/>
                <w:sz w:val="24"/>
                <w:szCs w:val="24"/>
                <w:lang w:val="ru-RU"/>
              </w:rPr>
              <w:t xml:space="preserve">углеродные следы входных потоков (исходного сырья и энергии) водородной установки, изображённой на рисунке </w:t>
            </w:r>
            <w:r>
              <w:rPr>
                <w:rFonts w:ascii="Arial" w:hAnsi="Arial" w:cs="Arial"/>
                <w:sz w:val="24"/>
                <w:szCs w:val="24"/>
              </w:rPr>
              <w:t>H</w:t>
            </w:r>
            <w:r w:rsidRPr="009F4232">
              <w:rPr>
                <w:rFonts w:ascii="Arial" w:hAnsi="Arial" w:cs="Arial"/>
                <w:sz w:val="24"/>
                <w:szCs w:val="24"/>
                <w:lang w:val="ru-RU"/>
              </w:rPr>
              <w:t xml:space="preserve">.1 (кг </w:t>
            </w:r>
            <w:r w:rsidRPr="00252192">
              <w:rPr>
                <w:rFonts w:ascii="Arial" w:hAnsi="Arial" w:cs="Arial"/>
                <w:sz w:val="24"/>
                <w:szCs w:val="24"/>
              </w:rPr>
              <w:t>CO</w:t>
            </w:r>
            <w:r w:rsidRPr="009F4232">
              <w:rPr>
                <w:rFonts w:ascii="Cambria Math" w:hAnsi="Cambria Math" w:cs="Cambria Math"/>
                <w:sz w:val="24"/>
                <w:szCs w:val="24"/>
                <w:lang w:val="ru-RU"/>
              </w:rPr>
              <w:t>₂</w:t>
            </w:r>
            <w:r w:rsidRPr="009F4232">
              <w:rPr>
                <w:rFonts w:ascii="Arial" w:hAnsi="Arial" w:cs="Arial"/>
                <w:sz w:val="24"/>
                <w:szCs w:val="24"/>
                <w:lang w:val="ru-RU"/>
              </w:rPr>
              <w:t xml:space="preserve">-экв/кг сырья для материальных входных потоков и кг </w:t>
            </w:r>
            <w:r w:rsidRPr="00252192">
              <w:rPr>
                <w:rFonts w:ascii="Arial" w:hAnsi="Arial" w:cs="Arial"/>
                <w:sz w:val="24"/>
                <w:szCs w:val="24"/>
              </w:rPr>
              <w:t>CO</w:t>
            </w:r>
            <w:r w:rsidRPr="009F4232">
              <w:rPr>
                <w:rFonts w:ascii="Cambria Math" w:hAnsi="Cambria Math" w:cs="Cambria Math"/>
                <w:sz w:val="24"/>
                <w:szCs w:val="24"/>
                <w:lang w:val="ru-RU"/>
              </w:rPr>
              <w:t>₂</w:t>
            </w:r>
            <w:r w:rsidRPr="009F4232">
              <w:rPr>
                <w:rFonts w:ascii="Arial" w:hAnsi="Arial" w:cs="Arial"/>
                <w:sz w:val="24"/>
                <w:szCs w:val="24"/>
                <w:lang w:val="ru-RU"/>
              </w:rPr>
              <w:t>-экв/кВт·ч для покупной электроэнергии);</w:t>
            </w:r>
          </w:p>
        </w:tc>
      </w:tr>
      <w:tr w:rsidR="009F4232" w:rsidRPr="00142729" w14:paraId="741CD03F" w14:textId="77777777" w:rsidTr="00D63689">
        <w:tc>
          <w:tcPr>
            <w:tcW w:w="2137" w:type="dxa"/>
          </w:tcPr>
          <w:p w14:paraId="19B86961" w14:textId="77777777" w:rsidR="009F4232" w:rsidRDefault="00000000" w:rsidP="00D63689">
            <w:pPr>
              <w:spacing w:line="360" w:lineRule="auto"/>
              <w:jc w:val="both"/>
              <w:rPr>
                <w:rFonts w:ascii="Arial" w:hAnsi="Arial" w:cs="Arial"/>
                <w:sz w:val="24"/>
                <w:szCs w:val="24"/>
              </w:rPr>
            </w:pPr>
            <m:oMathPara>
              <m:oMath>
                <m:sSub>
                  <m:sSubPr>
                    <m:ctrlPr>
                      <w:rPr>
                        <w:rFonts w:ascii="Cambria Math" w:hAnsi="Cambria Math" w:cs="Arial"/>
                        <w:i/>
                        <w:sz w:val="24"/>
                        <w:szCs w:val="24"/>
                      </w:rPr>
                    </m:ctrlPr>
                  </m:sSubPr>
                  <m:e>
                    <m:r>
                      <w:rPr>
                        <w:rFonts w:ascii="Cambria Math" w:hAnsi="Cambria Math" w:cs="Arial"/>
                        <w:sz w:val="24"/>
                        <w:szCs w:val="24"/>
                      </w:rPr>
                      <m:t>f</m:t>
                    </m:r>
                  </m:e>
                  <m:sub>
                    <m:r>
                      <w:rPr>
                        <w:rFonts w:ascii="Cambria Math" w:hAnsi="Cambria Math" w:cs="Arial"/>
                        <w:sz w:val="24"/>
                        <w:szCs w:val="24"/>
                      </w:rPr>
                      <m:t>i</m:t>
                    </m:r>
                  </m:sub>
                </m:sSub>
              </m:oMath>
            </m:oMathPara>
          </w:p>
        </w:tc>
        <w:tc>
          <w:tcPr>
            <w:tcW w:w="552" w:type="dxa"/>
          </w:tcPr>
          <w:p w14:paraId="52AF6768" w14:textId="77777777" w:rsidR="009F4232" w:rsidRDefault="009F4232" w:rsidP="00D63689">
            <w:r w:rsidRPr="006C348E">
              <w:rPr>
                <w:rFonts w:ascii="Arial" w:hAnsi="Arial" w:cs="Arial"/>
                <w:sz w:val="24"/>
                <w:szCs w:val="24"/>
              </w:rPr>
              <w:t>–</w:t>
            </w:r>
          </w:p>
        </w:tc>
        <w:tc>
          <w:tcPr>
            <w:tcW w:w="6656" w:type="dxa"/>
          </w:tcPr>
          <w:p w14:paraId="2E1EF153" w14:textId="77777777" w:rsidR="009F4232" w:rsidRPr="009F4232" w:rsidRDefault="009F4232" w:rsidP="00D63689">
            <w:pPr>
              <w:spacing w:line="360" w:lineRule="auto"/>
              <w:jc w:val="both"/>
              <w:rPr>
                <w:rFonts w:ascii="Arial" w:hAnsi="Arial" w:cs="Arial"/>
                <w:sz w:val="24"/>
                <w:szCs w:val="24"/>
                <w:lang w:val="ru-RU"/>
              </w:rPr>
            </w:pPr>
            <w:r w:rsidRPr="009F4232">
              <w:rPr>
                <w:rFonts w:ascii="Arial" w:hAnsi="Arial" w:cs="Arial"/>
                <w:sz w:val="24"/>
                <w:szCs w:val="24"/>
                <w:lang w:val="ru-RU"/>
              </w:rPr>
              <w:t xml:space="preserve">массовые расходы входных потоков водородной установки, изображённой на рисунке </w:t>
            </w:r>
            <w:r>
              <w:rPr>
                <w:rFonts w:ascii="Arial" w:hAnsi="Arial" w:cs="Arial"/>
                <w:sz w:val="24"/>
                <w:szCs w:val="24"/>
              </w:rPr>
              <w:t>H</w:t>
            </w:r>
            <w:r w:rsidRPr="009F4232">
              <w:rPr>
                <w:rFonts w:ascii="Arial" w:hAnsi="Arial" w:cs="Arial"/>
                <w:sz w:val="24"/>
                <w:szCs w:val="24"/>
                <w:lang w:val="ru-RU"/>
              </w:rPr>
              <w:t>.1 (кг/ч для материальных входных потоков и кВт для покупной электроэнергии);</w:t>
            </w:r>
          </w:p>
        </w:tc>
      </w:tr>
      <w:tr w:rsidR="009F4232" w:rsidRPr="00142729" w14:paraId="60944EDB" w14:textId="77777777" w:rsidTr="00D63689">
        <w:tc>
          <w:tcPr>
            <w:tcW w:w="2137" w:type="dxa"/>
          </w:tcPr>
          <w:p w14:paraId="106DEB96" w14:textId="77777777" w:rsidR="009F4232" w:rsidRPr="00C71DF0" w:rsidRDefault="00000000" w:rsidP="00D63689">
            <w:pPr>
              <w:spacing w:line="360" w:lineRule="auto"/>
              <w:jc w:val="both"/>
              <w:rPr>
                <w:rFonts w:ascii="Arial" w:eastAsia="Calibri" w:hAnsi="Arial" w:cs="Arial"/>
                <w:sz w:val="24"/>
                <w:szCs w:val="24"/>
              </w:rPr>
            </w:pPr>
            <m:oMathPara>
              <m:oMath>
                <m:sSub>
                  <m:sSubPr>
                    <m:ctrlPr>
                      <w:rPr>
                        <w:rFonts w:ascii="Cambria Math" w:hAnsi="Cambria Math" w:cs="Arial"/>
                        <w:i/>
                        <w:sz w:val="24"/>
                        <w:szCs w:val="24"/>
                      </w:rPr>
                    </m:ctrlPr>
                  </m:sSubPr>
                  <m:e>
                    <m:r>
                      <w:rPr>
                        <w:rFonts w:ascii="Cambria Math" w:hAnsi="Cambria Math" w:cs="Arial"/>
                        <w:sz w:val="24"/>
                        <w:szCs w:val="24"/>
                      </w:rPr>
                      <m:t>k</m:t>
                    </m:r>
                  </m:e>
                  <m:sub>
                    <m:r>
                      <w:rPr>
                        <w:rFonts w:ascii="Cambria Math" w:hAnsi="Cambria Math" w:cs="Arial"/>
                        <w:sz w:val="24"/>
                        <w:szCs w:val="24"/>
                      </w:rPr>
                      <m:t>пар</m:t>
                    </m:r>
                  </m:sub>
                </m:sSub>
              </m:oMath>
            </m:oMathPara>
          </w:p>
        </w:tc>
        <w:tc>
          <w:tcPr>
            <w:tcW w:w="552" w:type="dxa"/>
          </w:tcPr>
          <w:p w14:paraId="63F3A624" w14:textId="77777777" w:rsidR="009F4232" w:rsidRDefault="009F4232" w:rsidP="00D63689">
            <w:r w:rsidRPr="006C348E">
              <w:rPr>
                <w:rFonts w:ascii="Arial" w:hAnsi="Arial" w:cs="Arial"/>
                <w:sz w:val="24"/>
                <w:szCs w:val="24"/>
              </w:rPr>
              <w:t>–</w:t>
            </w:r>
          </w:p>
        </w:tc>
        <w:tc>
          <w:tcPr>
            <w:tcW w:w="6656" w:type="dxa"/>
          </w:tcPr>
          <w:p w14:paraId="1539AC51" w14:textId="77777777" w:rsidR="009F4232" w:rsidRPr="009F4232" w:rsidRDefault="009F4232" w:rsidP="00D63689">
            <w:pPr>
              <w:spacing w:line="360" w:lineRule="auto"/>
              <w:jc w:val="both"/>
              <w:rPr>
                <w:rFonts w:ascii="Arial" w:hAnsi="Arial" w:cs="Arial"/>
                <w:sz w:val="24"/>
                <w:szCs w:val="24"/>
                <w:lang w:val="ru-RU"/>
              </w:rPr>
            </w:pPr>
            <w:r w:rsidRPr="009F4232">
              <w:rPr>
                <w:rFonts w:ascii="Arial" w:hAnsi="Arial" w:cs="Arial"/>
                <w:sz w:val="24"/>
                <w:szCs w:val="24"/>
                <w:lang w:val="ru-RU"/>
              </w:rPr>
              <w:t xml:space="preserve">углеродный след (от добычи сырья до производства) пара, замещаемого водородной установкой, изображённой на рисунке </w:t>
            </w:r>
            <w:r>
              <w:rPr>
                <w:rFonts w:ascii="Arial" w:hAnsi="Arial" w:cs="Arial"/>
                <w:sz w:val="24"/>
                <w:szCs w:val="24"/>
              </w:rPr>
              <w:t>H</w:t>
            </w:r>
            <w:r w:rsidRPr="009F4232">
              <w:rPr>
                <w:rFonts w:ascii="Arial" w:hAnsi="Arial" w:cs="Arial"/>
                <w:sz w:val="24"/>
                <w:szCs w:val="24"/>
                <w:lang w:val="ru-RU"/>
              </w:rPr>
              <w:t>.1 («Пар»);</w:t>
            </w:r>
          </w:p>
        </w:tc>
      </w:tr>
      <w:tr w:rsidR="009F4232" w:rsidRPr="00142729" w14:paraId="3939805D" w14:textId="77777777" w:rsidTr="00D63689">
        <w:tc>
          <w:tcPr>
            <w:tcW w:w="2137" w:type="dxa"/>
          </w:tcPr>
          <w:p w14:paraId="34A20093" w14:textId="77777777" w:rsidR="009F4232" w:rsidRPr="00EF0506" w:rsidRDefault="00000000" w:rsidP="00D63689">
            <w:pPr>
              <w:spacing w:line="360" w:lineRule="auto"/>
              <w:jc w:val="both"/>
              <w:rPr>
                <w:rFonts w:ascii="Arial" w:eastAsia="Calibri" w:hAnsi="Arial" w:cs="Arial"/>
                <w:sz w:val="24"/>
                <w:szCs w:val="24"/>
              </w:rPr>
            </w:pPr>
            <m:oMathPara>
              <m:oMath>
                <m:sSub>
                  <m:sSubPr>
                    <m:ctrlPr>
                      <w:rPr>
                        <w:rFonts w:ascii="Cambria Math" w:hAnsi="Cambria Math" w:cs="Arial"/>
                        <w:i/>
                        <w:sz w:val="24"/>
                        <w:szCs w:val="24"/>
                      </w:rPr>
                    </m:ctrlPr>
                  </m:sSubPr>
                  <m:e>
                    <m:r>
                      <w:rPr>
                        <w:rFonts w:ascii="Cambria Math" w:hAnsi="Cambria Math" w:cs="Arial"/>
                        <w:sz w:val="24"/>
                        <w:szCs w:val="24"/>
                      </w:rPr>
                      <m:t>f</m:t>
                    </m:r>
                  </m:e>
                  <m:sub>
                    <m:r>
                      <w:rPr>
                        <w:rFonts w:ascii="Cambria Math" w:hAnsi="Cambria Math" w:cs="Arial"/>
                        <w:sz w:val="24"/>
                        <w:szCs w:val="24"/>
                      </w:rPr>
                      <m:t>пар</m:t>
                    </m:r>
                  </m:sub>
                </m:sSub>
              </m:oMath>
            </m:oMathPara>
          </w:p>
        </w:tc>
        <w:tc>
          <w:tcPr>
            <w:tcW w:w="552" w:type="dxa"/>
          </w:tcPr>
          <w:p w14:paraId="45FCD926" w14:textId="77777777" w:rsidR="009F4232" w:rsidRDefault="009F4232" w:rsidP="00D63689">
            <w:r w:rsidRPr="006C348E">
              <w:rPr>
                <w:rFonts w:ascii="Arial" w:hAnsi="Arial" w:cs="Arial"/>
                <w:sz w:val="24"/>
                <w:szCs w:val="24"/>
              </w:rPr>
              <w:t>–</w:t>
            </w:r>
          </w:p>
        </w:tc>
        <w:tc>
          <w:tcPr>
            <w:tcW w:w="6656" w:type="dxa"/>
          </w:tcPr>
          <w:p w14:paraId="1023672A" w14:textId="77777777" w:rsidR="009F4232" w:rsidRPr="009F4232" w:rsidRDefault="009F4232" w:rsidP="00D63689">
            <w:pPr>
              <w:spacing w:line="360" w:lineRule="auto"/>
              <w:jc w:val="both"/>
              <w:rPr>
                <w:rFonts w:ascii="Arial" w:hAnsi="Arial" w:cs="Arial"/>
                <w:sz w:val="24"/>
                <w:szCs w:val="24"/>
                <w:lang w:val="ru-RU"/>
              </w:rPr>
            </w:pPr>
            <w:r w:rsidRPr="009F4232">
              <w:rPr>
                <w:rFonts w:ascii="Arial" w:hAnsi="Arial" w:cs="Arial"/>
                <w:sz w:val="24"/>
                <w:szCs w:val="24"/>
                <w:lang w:val="ru-RU"/>
              </w:rPr>
              <w:t xml:space="preserve">массовый расход (кг/ч) пара, замещаемого водородной установкой, изображённой на рисунке </w:t>
            </w:r>
            <w:r>
              <w:rPr>
                <w:rFonts w:ascii="Arial" w:hAnsi="Arial" w:cs="Arial"/>
                <w:sz w:val="24"/>
                <w:szCs w:val="24"/>
              </w:rPr>
              <w:t>H</w:t>
            </w:r>
            <w:r w:rsidRPr="009F4232">
              <w:rPr>
                <w:rFonts w:ascii="Arial" w:hAnsi="Arial" w:cs="Arial"/>
                <w:sz w:val="24"/>
                <w:szCs w:val="24"/>
                <w:lang w:val="ru-RU"/>
              </w:rPr>
              <w:t>.1 («Пар»), если применимо;</w:t>
            </w:r>
          </w:p>
        </w:tc>
      </w:tr>
      <w:tr w:rsidR="009F4232" w:rsidRPr="00142729" w14:paraId="78FF367D" w14:textId="77777777" w:rsidTr="00D63689">
        <w:tc>
          <w:tcPr>
            <w:tcW w:w="2137" w:type="dxa"/>
          </w:tcPr>
          <w:p w14:paraId="6DFE3BE9" w14:textId="77777777" w:rsidR="009F4232" w:rsidRPr="00C71DF0" w:rsidRDefault="00000000" w:rsidP="00D63689">
            <w:pPr>
              <w:spacing w:line="360" w:lineRule="auto"/>
              <w:jc w:val="both"/>
              <w:rPr>
                <w:rFonts w:ascii="Arial" w:eastAsia="Calibri" w:hAnsi="Arial" w:cs="Arial"/>
                <w:sz w:val="24"/>
                <w:szCs w:val="24"/>
              </w:rPr>
            </w:pPr>
            <m:oMathPara>
              <m:oMath>
                <m:sSub>
                  <m:sSubPr>
                    <m:ctrlPr>
                      <w:rPr>
                        <w:rFonts w:ascii="Cambria Math" w:hAnsi="Cambria Math" w:cs="Arial"/>
                        <w:i/>
                        <w:sz w:val="24"/>
                        <w:szCs w:val="24"/>
                      </w:rPr>
                    </m:ctrlPr>
                  </m:sSubPr>
                  <m:e>
                    <m:r>
                      <w:rPr>
                        <w:rFonts w:ascii="Cambria Math" w:hAnsi="Cambria Math" w:cs="Arial"/>
                        <w:sz w:val="24"/>
                        <w:szCs w:val="24"/>
                      </w:rPr>
                      <m:t>f</m:t>
                    </m:r>
                  </m:e>
                  <m:sub>
                    <m:r>
                      <w:rPr>
                        <w:rFonts w:ascii="Cambria Math" w:hAnsi="Cambria Math" w:cs="Arial"/>
                        <w:sz w:val="24"/>
                        <w:szCs w:val="24"/>
                      </w:rPr>
                      <m:t>водород</m:t>
                    </m:r>
                  </m:sub>
                </m:sSub>
              </m:oMath>
            </m:oMathPara>
          </w:p>
        </w:tc>
        <w:tc>
          <w:tcPr>
            <w:tcW w:w="552" w:type="dxa"/>
          </w:tcPr>
          <w:p w14:paraId="4D4D4877" w14:textId="77777777" w:rsidR="009F4232" w:rsidRDefault="009F4232" w:rsidP="00D63689">
            <w:r w:rsidRPr="006C348E">
              <w:rPr>
                <w:rFonts w:ascii="Arial" w:hAnsi="Arial" w:cs="Arial"/>
                <w:sz w:val="24"/>
                <w:szCs w:val="24"/>
              </w:rPr>
              <w:t>–</w:t>
            </w:r>
          </w:p>
        </w:tc>
        <w:tc>
          <w:tcPr>
            <w:tcW w:w="6656" w:type="dxa"/>
          </w:tcPr>
          <w:p w14:paraId="28E1C996" w14:textId="77777777" w:rsidR="009F4232" w:rsidRPr="009F4232" w:rsidRDefault="009F4232" w:rsidP="00D63689">
            <w:pPr>
              <w:spacing w:line="360" w:lineRule="auto"/>
              <w:jc w:val="both"/>
              <w:rPr>
                <w:rFonts w:ascii="Arial" w:hAnsi="Arial" w:cs="Arial"/>
                <w:sz w:val="24"/>
                <w:szCs w:val="24"/>
                <w:lang w:val="ru-RU"/>
              </w:rPr>
            </w:pPr>
            <w:r w:rsidRPr="009F4232">
              <w:rPr>
                <w:rFonts w:ascii="Arial" w:hAnsi="Arial" w:cs="Arial"/>
                <w:sz w:val="24"/>
                <w:szCs w:val="24"/>
                <w:lang w:val="ru-RU"/>
              </w:rPr>
              <w:t xml:space="preserve">сумма массовых расходов (кг/ч) водорода, произведённого водородной установкой, изображённой на рисунке </w:t>
            </w:r>
            <w:r>
              <w:rPr>
                <w:rFonts w:ascii="Arial" w:hAnsi="Arial" w:cs="Arial"/>
                <w:sz w:val="24"/>
                <w:szCs w:val="24"/>
              </w:rPr>
              <w:t>H</w:t>
            </w:r>
            <w:r w:rsidRPr="009F4232">
              <w:rPr>
                <w:rFonts w:ascii="Arial" w:hAnsi="Arial" w:cs="Arial"/>
                <w:sz w:val="24"/>
                <w:szCs w:val="24"/>
                <w:lang w:val="ru-RU"/>
              </w:rPr>
              <w:t>.1 («водород»).</w:t>
            </w:r>
          </w:p>
        </w:tc>
      </w:tr>
    </w:tbl>
    <w:p w14:paraId="71DA3FAF" w14:textId="77777777" w:rsidR="009F4232" w:rsidRPr="009F4232" w:rsidRDefault="009F4232" w:rsidP="009F4232">
      <w:pPr>
        <w:shd w:val="clear" w:color="auto" w:fill="FFFFFF"/>
        <w:spacing w:line="360" w:lineRule="auto"/>
        <w:ind w:firstLine="708"/>
        <w:jc w:val="both"/>
        <w:rPr>
          <w:rFonts w:ascii="Arial" w:hAnsi="Arial" w:cs="Arial"/>
          <w:sz w:val="24"/>
          <w:szCs w:val="24"/>
          <w:lang w:val="ru-RU"/>
        </w:rPr>
      </w:pPr>
      <w:r w:rsidRPr="009F4232">
        <w:rPr>
          <w:rFonts w:ascii="Arial" w:hAnsi="Arial" w:cs="Arial"/>
          <w:sz w:val="24"/>
          <w:szCs w:val="24"/>
          <w:lang w:val="ru-RU"/>
        </w:rPr>
        <w:t>Если водородная установка замещает пар, произведённый природным газовым котлом в регионе расположения этой установки, то углеродный след продукции (по формуле (</w:t>
      </w:r>
      <w:r w:rsidRPr="000F2796">
        <w:rPr>
          <w:rFonts w:ascii="Arial" w:hAnsi="Arial" w:cs="Arial"/>
          <w:sz w:val="24"/>
          <w:szCs w:val="24"/>
        </w:rPr>
        <w:t>H</w:t>
      </w:r>
      <w:r w:rsidRPr="009F4232">
        <w:rPr>
          <w:rFonts w:ascii="Arial" w:hAnsi="Arial" w:cs="Arial"/>
          <w:sz w:val="24"/>
          <w:szCs w:val="24"/>
          <w:lang w:val="ru-RU"/>
        </w:rPr>
        <w:t>.5) может быть рассчитан следующим образом:</w:t>
      </w:r>
    </w:p>
    <w:p w14:paraId="5CCA1A87" w14:textId="77777777" w:rsidR="009F4232" w:rsidRPr="009F4232" w:rsidRDefault="00000000" w:rsidP="009F4232">
      <w:pPr>
        <w:shd w:val="clear" w:color="auto" w:fill="FFFFFF"/>
        <w:spacing w:line="360" w:lineRule="auto"/>
        <w:jc w:val="both"/>
        <w:rPr>
          <w:rFonts w:ascii="Arial" w:eastAsia="Times New Roman" w:hAnsi="Arial" w:cs="Arial"/>
          <w:color w:val="0F1115"/>
          <w:sz w:val="24"/>
          <w:lang w:val="ru-RU"/>
        </w:rPr>
      </w:pPr>
      <m:oMath>
        <m:sSub>
          <m:sSubPr>
            <m:ctrlPr>
              <w:rPr>
                <w:rFonts w:ascii="Cambria Math" w:hAnsi="Cambria Math" w:cs="Arial"/>
                <w:i/>
                <w:color w:val="0F1115"/>
                <w:sz w:val="24"/>
              </w:rPr>
            </m:ctrlPr>
          </m:sSubPr>
          <m:e>
            <m:r>
              <w:rPr>
                <w:rFonts w:ascii="Cambria Math" w:hAnsi="Cambria Math" w:cs="Arial"/>
                <w:color w:val="0F1115"/>
                <w:sz w:val="24"/>
              </w:rPr>
              <m:t>k</m:t>
            </m:r>
          </m:e>
          <m:sub>
            <m:r>
              <w:rPr>
                <w:rFonts w:ascii="Cambria Math" w:hAnsi="Cambria Math" w:cs="Arial"/>
                <w:color w:val="0F1115"/>
                <w:sz w:val="24"/>
                <w:lang w:val="ru-RU"/>
              </w:rPr>
              <m:t>пар</m:t>
            </m:r>
          </m:sub>
        </m:sSub>
        <m:r>
          <w:rPr>
            <w:rFonts w:ascii="Cambria Math" w:hAnsi="Cambria Math" w:cs="Arial"/>
            <w:color w:val="0F1115"/>
            <w:sz w:val="24"/>
            <w:lang w:val="ru-RU"/>
          </w:rPr>
          <m:t>=</m:t>
        </m:r>
        <m:f>
          <m:fPr>
            <m:ctrlPr>
              <w:rPr>
                <w:rFonts w:ascii="Cambria Math" w:hAnsi="Cambria Math" w:cs="Arial"/>
                <w:i/>
                <w:color w:val="0F1115"/>
                <w:sz w:val="24"/>
              </w:rPr>
            </m:ctrlPr>
          </m:fPr>
          <m:num>
            <m:r>
              <w:rPr>
                <w:rFonts w:ascii="Cambria Math" w:hAnsi="Cambria Math" w:cs="Arial"/>
                <w:color w:val="0F1115"/>
                <w:sz w:val="24"/>
                <w:lang w:val="ru-RU"/>
              </w:rPr>
              <m:t>(</m:t>
            </m:r>
            <m:sSub>
              <m:sSubPr>
                <m:ctrlPr>
                  <w:rPr>
                    <w:rFonts w:ascii="Cambria Math" w:hAnsi="Cambria Math" w:cs="Arial"/>
                    <w:i/>
                    <w:color w:val="0F1115"/>
                    <w:sz w:val="24"/>
                  </w:rPr>
                </m:ctrlPr>
              </m:sSubPr>
              <m:e>
                <m:r>
                  <w:rPr>
                    <w:rFonts w:ascii="Cambria Math" w:hAnsi="Cambria Math" w:cs="Arial"/>
                    <w:color w:val="0F1115"/>
                    <w:sz w:val="24"/>
                  </w:rPr>
                  <m:t>k</m:t>
                </m:r>
              </m:e>
              <m:sub>
                <m:r>
                  <w:rPr>
                    <w:rFonts w:ascii="Cambria Math" w:hAnsi="Cambria Math" w:cs="Arial"/>
                    <w:color w:val="0F1115"/>
                    <w:sz w:val="24"/>
                  </w:rPr>
                  <m:t>NG</m:t>
                </m:r>
              </m:sub>
            </m:sSub>
            <m:r>
              <w:rPr>
                <w:rFonts w:ascii="Cambria Math" w:hAnsi="Cambria Math" w:cs="Arial"/>
                <w:color w:val="0F1115"/>
                <w:sz w:val="24"/>
                <w:lang w:val="ru-RU"/>
              </w:rPr>
              <m:t>+</m:t>
            </m:r>
            <m:sSub>
              <m:sSubPr>
                <m:ctrlPr>
                  <w:rPr>
                    <w:rFonts w:ascii="Cambria Math" w:hAnsi="Cambria Math" w:cs="Arial"/>
                    <w:i/>
                    <w:color w:val="0F1115"/>
                    <w:sz w:val="24"/>
                  </w:rPr>
                </m:ctrlPr>
              </m:sSubPr>
              <m:e>
                <m:r>
                  <w:rPr>
                    <w:rFonts w:ascii="Cambria Math" w:hAnsi="Cambria Math" w:cs="Arial"/>
                    <w:color w:val="0F1115"/>
                    <w:sz w:val="24"/>
                  </w:rPr>
                  <m:t>E</m:t>
                </m:r>
              </m:e>
              <m:sub>
                <m:r>
                  <w:rPr>
                    <w:rFonts w:ascii="Cambria Math" w:hAnsi="Cambria Math" w:cs="Arial"/>
                    <w:color w:val="0F1115"/>
                    <w:sz w:val="24"/>
                  </w:rPr>
                  <m:t>NG</m:t>
                </m:r>
              </m:sub>
            </m:sSub>
            <m:r>
              <w:rPr>
                <w:rFonts w:ascii="Cambria Math" w:hAnsi="Cambria Math" w:cs="Arial"/>
                <w:color w:val="0F1115"/>
                <w:sz w:val="24"/>
                <w:lang w:val="ru-RU"/>
              </w:rPr>
              <m:t>)∙</m:t>
            </m:r>
            <m:sSub>
              <m:sSubPr>
                <m:ctrlPr>
                  <w:rPr>
                    <w:rFonts w:ascii="Cambria Math" w:hAnsi="Cambria Math" w:cs="Arial"/>
                    <w:i/>
                    <w:color w:val="0F1115"/>
                    <w:sz w:val="24"/>
                  </w:rPr>
                </m:ctrlPr>
              </m:sSubPr>
              <m:e>
                <m:r>
                  <w:rPr>
                    <w:rFonts w:ascii="Cambria Math" w:hAnsi="Cambria Math" w:cs="Arial"/>
                    <w:color w:val="0F1115"/>
                    <w:sz w:val="24"/>
                    <w:lang w:val="ru-RU"/>
                  </w:rPr>
                  <m:t>∆h</m:t>
                </m:r>
              </m:e>
              <m:sub>
                <m:r>
                  <w:rPr>
                    <w:rFonts w:ascii="Cambria Math" w:hAnsi="Cambria Math" w:cs="Arial"/>
                    <w:color w:val="0F1115"/>
                    <w:sz w:val="24"/>
                    <w:lang w:val="ru-RU"/>
                  </w:rPr>
                  <m:t>пар</m:t>
                </m:r>
              </m:sub>
            </m:sSub>
          </m:num>
          <m:den>
            <m:sSub>
              <m:sSubPr>
                <m:ctrlPr>
                  <w:rPr>
                    <w:rFonts w:ascii="Cambria Math" w:hAnsi="Cambria Math" w:cs="Arial"/>
                    <w:i/>
                    <w:color w:val="0F1115"/>
                    <w:sz w:val="24"/>
                  </w:rPr>
                </m:ctrlPr>
              </m:sSubPr>
              <m:e>
                <m:r>
                  <w:rPr>
                    <w:rFonts w:ascii="Cambria Math" w:hAnsi="Cambria Math" w:cs="Arial"/>
                    <w:color w:val="0F1115"/>
                    <w:sz w:val="24"/>
                  </w:rPr>
                  <m:t>L</m:t>
                </m:r>
              </m:e>
              <m:sub>
                <m:r>
                  <w:rPr>
                    <w:rFonts w:ascii="Cambria Math" w:hAnsi="Cambria Math" w:cs="Arial"/>
                    <w:color w:val="0F1115"/>
                    <w:sz w:val="24"/>
                    <w:lang w:val="ru-RU"/>
                  </w:rPr>
                  <m:t xml:space="preserve">НТС </m:t>
                </m:r>
                <m:r>
                  <w:rPr>
                    <w:rFonts w:ascii="Cambria Math" w:hAnsi="Cambria Math" w:cs="Arial"/>
                    <w:color w:val="0F1115"/>
                    <w:sz w:val="24"/>
                  </w:rPr>
                  <m:t>NG</m:t>
                </m:r>
              </m:sub>
            </m:sSub>
            <m:r>
              <w:rPr>
                <w:rFonts w:ascii="Cambria Math" w:hAnsi="Cambria Math" w:cs="Arial"/>
                <w:color w:val="0F1115"/>
                <w:sz w:val="24"/>
                <w:lang w:val="ru-RU"/>
              </w:rPr>
              <m:t>∙</m:t>
            </m:r>
            <m:sSub>
              <m:sSubPr>
                <m:ctrlPr>
                  <w:rPr>
                    <w:rFonts w:ascii="Cambria Math" w:hAnsi="Cambria Math" w:cs="Arial"/>
                    <w:i/>
                    <w:color w:val="0F1115"/>
                    <w:sz w:val="24"/>
                  </w:rPr>
                </m:ctrlPr>
              </m:sSubPr>
              <m:e>
                <m:r>
                  <w:rPr>
                    <w:rFonts w:ascii="Cambria Math" w:hAnsi="Cambria Math" w:cs="Arial"/>
                    <w:color w:val="0F1115"/>
                    <w:sz w:val="24"/>
                  </w:rPr>
                  <m:t>ε</m:t>
                </m:r>
              </m:e>
              <m:sub>
                <m:r>
                  <w:rPr>
                    <w:rFonts w:ascii="Cambria Math" w:hAnsi="Cambria Math" w:cs="Arial"/>
                    <w:color w:val="0F1115"/>
                    <w:sz w:val="24"/>
                    <w:lang w:val="ru-RU"/>
                  </w:rPr>
                  <m:t xml:space="preserve">котел, </m:t>
                </m:r>
                <m:r>
                  <w:rPr>
                    <w:rFonts w:ascii="Cambria Math" w:hAnsi="Cambria Math" w:cs="Arial"/>
                    <w:color w:val="0F1115"/>
                    <w:sz w:val="24"/>
                  </w:rPr>
                  <m:t>NG</m:t>
                </m:r>
              </m:sub>
            </m:sSub>
          </m:den>
        </m:f>
      </m:oMath>
      <w:r w:rsidR="009F4232" w:rsidRPr="009F4232">
        <w:rPr>
          <w:rFonts w:ascii="Arial" w:eastAsia="Times New Roman" w:hAnsi="Arial" w:cs="Arial"/>
          <w:color w:val="0F1115"/>
          <w:sz w:val="24"/>
          <w:lang w:val="ru-RU"/>
        </w:rPr>
        <w:t xml:space="preserve">                                                                                            (</w:t>
      </w:r>
      <w:r w:rsidR="009F4232">
        <w:rPr>
          <w:rFonts w:ascii="Arial" w:eastAsia="Times New Roman" w:hAnsi="Arial" w:cs="Arial"/>
          <w:color w:val="0F1115"/>
          <w:sz w:val="24"/>
        </w:rPr>
        <w:t>H</w:t>
      </w:r>
      <w:r w:rsidR="009F4232" w:rsidRPr="009F4232">
        <w:rPr>
          <w:rFonts w:ascii="Arial" w:eastAsia="Times New Roman" w:hAnsi="Arial" w:cs="Arial"/>
          <w:color w:val="0F1115"/>
          <w:sz w:val="24"/>
          <w:lang w:val="ru-RU"/>
        </w:rPr>
        <w:t>.8)</w:t>
      </w: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708"/>
        <w:gridCol w:w="7082"/>
      </w:tblGrid>
      <w:tr w:rsidR="009F4232" w:rsidRPr="00142729" w14:paraId="5281BD69" w14:textId="77777777" w:rsidTr="00D63689">
        <w:tc>
          <w:tcPr>
            <w:tcW w:w="1555" w:type="dxa"/>
          </w:tcPr>
          <w:p w14:paraId="506893EB" w14:textId="77777777" w:rsidR="009F4232" w:rsidRPr="00B41E0E" w:rsidRDefault="00000000" w:rsidP="00D63689">
            <w:pPr>
              <w:spacing w:line="360" w:lineRule="auto"/>
              <w:rPr>
                <w:rFonts w:ascii="Arial" w:eastAsia="Calibri" w:hAnsi="Arial" w:cs="Arial"/>
                <w:color w:val="0F1115"/>
                <w:sz w:val="24"/>
              </w:rPr>
            </w:pPr>
            <m:oMathPara>
              <m:oMath>
                <m:sSub>
                  <m:sSubPr>
                    <m:ctrlPr>
                      <w:rPr>
                        <w:rFonts w:ascii="Cambria Math" w:hAnsi="Cambria Math" w:cs="Arial"/>
                        <w:i/>
                        <w:color w:val="0F1115"/>
                        <w:sz w:val="24"/>
                      </w:rPr>
                    </m:ctrlPr>
                  </m:sSubPr>
                  <m:e>
                    <m:r>
                      <w:rPr>
                        <w:rFonts w:ascii="Cambria Math" w:hAnsi="Cambria Math" w:cs="Arial"/>
                        <w:color w:val="0F1115"/>
                        <w:sz w:val="24"/>
                      </w:rPr>
                      <m:t>k</m:t>
                    </m:r>
                  </m:e>
                  <m:sub>
                    <m:r>
                      <w:rPr>
                        <w:rFonts w:ascii="Cambria Math" w:hAnsi="Cambria Math" w:cs="Arial"/>
                        <w:color w:val="0F1115"/>
                        <w:sz w:val="24"/>
                      </w:rPr>
                      <m:t>пар</m:t>
                    </m:r>
                  </m:sub>
                </m:sSub>
              </m:oMath>
            </m:oMathPara>
          </w:p>
        </w:tc>
        <w:tc>
          <w:tcPr>
            <w:tcW w:w="708" w:type="dxa"/>
          </w:tcPr>
          <w:p w14:paraId="56FF8745" w14:textId="77777777" w:rsidR="009F4232" w:rsidRPr="00B41E0E" w:rsidRDefault="009F4232" w:rsidP="00D63689">
            <w:pPr>
              <w:spacing w:line="360" w:lineRule="auto"/>
              <w:jc w:val="center"/>
              <w:rPr>
                <w:rFonts w:ascii="Arial" w:hAnsi="Arial" w:cs="Arial"/>
                <w:color w:val="0F1115"/>
                <w:sz w:val="24"/>
                <w:szCs w:val="24"/>
              </w:rPr>
            </w:pPr>
            <w:r w:rsidRPr="00B41E0E">
              <w:rPr>
                <w:rFonts w:ascii="Arial" w:hAnsi="Arial" w:cs="Arial"/>
                <w:color w:val="0F1115"/>
                <w:sz w:val="24"/>
                <w:szCs w:val="24"/>
              </w:rPr>
              <w:t>–</w:t>
            </w:r>
          </w:p>
        </w:tc>
        <w:tc>
          <w:tcPr>
            <w:tcW w:w="7082" w:type="dxa"/>
          </w:tcPr>
          <w:p w14:paraId="23F5474C" w14:textId="77777777" w:rsidR="009F4232" w:rsidRPr="009F4232" w:rsidRDefault="009F4232" w:rsidP="00D63689">
            <w:pPr>
              <w:spacing w:line="360" w:lineRule="auto"/>
              <w:rPr>
                <w:rFonts w:ascii="Arial" w:hAnsi="Arial" w:cs="Arial"/>
                <w:color w:val="0F1115"/>
                <w:sz w:val="24"/>
                <w:szCs w:val="24"/>
                <w:lang w:val="ru-RU"/>
              </w:rPr>
            </w:pPr>
            <w:r w:rsidRPr="009F4232">
              <w:rPr>
                <w:rFonts w:ascii="Arial" w:hAnsi="Arial" w:cs="Arial"/>
                <w:color w:val="0F1115"/>
                <w:sz w:val="24"/>
                <w:szCs w:val="24"/>
                <w:lang w:val="ru-RU"/>
              </w:rPr>
              <w:t xml:space="preserve">углеродный след пара (кг </w:t>
            </w:r>
            <w:r w:rsidRPr="00946235">
              <w:rPr>
                <w:rFonts w:ascii="Arial" w:hAnsi="Arial" w:cs="Arial"/>
                <w:color w:val="0F1115"/>
                <w:sz w:val="24"/>
                <w:szCs w:val="24"/>
              </w:rPr>
              <w:t>CO</w:t>
            </w:r>
            <w:r w:rsidRPr="009F4232">
              <w:rPr>
                <w:rFonts w:ascii="Cambria Math" w:hAnsi="Cambria Math" w:cs="Cambria Math"/>
                <w:color w:val="0F1115"/>
                <w:sz w:val="24"/>
                <w:szCs w:val="24"/>
                <w:lang w:val="ru-RU"/>
              </w:rPr>
              <w:t>₂</w:t>
            </w:r>
            <w:r w:rsidRPr="009F4232">
              <w:rPr>
                <w:rFonts w:ascii="Arial" w:hAnsi="Arial" w:cs="Arial"/>
                <w:color w:val="0F1115"/>
                <w:sz w:val="24"/>
                <w:szCs w:val="24"/>
                <w:lang w:val="ru-RU"/>
              </w:rPr>
              <w:t>-экв./кг пара);</w:t>
            </w:r>
          </w:p>
          <w:p w14:paraId="13BCF14C" w14:textId="77777777" w:rsidR="009F4232" w:rsidRPr="009F4232" w:rsidRDefault="009F4232" w:rsidP="00D63689">
            <w:pPr>
              <w:spacing w:line="360" w:lineRule="auto"/>
              <w:jc w:val="both"/>
              <w:rPr>
                <w:rFonts w:ascii="Arial" w:hAnsi="Arial" w:cs="Arial"/>
                <w:color w:val="0F1115"/>
                <w:sz w:val="24"/>
                <w:szCs w:val="24"/>
                <w:lang w:val="ru-RU"/>
              </w:rPr>
            </w:pPr>
          </w:p>
        </w:tc>
      </w:tr>
      <w:tr w:rsidR="009F4232" w:rsidRPr="00142729" w14:paraId="034C7962" w14:textId="77777777" w:rsidTr="00D63689">
        <w:tc>
          <w:tcPr>
            <w:tcW w:w="1555" w:type="dxa"/>
          </w:tcPr>
          <w:p w14:paraId="564C45F3" w14:textId="77777777" w:rsidR="009F4232" w:rsidRPr="00B41E0E" w:rsidRDefault="00000000" w:rsidP="00D63689">
            <w:pPr>
              <w:spacing w:line="360" w:lineRule="auto"/>
              <w:rPr>
                <w:rFonts w:ascii="Arial" w:hAnsi="Arial" w:cs="Arial"/>
                <w:color w:val="0F1115"/>
                <w:sz w:val="24"/>
                <w:szCs w:val="24"/>
              </w:rPr>
            </w:pPr>
            <m:oMathPara>
              <m:oMath>
                <m:sSub>
                  <m:sSubPr>
                    <m:ctrlPr>
                      <w:rPr>
                        <w:rFonts w:ascii="Cambria Math" w:hAnsi="Cambria Math" w:cs="Arial"/>
                        <w:i/>
                        <w:color w:val="0F1115"/>
                        <w:sz w:val="24"/>
                      </w:rPr>
                    </m:ctrlPr>
                  </m:sSubPr>
                  <m:e>
                    <m:r>
                      <w:rPr>
                        <w:rFonts w:ascii="Cambria Math" w:hAnsi="Cambria Math" w:cs="Arial"/>
                        <w:color w:val="0F1115"/>
                        <w:sz w:val="24"/>
                      </w:rPr>
                      <m:t>k</m:t>
                    </m:r>
                  </m:e>
                  <m:sub>
                    <m:r>
                      <w:rPr>
                        <w:rFonts w:ascii="Cambria Math" w:hAnsi="Cambria Math" w:cs="Arial"/>
                        <w:color w:val="0F1115"/>
                        <w:sz w:val="24"/>
                      </w:rPr>
                      <m:t>NG</m:t>
                    </m:r>
                  </m:sub>
                </m:sSub>
              </m:oMath>
            </m:oMathPara>
          </w:p>
        </w:tc>
        <w:tc>
          <w:tcPr>
            <w:tcW w:w="708" w:type="dxa"/>
          </w:tcPr>
          <w:p w14:paraId="47246F31" w14:textId="77777777" w:rsidR="009F4232" w:rsidRPr="00B41E0E" w:rsidRDefault="009F4232" w:rsidP="00D63689">
            <w:pPr>
              <w:spacing w:line="360" w:lineRule="auto"/>
              <w:jc w:val="center"/>
              <w:rPr>
                <w:rFonts w:ascii="Arial" w:hAnsi="Arial" w:cs="Arial"/>
                <w:color w:val="0F1115"/>
                <w:sz w:val="24"/>
                <w:szCs w:val="24"/>
              </w:rPr>
            </w:pPr>
            <w:r w:rsidRPr="00B41E0E">
              <w:rPr>
                <w:rFonts w:ascii="Arial" w:hAnsi="Arial" w:cs="Arial"/>
                <w:color w:val="0F1115"/>
                <w:sz w:val="24"/>
                <w:szCs w:val="24"/>
              </w:rPr>
              <w:t>–</w:t>
            </w:r>
          </w:p>
        </w:tc>
        <w:tc>
          <w:tcPr>
            <w:tcW w:w="7082" w:type="dxa"/>
          </w:tcPr>
          <w:p w14:paraId="5BCA8490" w14:textId="77777777" w:rsidR="009F4232" w:rsidRPr="009F4232" w:rsidRDefault="009F4232" w:rsidP="00D63689">
            <w:pPr>
              <w:spacing w:line="360" w:lineRule="auto"/>
              <w:rPr>
                <w:rFonts w:ascii="Arial" w:hAnsi="Arial" w:cs="Arial"/>
                <w:color w:val="0F1115"/>
                <w:sz w:val="24"/>
                <w:szCs w:val="24"/>
                <w:lang w:val="ru-RU"/>
              </w:rPr>
            </w:pPr>
            <w:r w:rsidRPr="009F4232">
              <w:rPr>
                <w:rFonts w:ascii="Arial" w:hAnsi="Arial" w:cs="Arial"/>
                <w:color w:val="0F1115"/>
                <w:sz w:val="24"/>
                <w:szCs w:val="24"/>
                <w:lang w:val="ru-RU"/>
              </w:rPr>
              <w:t xml:space="preserve">углеродный след природного газа (кг </w:t>
            </w:r>
            <w:r w:rsidRPr="00946235">
              <w:rPr>
                <w:rFonts w:ascii="Arial" w:hAnsi="Arial" w:cs="Arial"/>
                <w:color w:val="0F1115"/>
                <w:sz w:val="24"/>
                <w:szCs w:val="24"/>
              </w:rPr>
              <w:t>CO</w:t>
            </w:r>
            <w:r w:rsidRPr="009F4232">
              <w:rPr>
                <w:rFonts w:ascii="Cambria Math" w:hAnsi="Cambria Math" w:cs="Cambria Math"/>
                <w:color w:val="0F1115"/>
                <w:sz w:val="24"/>
                <w:szCs w:val="24"/>
                <w:lang w:val="ru-RU"/>
              </w:rPr>
              <w:t>₂</w:t>
            </w:r>
            <w:r w:rsidRPr="009F4232">
              <w:rPr>
                <w:rFonts w:ascii="Arial" w:hAnsi="Arial" w:cs="Arial"/>
                <w:color w:val="0F1115"/>
                <w:sz w:val="24"/>
                <w:szCs w:val="24"/>
                <w:lang w:val="ru-RU"/>
              </w:rPr>
              <w:t>-экв./кг природного газа);</w:t>
            </w:r>
          </w:p>
        </w:tc>
      </w:tr>
      <w:tr w:rsidR="009F4232" w:rsidRPr="00142729" w14:paraId="17C5663A" w14:textId="77777777" w:rsidTr="00D63689">
        <w:tc>
          <w:tcPr>
            <w:tcW w:w="1555" w:type="dxa"/>
          </w:tcPr>
          <w:p w14:paraId="27D95BC0" w14:textId="77777777" w:rsidR="009F4232" w:rsidRDefault="00000000" w:rsidP="00D63689">
            <w:pPr>
              <w:spacing w:line="360" w:lineRule="auto"/>
              <w:rPr>
                <w:rFonts w:ascii="Calibri" w:eastAsia="Calibri" w:hAnsi="Calibri" w:cs="Times New Roman"/>
                <w:color w:val="0F1115"/>
                <w:sz w:val="24"/>
              </w:rPr>
            </w:pPr>
            <m:oMathPara>
              <m:oMath>
                <m:sSub>
                  <m:sSubPr>
                    <m:ctrlPr>
                      <w:rPr>
                        <w:rFonts w:ascii="Cambria Math" w:hAnsi="Cambria Math" w:cs="Arial"/>
                        <w:i/>
                        <w:color w:val="0F1115"/>
                        <w:sz w:val="24"/>
                      </w:rPr>
                    </m:ctrlPr>
                  </m:sSubPr>
                  <m:e>
                    <m:r>
                      <w:rPr>
                        <w:rFonts w:ascii="Cambria Math" w:hAnsi="Cambria Math" w:cs="Arial"/>
                        <w:color w:val="0F1115"/>
                        <w:sz w:val="24"/>
                      </w:rPr>
                      <m:t>E</m:t>
                    </m:r>
                  </m:e>
                  <m:sub>
                    <m:r>
                      <w:rPr>
                        <w:rFonts w:ascii="Cambria Math" w:hAnsi="Cambria Math" w:cs="Arial"/>
                        <w:color w:val="0F1115"/>
                        <w:sz w:val="24"/>
                      </w:rPr>
                      <m:t>NG</m:t>
                    </m:r>
                  </m:sub>
                </m:sSub>
              </m:oMath>
            </m:oMathPara>
          </w:p>
        </w:tc>
        <w:tc>
          <w:tcPr>
            <w:tcW w:w="708" w:type="dxa"/>
          </w:tcPr>
          <w:p w14:paraId="58A1A29A" w14:textId="77777777" w:rsidR="009F4232" w:rsidRDefault="009F4232" w:rsidP="00D63689">
            <w:pPr>
              <w:spacing w:line="360" w:lineRule="auto"/>
            </w:pPr>
            <w:r w:rsidRPr="00FD2EA0">
              <w:rPr>
                <w:rFonts w:ascii="Arial" w:hAnsi="Arial" w:cs="Arial"/>
                <w:color w:val="0F1115"/>
                <w:sz w:val="24"/>
                <w:szCs w:val="24"/>
              </w:rPr>
              <w:t>–</w:t>
            </w:r>
          </w:p>
        </w:tc>
        <w:tc>
          <w:tcPr>
            <w:tcW w:w="7082" w:type="dxa"/>
          </w:tcPr>
          <w:p w14:paraId="4BE7D439" w14:textId="77777777" w:rsidR="009F4232" w:rsidRPr="009F4232" w:rsidRDefault="009F4232" w:rsidP="00D63689">
            <w:pPr>
              <w:spacing w:line="360" w:lineRule="auto"/>
              <w:rPr>
                <w:rFonts w:ascii="Arial" w:hAnsi="Arial" w:cs="Arial"/>
                <w:color w:val="0F1115"/>
                <w:sz w:val="24"/>
                <w:szCs w:val="24"/>
                <w:lang w:val="ru-RU"/>
              </w:rPr>
            </w:pPr>
            <w:r w:rsidRPr="009F4232">
              <w:rPr>
                <w:rFonts w:ascii="Arial" w:hAnsi="Arial" w:cs="Arial"/>
                <w:color w:val="0F1115"/>
                <w:sz w:val="24"/>
                <w:szCs w:val="24"/>
                <w:lang w:val="ru-RU"/>
              </w:rPr>
              <w:t xml:space="preserve">коэффициент выбросов для сжигания природного газа (кг </w:t>
            </w:r>
            <w:r w:rsidRPr="00946235">
              <w:rPr>
                <w:rFonts w:ascii="Arial" w:hAnsi="Arial" w:cs="Arial"/>
                <w:color w:val="0F1115"/>
                <w:sz w:val="24"/>
                <w:szCs w:val="24"/>
              </w:rPr>
              <w:t>CO</w:t>
            </w:r>
            <w:r w:rsidRPr="009F4232">
              <w:rPr>
                <w:rFonts w:ascii="Cambria Math" w:hAnsi="Cambria Math" w:cs="Cambria Math"/>
                <w:color w:val="0F1115"/>
                <w:sz w:val="24"/>
                <w:szCs w:val="24"/>
                <w:lang w:val="ru-RU"/>
              </w:rPr>
              <w:t>₂</w:t>
            </w:r>
            <w:r w:rsidRPr="009F4232">
              <w:rPr>
                <w:rFonts w:ascii="Arial" w:hAnsi="Arial" w:cs="Arial"/>
                <w:color w:val="0F1115"/>
                <w:sz w:val="24"/>
                <w:szCs w:val="24"/>
                <w:lang w:val="ru-RU"/>
              </w:rPr>
              <w:t>-экв./кг природного газа);</w:t>
            </w:r>
          </w:p>
        </w:tc>
      </w:tr>
      <w:tr w:rsidR="009F4232" w:rsidRPr="00142729" w14:paraId="1F94E88F" w14:textId="77777777" w:rsidTr="00D63689">
        <w:tc>
          <w:tcPr>
            <w:tcW w:w="1555" w:type="dxa"/>
          </w:tcPr>
          <w:p w14:paraId="0AEF788B" w14:textId="77777777" w:rsidR="009F4232" w:rsidRDefault="00000000" w:rsidP="00D63689">
            <w:pPr>
              <w:spacing w:line="360" w:lineRule="auto"/>
              <w:rPr>
                <w:rFonts w:ascii="Calibri" w:eastAsia="Calibri" w:hAnsi="Calibri" w:cs="Times New Roman"/>
                <w:color w:val="0F1115"/>
                <w:sz w:val="24"/>
              </w:rPr>
            </w:pPr>
            <m:oMathPara>
              <m:oMath>
                <m:sSub>
                  <m:sSubPr>
                    <m:ctrlPr>
                      <w:rPr>
                        <w:rFonts w:ascii="Cambria Math" w:hAnsi="Cambria Math" w:cs="Arial"/>
                        <w:i/>
                        <w:color w:val="0F1115"/>
                        <w:sz w:val="24"/>
                      </w:rPr>
                    </m:ctrlPr>
                  </m:sSubPr>
                  <m:e>
                    <m:r>
                      <w:rPr>
                        <w:rFonts w:ascii="Cambria Math" w:hAnsi="Cambria Math" w:cs="Arial"/>
                        <w:color w:val="0F1115"/>
                        <w:sz w:val="24"/>
                      </w:rPr>
                      <m:t>L</m:t>
                    </m:r>
                  </m:e>
                  <m:sub>
                    <m:r>
                      <w:rPr>
                        <w:rFonts w:ascii="Cambria Math" w:hAnsi="Cambria Math" w:cs="Arial"/>
                        <w:color w:val="0F1115"/>
                        <w:sz w:val="24"/>
                      </w:rPr>
                      <m:t>НТС NG</m:t>
                    </m:r>
                  </m:sub>
                </m:sSub>
              </m:oMath>
            </m:oMathPara>
          </w:p>
        </w:tc>
        <w:tc>
          <w:tcPr>
            <w:tcW w:w="708" w:type="dxa"/>
          </w:tcPr>
          <w:p w14:paraId="1FF02C30" w14:textId="77777777" w:rsidR="009F4232" w:rsidRDefault="009F4232" w:rsidP="00D63689">
            <w:pPr>
              <w:spacing w:line="360" w:lineRule="auto"/>
            </w:pPr>
            <w:r w:rsidRPr="00FD2EA0">
              <w:rPr>
                <w:rFonts w:ascii="Arial" w:hAnsi="Arial" w:cs="Arial"/>
                <w:color w:val="0F1115"/>
                <w:sz w:val="24"/>
                <w:szCs w:val="24"/>
              </w:rPr>
              <w:t>–</w:t>
            </w:r>
          </w:p>
        </w:tc>
        <w:tc>
          <w:tcPr>
            <w:tcW w:w="7082" w:type="dxa"/>
          </w:tcPr>
          <w:p w14:paraId="5BDBF00C" w14:textId="77777777" w:rsidR="009F4232" w:rsidRPr="009F4232" w:rsidRDefault="009F4232" w:rsidP="00D63689">
            <w:pPr>
              <w:spacing w:line="360" w:lineRule="auto"/>
              <w:rPr>
                <w:rFonts w:ascii="Arial" w:hAnsi="Arial" w:cs="Arial"/>
                <w:color w:val="0F1115"/>
                <w:sz w:val="24"/>
                <w:szCs w:val="24"/>
                <w:lang w:val="ru-RU"/>
              </w:rPr>
            </w:pPr>
            <w:r w:rsidRPr="009F4232">
              <w:rPr>
                <w:rFonts w:ascii="Arial" w:hAnsi="Arial" w:cs="Arial"/>
                <w:color w:val="0F1115"/>
                <w:sz w:val="24"/>
                <w:szCs w:val="24"/>
                <w:lang w:val="ru-RU"/>
              </w:rPr>
              <w:t>низшая теплотворная способность природного газа (кДж/кг природного газа);</w:t>
            </w:r>
          </w:p>
        </w:tc>
      </w:tr>
      <w:tr w:rsidR="009F4232" w:rsidRPr="00142729" w14:paraId="4AD3D0BD" w14:textId="77777777" w:rsidTr="00D63689">
        <w:tc>
          <w:tcPr>
            <w:tcW w:w="1555" w:type="dxa"/>
          </w:tcPr>
          <w:p w14:paraId="2EAA7484" w14:textId="77777777" w:rsidR="009F4232" w:rsidRDefault="00000000" w:rsidP="00D63689">
            <w:pPr>
              <w:spacing w:line="360" w:lineRule="auto"/>
              <w:rPr>
                <w:rFonts w:ascii="Calibri" w:eastAsia="Calibri" w:hAnsi="Calibri" w:cs="Times New Roman"/>
                <w:color w:val="0F1115"/>
                <w:sz w:val="24"/>
              </w:rPr>
            </w:pPr>
            <m:oMathPara>
              <m:oMath>
                <m:sSub>
                  <m:sSubPr>
                    <m:ctrlPr>
                      <w:rPr>
                        <w:rFonts w:ascii="Cambria Math" w:hAnsi="Cambria Math" w:cs="Arial"/>
                        <w:i/>
                        <w:color w:val="0F1115"/>
                        <w:sz w:val="24"/>
                      </w:rPr>
                    </m:ctrlPr>
                  </m:sSubPr>
                  <m:e>
                    <m:r>
                      <w:rPr>
                        <w:rFonts w:ascii="Cambria Math" w:hAnsi="Cambria Math" w:cs="Arial"/>
                        <w:color w:val="0F1115"/>
                        <w:sz w:val="24"/>
                      </w:rPr>
                      <m:t>ε</m:t>
                    </m:r>
                  </m:e>
                  <m:sub>
                    <m:r>
                      <w:rPr>
                        <w:rFonts w:ascii="Cambria Math" w:hAnsi="Cambria Math" w:cs="Arial"/>
                        <w:color w:val="0F1115"/>
                        <w:sz w:val="24"/>
                      </w:rPr>
                      <m:t>котел, NG</m:t>
                    </m:r>
                  </m:sub>
                </m:sSub>
              </m:oMath>
            </m:oMathPara>
          </w:p>
        </w:tc>
        <w:tc>
          <w:tcPr>
            <w:tcW w:w="708" w:type="dxa"/>
          </w:tcPr>
          <w:p w14:paraId="5C44B921" w14:textId="77777777" w:rsidR="009F4232" w:rsidRDefault="009F4232" w:rsidP="00D63689">
            <w:pPr>
              <w:spacing w:line="360" w:lineRule="auto"/>
            </w:pPr>
            <w:r w:rsidRPr="00FD2EA0">
              <w:rPr>
                <w:rFonts w:ascii="Arial" w:hAnsi="Arial" w:cs="Arial"/>
                <w:color w:val="0F1115"/>
                <w:sz w:val="24"/>
                <w:szCs w:val="24"/>
              </w:rPr>
              <w:t>–</w:t>
            </w:r>
          </w:p>
        </w:tc>
        <w:tc>
          <w:tcPr>
            <w:tcW w:w="7082" w:type="dxa"/>
          </w:tcPr>
          <w:p w14:paraId="537F0446" w14:textId="77777777" w:rsidR="009F4232" w:rsidRPr="009F4232" w:rsidRDefault="009F4232" w:rsidP="00D63689">
            <w:pPr>
              <w:spacing w:line="360" w:lineRule="auto"/>
              <w:rPr>
                <w:rFonts w:ascii="Arial" w:hAnsi="Arial" w:cs="Arial"/>
                <w:color w:val="0F1115"/>
                <w:sz w:val="24"/>
                <w:szCs w:val="24"/>
                <w:lang w:val="ru-RU"/>
              </w:rPr>
            </w:pPr>
            <w:r w:rsidRPr="009F4232">
              <w:rPr>
                <w:rFonts w:ascii="Arial" w:hAnsi="Arial" w:cs="Arial"/>
                <w:color w:val="0F1115"/>
                <w:sz w:val="24"/>
                <w:szCs w:val="24"/>
                <w:lang w:val="ru-RU"/>
              </w:rPr>
              <w:t>КПД (рассчитанный по низшей теплотворной способности) котла на природном газе;</w:t>
            </w:r>
          </w:p>
        </w:tc>
      </w:tr>
      <w:tr w:rsidR="009F4232" w:rsidRPr="00142729" w14:paraId="55036EF7" w14:textId="77777777" w:rsidTr="00D63689">
        <w:tc>
          <w:tcPr>
            <w:tcW w:w="1555" w:type="dxa"/>
          </w:tcPr>
          <w:p w14:paraId="3AFBBE4C" w14:textId="77777777" w:rsidR="009F4232" w:rsidRPr="00B41E0E" w:rsidRDefault="009F4232" w:rsidP="00D63689">
            <w:pPr>
              <w:spacing w:line="360" w:lineRule="auto"/>
              <w:rPr>
                <w:rFonts w:ascii="Arial" w:hAnsi="Arial" w:cs="Arial"/>
                <w:color w:val="0F1115"/>
                <w:sz w:val="24"/>
                <w:szCs w:val="24"/>
              </w:rPr>
            </w:pPr>
            <m:oMathPara>
              <m:oMath>
                <m:r>
                  <w:rPr>
                    <w:rFonts w:ascii="Cambria Math" w:hAnsi="Cambria Math" w:cs="Arial"/>
                    <w:color w:val="0F1115"/>
                  </w:rPr>
                  <m:t>∆</m:t>
                </m:r>
                <m:sSub>
                  <m:sSubPr>
                    <m:ctrlPr>
                      <w:rPr>
                        <w:rFonts w:ascii="Cambria Math" w:eastAsia="Times New Roman" w:hAnsi="Cambria Math" w:cs="Arial"/>
                        <w:i/>
                        <w:color w:val="0F1115"/>
                        <w:sz w:val="24"/>
                        <w:szCs w:val="24"/>
                        <w:lang w:eastAsia="ru-RU"/>
                      </w:rPr>
                    </m:ctrlPr>
                  </m:sSubPr>
                  <m:e>
                    <m:r>
                      <w:rPr>
                        <w:rFonts w:ascii="Cambria Math" w:hAnsi="Cambria Math" w:cs="Arial"/>
                        <w:color w:val="0F1115"/>
                      </w:rPr>
                      <m:t>h</m:t>
                    </m:r>
                  </m:e>
                  <m:sub>
                    <m:r>
                      <w:rPr>
                        <w:rFonts w:ascii="Cambria Math" w:hAnsi="Cambria Math" w:cs="Arial"/>
                        <w:color w:val="0F1115"/>
                      </w:rPr>
                      <m:t>пар</m:t>
                    </m:r>
                  </m:sub>
                </m:sSub>
              </m:oMath>
            </m:oMathPara>
          </w:p>
        </w:tc>
        <w:tc>
          <w:tcPr>
            <w:tcW w:w="708" w:type="dxa"/>
          </w:tcPr>
          <w:p w14:paraId="66C04911" w14:textId="77777777" w:rsidR="009F4232" w:rsidRPr="00B41E0E" w:rsidRDefault="009F4232" w:rsidP="00D63689">
            <w:pPr>
              <w:spacing w:line="360" w:lineRule="auto"/>
              <w:jc w:val="center"/>
              <w:rPr>
                <w:rStyle w:val="afe"/>
                <w:rFonts w:ascii="Arial" w:hAnsi="Arial" w:cs="Arial"/>
                <w:b w:val="0"/>
                <w:color w:val="0F1115"/>
                <w:sz w:val="24"/>
                <w:szCs w:val="24"/>
                <w:shd w:val="clear" w:color="auto" w:fill="FFFFFF"/>
              </w:rPr>
            </w:pPr>
            <w:r w:rsidRPr="00B41E0E">
              <w:rPr>
                <w:rFonts w:ascii="Arial" w:hAnsi="Arial" w:cs="Arial"/>
                <w:color w:val="0F1115"/>
                <w:sz w:val="24"/>
                <w:szCs w:val="24"/>
              </w:rPr>
              <w:t>–</w:t>
            </w:r>
          </w:p>
        </w:tc>
        <w:tc>
          <w:tcPr>
            <w:tcW w:w="7082" w:type="dxa"/>
          </w:tcPr>
          <w:p w14:paraId="79BFFABF" w14:textId="77777777" w:rsidR="009F4232" w:rsidRPr="009F4232" w:rsidRDefault="009F4232" w:rsidP="00D63689">
            <w:pPr>
              <w:spacing w:line="360" w:lineRule="auto"/>
              <w:rPr>
                <w:rFonts w:ascii="Arial" w:hAnsi="Arial" w:cs="Arial"/>
                <w:color w:val="0F1115"/>
                <w:sz w:val="24"/>
                <w:szCs w:val="24"/>
                <w:lang w:val="ru-RU"/>
              </w:rPr>
            </w:pPr>
            <w:r w:rsidRPr="009F4232">
              <w:rPr>
                <w:rFonts w:ascii="Arial" w:hAnsi="Arial" w:cs="Arial"/>
                <w:color w:val="0F1115"/>
                <w:sz w:val="24"/>
                <w:szCs w:val="24"/>
                <w:lang w:val="ru-RU"/>
              </w:rPr>
              <w:t>разность удельных энтальпий образующегося пара и воды, поступающей на установку (Дж/кг пара).</w:t>
            </w:r>
          </w:p>
        </w:tc>
      </w:tr>
    </w:tbl>
    <w:p w14:paraId="7FC4E40D" w14:textId="77777777" w:rsidR="009F4232" w:rsidRPr="009F4232" w:rsidRDefault="009F4232" w:rsidP="009F4232">
      <w:pPr>
        <w:spacing w:line="360" w:lineRule="auto"/>
        <w:ind w:firstLine="708"/>
        <w:jc w:val="both"/>
        <w:rPr>
          <w:rFonts w:ascii="Arial" w:hAnsi="Arial" w:cs="Arial"/>
          <w:sz w:val="24"/>
          <w:szCs w:val="24"/>
          <w:lang w:val="ru-RU"/>
        </w:rPr>
      </w:pPr>
    </w:p>
    <w:p w14:paraId="3F6DBD42" w14:textId="77777777" w:rsidR="009F4232" w:rsidRPr="009F4232" w:rsidRDefault="009F4232" w:rsidP="009F4232">
      <w:pPr>
        <w:shd w:val="clear" w:color="auto" w:fill="FFFFFF"/>
        <w:spacing w:line="360" w:lineRule="auto"/>
        <w:ind w:firstLine="708"/>
        <w:jc w:val="both"/>
        <w:rPr>
          <w:rFonts w:ascii="Arial" w:hAnsi="Arial" w:cs="Arial"/>
          <w:sz w:val="24"/>
          <w:szCs w:val="24"/>
          <w:lang w:val="ru-RU"/>
        </w:rPr>
      </w:pPr>
      <w:r w:rsidRPr="009F4232">
        <w:rPr>
          <w:rFonts w:ascii="Arial" w:hAnsi="Arial" w:cs="Arial"/>
          <w:sz w:val="24"/>
          <w:szCs w:val="24"/>
          <w:lang w:val="ru-RU"/>
        </w:rPr>
        <w:t>В случае, если в контрфактическом сценарии водородная установка вытесняет пар, вырабатываемый котлом на ином виде топлива, то в формуле (</w:t>
      </w:r>
      <w:r w:rsidRPr="000F2796">
        <w:rPr>
          <w:rFonts w:ascii="Arial" w:hAnsi="Arial" w:cs="Arial"/>
          <w:sz w:val="24"/>
          <w:szCs w:val="24"/>
        </w:rPr>
        <w:t>H</w:t>
      </w:r>
      <w:r w:rsidRPr="009F4232">
        <w:rPr>
          <w:rFonts w:ascii="Arial" w:hAnsi="Arial" w:cs="Arial"/>
          <w:sz w:val="24"/>
          <w:szCs w:val="24"/>
          <w:lang w:val="ru-RU"/>
        </w:rPr>
        <w:t>.8) слагаемые, относящиеся к природному газу, подлежат замене на соответствующие параметры этого альтернативного топлива. Выбор топлива для производства пара может зависеть от региона и должен быть должным образом обоснован и прозрачно представлен заинтересованным сторонам. Значения углеродного следа для других топлив (например, угля или топочного мазута) должны определяться в соответствии с критериями Приложения С.</w:t>
      </w:r>
    </w:p>
    <w:p w14:paraId="7002749A" w14:textId="77777777" w:rsidR="009F4232" w:rsidRPr="009F4232" w:rsidRDefault="009F4232" w:rsidP="009F4232">
      <w:pPr>
        <w:spacing w:line="360" w:lineRule="auto"/>
        <w:ind w:firstLine="708"/>
        <w:jc w:val="both"/>
        <w:rPr>
          <w:rFonts w:ascii="Arial" w:hAnsi="Arial" w:cs="Arial"/>
          <w:b/>
          <w:bCs/>
          <w:noProof/>
          <w:sz w:val="24"/>
          <w:lang w:val="ru-RU" w:eastAsia="ru-RU"/>
        </w:rPr>
      </w:pPr>
    </w:p>
    <w:p w14:paraId="294019CE" w14:textId="77777777" w:rsidR="009F4232" w:rsidRPr="009F4232" w:rsidRDefault="009F4232" w:rsidP="009F4232">
      <w:pPr>
        <w:shd w:val="clear" w:color="auto" w:fill="FFFFFF"/>
        <w:spacing w:before="120" w:after="120" w:line="360" w:lineRule="auto"/>
        <w:ind w:firstLine="709"/>
        <w:rPr>
          <w:rFonts w:ascii="Arial" w:eastAsia="Times New Roman" w:hAnsi="Arial" w:cs="Arial"/>
          <w:b/>
          <w:color w:val="0F1115"/>
          <w:sz w:val="24"/>
          <w:szCs w:val="24"/>
          <w:lang w:val="ru-RU" w:eastAsia="ru-RU"/>
        </w:rPr>
      </w:pPr>
      <w:r w:rsidRPr="000F2796">
        <w:rPr>
          <w:rFonts w:ascii="Arial" w:eastAsia="Times New Roman" w:hAnsi="Arial" w:cs="Arial"/>
          <w:b/>
          <w:bCs/>
          <w:color w:val="0F1115"/>
          <w:sz w:val="24"/>
          <w:szCs w:val="24"/>
          <w:lang w:eastAsia="ru-RU"/>
        </w:rPr>
        <w:t>H</w:t>
      </w:r>
      <w:r w:rsidRPr="009F4232">
        <w:rPr>
          <w:rFonts w:ascii="Arial" w:eastAsia="Times New Roman" w:hAnsi="Arial" w:cs="Arial"/>
          <w:b/>
          <w:bCs/>
          <w:color w:val="0F1115"/>
          <w:sz w:val="24"/>
          <w:szCs w:val="24"/>
          <w:lang w:val="ru-RU" w:eastAsia="ru-RU"/>
        </w:rPr>
        <w:t>.2.4 Информация, подлежащая раскрытию в отчетных материалах</w:t>
      </w:r>
    </w:p>
    <w:p w14:paraId="1B2AB002" w14:textId="77777777" w:rsidR="009F4232" w:rsidRPr="009F4232" w:rsidRDefault="009F4232" w:rsidP="009F4232">
      <w:pPr>
        <w:shd w:val="clear" w:color="auto" w:fill="FFFFFF"/>
        <w:spacing w:line="360" w:lineRule="auto"/>
        <w:ind w:firstLine="708"/>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В таблице </w:t>
      </w:r>
      <w:r>
        <w:rPr>
          <w:rFonts w:ascii="Arial" w:eastAsia="Times New Roman" w:hAnsi="Arial" w:cs="Arial"/>
          <w:color w:val="0F1115"/>
          <w:sz w:val="24"/>
          <w:szCs w:val="24"/>
          <w:lang w:eastAsia="ru-RU"/>
        </w:rPr>
        <w:t>H</w:t>
      </w:r>
      <w:r w:rsidRPr="009F4232">
        <w:rPr>
          <w:rFonts w:ascii="Arial" w:eastAsia="Times New Roman" w:hAnsi="Arial" w:cs="Arial"/>
          <w:color w:val="0F1115"/>
          <w:sz w:val="24"/>
          <w:szCs w:val="24"/>
          <w:lang w:val="ru-RU" w:eastAsia="ru-RU"/>
        </w:rPr>
        <w:t>.2 представлена информация, которая должна быть указана для водорода, произведённого газификацией с и без улавливания углерода.</w:t>
      </w:r>
    </w:p>
    <w:p w14:paraId="4FAEEABB" w14:textId="77777777" w:rsidR="009F4232" w:rsidRPr="009F4232" w:rsidRDefault="009F4232" w:rsidP="009F4232">
      <w:pPr>
        <w:shd w:val="clear" w:color="auto" w:fill="FFFFFF"/>
        <w:spacing w:line="360" w:lineRule="auto"/>
        <w:ind w:firstLine="708"/>
        <w:rPr>
          <w:rFonts w:ascii="Arial" w:eastAsia="Times New Roman" w:hAnsi="Arial" w:cs="Arial"/>
          <w:color w:val="0F1115"/>
          <w:sz w:val="24"/>
          <w:szCs w:val="24"/>
          <w:lang w:val="ru-RU" w:eastAsia="ru-RU"/>
        </w:rPr>
      </w:pPr>
      <w:r w:rsidRPr="009F4232">
        <w:rPr>
          <w:rFonts w:ascii="Arial" w:eastAsia="Times New Roman" w:hAnsi="Arial" w:cs="Arial"/>
          <w:bCs/>
          <w:color w:val="0F1115"/>
          <w:sz w:val="24"/>
          <w:szCs w:val="24"/>
          <w:lang w:val="ru-RU" w:eastAsia="ru-RU"/>
        </w:rPr>
        <w:t xml:space="preserve">Таблица </w:t>
      </w:r>
      <w:r>
        <w:rPr>
          <w:rFonts w:ascii="Arial" w:eastAsia="Times New Roman" w:hAnsi="Arial" w:cs="Arial"/>
          <w:bCs/>
          <w:color w:val="0F1115"/>
          <w:sz w:val="24"/>
          <w:szCs w:val="24"/>
          <w:lang w:eastAsia="ru-RU"/>
        </w:rPr>
        <w:t>H</w:t>
      </w:r>
      <w:r w:rsidRPr="009F4232">
        <w:rPr>
          <w:rFonts w:ascii="Arial" w:eastAsia="Times New Roman" w:hAnsi="Arial" w:cs="Arial"/>
          <w:bCs/>
          <w:color w:val="0F1115"/>
          <w:sz w:val="24"/>
          <w:szCs w:val="24"/>
          <w:lang w:val="ru-RU" w:eastAsia="ru-RU"/>
        </w:rPr>
        <w:t xml:space="preserve">.2 — </w:t>
      </w:r>
      <w:r w:rsidRPr="009F4232">
        <w:rPr>
          <w:rFonts w:ascii="Arial" w:eastAsia="Times New Roman" w:hAnsi="Arial" w:cs="Arial"/>
          <w:color w:val="0F1115"/>
          <w:sz w:val="24"/>
          <w:szCs w:val="24"/>
          <w:lang w:val="ru-RU" w:eastAsia="ru-RU"/>
        </w:rPr>
        <w:t>Информация, которая должна быть указана для водорода, произведённого газификацией с и без улавливания углерода</w:t>
      </w:r>
    </w:p>
    <w:tbl>
      <w:tblPr>
        <w:tblStyle w:val="af9"/>
        <w:tblW w:w="0" w:type="auto"/>
        <w:tblLook w:val="04A0" w:firstRow="1" w:lastRow="0" w:firstColumn="1" w:lastColumn="0" w:noHBand="0" w:noVBand="1"/>
      </w:tblPr>
      <w:tblGrid>
        <w:gridCol w:w="3114"/>
        <w:gridCol w:w="5953"/>
      </w:tblGrid>
      <w:tr w:rsidR="009F4232" w:rsidRPr="009F4232" w14:paraId="0A59ADD1" w14:textId="77777777" w:rsidTr="00D63689">
        <w:tc>
          <w:tcPr>
            <w:tcW w:w="3114" w:type="dxa"/>
            <w:tcBorders>
              <w:bottom w:val="double" w:sz="4" w:space="0" w:color="auto"/>
            </w:tcBorders>
          </w:tcPr>
          <w:p w14:paraId="046FF602"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Категория</w:t>
            </w:r>
          </w:p>
        </w:tc>
        <w:tc>
          <w:tcPr>
            <w:tcW w:w="5953" w:type="dxa"/>
            <w:tcBorders>
              <w:bottom w:val="double" w:sz="4" w:space="0" w:color="auto"/>
            </w:tcBorders>
          </w:tcPr>
          <w:p w14:paraId="563D57AF"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Параметры/данные, подлежащие идентификации</w:t>
            </w:r>
          </w:p>
        </w:tc>
      </w:tr>
      <w:tr w:rsidR="009F4232" w:rsidRPr="00142729" w14:paraId="392BF20D" w14:textId="77777777" w:rsidTr="00D63689">
        <w:tc>
          <w:tcPr>
            <w:tcW w:w="3114" w:type="dxa"/>
            <w:tcBorders>
              <w:top w:val="double" w:sz="4" w:space="0" w:color="auto"/>
            </w:tcBorders>
          </w:tcPr>
          <w:p w14:paraId="2D6DEB37" w14:textId="77777777" w:rsidR="009F4232" w:rsidRPr="009F4232" w:rsidRDefault="009F4232" w:rsidP="009F4232">
            <w:pPr>
              <w:rPr>
                <w:rFonts w:ascii="Arial" w:eastAsia="Times New Roman" w:hAnsi="Arial" w:cs="Arial"/>
                <w:color w:val="0F1115"/>
                <w:sz w:val="24"/>
                <w:szCs w:val="24"/>
                <w:lang w:eastAsia="ru-RU"/>
              </w:rPr>
            </w:pPr>
            <w:r w:rsidRPr="009F4232">
              <w:rPr>
                <w:rStyle w:val="afe"/>
                <w:rFonts w:ascii="Arial" w:hAnsi="Arial" w:cs="Arial"/>
                <w:b w:val="0"/>
                <w:color w:val="0F1115"/>
                <w:sz w:val="24"/>
                <w:szCs w:val="24"/>
                <w:shd w:val="clear" w:color="auto" w:fill="FFFFFF"/>
              </w:rPr>
              <w:t>Сведения об установке</w:t>
            </w:r>
          </w:p>
        </w:tc>
        <w:tc>
          <w:tcPr>
            <w:tcW w:w="5953" w:type="dxa"/>
            <w:tcBorders>
              <w:top w:val="double" w:sz="4" w:space="0" w:color="auto"/>
            </w:tcBorders>
          </w:tcPr>
          <w:p w14:paraId="6CE570F9"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Style w:val="afe"/>
                <w:rFonts w:ascii="Arial" w:hAnsi="Arial" w:cs="Arial"/>
                <w:b w:val="0"/>
                <w:color w:val="0F1115"/>
                <w:sz w:val="24"/>
                <w:szCs w:val="24"/>
                <w:shd w:val="clear" w:color="auto" w:fill="FFFFFF"/>
                <w:lang w:val="ru-RU"/>
              </w:rPr>
              <w:t>Идентификатор (наименование/обозначение) установки</w:t>
            </w:r>
            <w:r w:rsidRPr="009F4232">
              <w:rPr>
                <w:rFonts w:ascii="Arial" w:hAnsi="Arial" w:cs="Arial"/>
                <w:color w:val="0F1115"/>
                <w:sz w:val="24"/>
                <w:szCs w:val="24"/>
                <w:lang w:val="ru-RU"/>
              </w:rPr>
              <w:br/>
            </w:r>
            <w:r w:rsidRPr="009F4232">
              <w:rPr>
                <w:rStyle w:val="afe"/>
                <w:rFonts w:ascii="Arial" w:hAnsi="Arial" w:cs="Arial"/>
                <w:b w:val="0"/>
                <w:color w:val="0F1115"/>
                <w:sz w:val="24"/>
                <w:szCs w:val="24"/>
                <w:shd w:val="clear" w:color="auto" w:fill="FFFFFF"/>
                <w:lang w:val="ru-RU"/>
              </w:rPr>
              <w:t>Местоположение установки</w:t>
            </w:r>
            <w:r w:rsidRPr="009F4232">
              <w:rPr>
                <w:rFonts w:ascii="Arial" w:hAnsi="Arial" w:cs="Arial"/>
                <w:color w:val="0F1115"/>
                <w:sz w:val="24"/>
                <w:szCs w:val="24"/>
                <w:lang w:val="ru-RU"/>
              </w:rPr>
              <w:br/>
            </w:r>
            <w:r w:rsidRPr="009F4232">
              <w:rPr>
                <w:rStyle w:val="afe"/>
                <w:rFonts w:ascii="Arial" w:hAnsi="Arial" w:cs="Arial"/>
                <w:b w:val="0"/>
                <w:color w:val="0F1115"/>
                <w:sz w:val="24"/>
                <w:szCs w:val="24"/>
                <w:shd w:val="clear" w:color="auto" w:fill="FFFFFF"/>
                <w:lang w:val="ru-RU"/>
              </w:rPr>
              <w:t>Производительность установки [нм³/ч, т/ч]</w:t>
            </w:r>
            <w:r w:rsidRPr="009F4232">
              <w:rPr>
                <w:rFonts w:ascii="Arial" w:hAnsi="Arial" w:cs="Arial"/>
                <w:color w:val="0F1115"/>
                <w:sz w:val="24"/>
                <w:szCs w:val="24"/>
                <w:lang w:val="ru-RU"/>
              </w:rPr>
              <w:br/>
            </w:r>
            <w:r w:rsidRPr="009F4232">
              <w:rPr>
                <w:rStyle w:val="afe"/>
                <w:rFonts w:ascii="Arial" w:hAnsi="Arial" w:cs="Arial"/>
                <w:b w:val="0"/>
                <w:color w:val="0F1115"/>
                <w:sz w:val="24"/>
                <w:szCs w:val="24"/>
                <w:shd w:val="clear" w:color="auto" w:fill="FFFFFF"/>
                <w:lang w:val="ru-RU"/>
              </w:rPr>
              <w:t>Дата ввода установки в эксплуатацию</w:t>
            </w:r>
          </w:p>
        </w:tc>
      </w:tr>
      <w:tr w:rsidR="009F4232" w:rsidRPr="00142729" w14:paraId="3F64F389" w14:textId="77777777" w:rsidTr="00D63689">
        <w:tc>
          <w:tcPr>
            <w:tcW w:w="3114" w:type="dxa"/>
          </w:tcPr>
          <w:p w14:paraId="65F19E48"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Спецификация продукта</w:t>
            </w:r>
          </w:p>
        </w:tc>
        <w:tc>
          <w:tcPr>
            <w:tcW w:w="5953" w:type="dxa"/>
          </w:tcPr>
          <w:p w14:paraId="01522DE4" w14:textId="77777777" w:rsidR="009F4232" w:rsidRPr="009F4232" w:rsidRDefault="009F4232" w:rsidP="009F4232">
            <w:pPr>
              <w:jc w:val="both"/>
              <w:rPr>
                <w:rStyle w:val="afe"/>
                <w:rFonts w:ascii="Arial" w:hAnsi="Arial" w:cs="Arial"/>
                <w:b w:val="0"/>
                <w:color w:val="0F1115"/>
                <w:sz w:val="24"/>
                <w:szCs w:val="24"/>
                <w:shd w:val="clear" w:color="auto" w:fill="FFFFFF"/>
                <w:lang w:val="ru-RU"/>
              </w:rPr>
            </w:pPr>
            <w:r w:rsidRPr="009F4232">
              <w:rPr>
                <w:rStyle w:val="afe"/>
                <w:rFonts w:ascii="Arial" w:hAnsi="Arial" w:cs="Arial"/>
                <w:b w:val="0"/>
                <w:color w:val="0F1115"/>
                <w:sz w:val="24"/>
                <w:szCs w:val="24"/>
                <w:shd w:val="clear" w:color="auto" w:fill="FFFFFF"/>
                <w:lang w:val="ru-RU"/>
              </w:rPr>
              <w:t xml:space="preserve">Технологическая схема производства </w:t>
            </w:r>
          </w:p>
          <w:p w14:paraId="48B72F5C" w14:textId="77777777" w:rsidR="009F4232" w:rsidRPr="009F4232" w:rsidRDefault="009F4232" w:rsidP="009F4232">
            <w:pPr>
              <w:jc w:val="both"/>
              <w:rPr>
                <w:rStyle w:val="afe"/>
                <w:rFonts w:ascii="Arial" w:hAnsi="Arial" w:cs="Arial"/>
                <w:b w:val="0"/>
                <w:color w:val="0F1115"/>
                <w:sz w:val="24"/>
                <w:szCs w:val="24"/>
                <w:shd w:val="clear" w:color="auto" w:fill="FFFFFF"/>
                <w:lang w:val="ru-RU"/>
              </w:rPr>
            </w:pPr>
            <w:r w:rsidRPr="009F4232">
              <w:rPr>
                <w:rStyle w:val="afe"/>
                <w:rFonts w:ascii="Arial" w:hAnsi="Arial" w:cs="Arial"/>
                <w:b w:val="0"/>
                <w:color w:val="0F1115"/>
                <w:sz w:val="24"/>
                <w:szCs w:val="24"/>
                <w:shd w:val="clear" w:color="auto" w:fill="FFFFFF"/>
                <w:lang w:val="ru-RU"/>
              </w:rPr>
              <w:t xml:space="preserve">Давление и температура водорода на выходе </w:t>
            </w:r>
          </w:p>
          <w:p w14:paraId="36A0CAB8" w14:textId="77777777" w:rsidR="009F4232" w:rsidRPr="009F4232" w:rsidRDefault="009F4232" w:rsidP="009F4232">
            <w:pPr>
              <w:jc w:val="both"/>
              <w:rPr>
                <w:rStyle w:val="afe"/>
                <w:rFonts w:ascii="Arial" w:hAnsi="Arial" w:cs="Arial"/>
                <w:b w:val="0"/>
                <w:color w:val="0F1115"/>
                <w:sz w:val="24"/>
                <w:szCs w:val="24"/>
                <w:shd w:val="clear" w:color="auto" w:fill="FFFFFF"/>
                <w:lang w:val="ru-RU"/>
              </w:rPr>
            </w:pPr>
            <w:r w:rsidRPr="009F4232">
              <w:rPr>
                <w:rStyle w:val="afe"/>
                <w:rFonts w:ascii="Arial" w:hAnsi="Arial" w:cs="Arial"/>
                <w:b w:val="0"/>
                <w:color w:val="0F1115"/>
                <w:sz w:val="24"/>
                <w:szCs w:val="24"/>
                <w:shd w:val="clear" w:color="auto" w:fill="FFFFFF"/>
                <w:lang w:val="ru-RU"/>
              </w:rPr>
              <w:t>Чистота водорода</w:t>
            </w:r>
          </w:p>
          <w:p w14:paraId="518DC22B" w14:textId="77777777" w:rsidR="009F4232" w:rsidRPr="009F4232" w:rsidRDefault="009F4232" w:rsidP="009F4232">
            <w:pPr>
              <w:jc w:val="both"/>
              <w:rPr>
                <w:rStyle w:val="afe"/>
                <w:rFonts w:ascii="Arial" w:hAnsi="Arial" w:cs="Arial"/>
                <w:b w:val="0"/>
                <w:color w:val="0F1115"/>
                <w:sz w:val="24"/>
                <w:szCs w:val="24"/>
                <w:shd w:val="clear" w:color="auto" w:fill="FFFFFF"/>
                <w:lang w:val="ru-RU"/>
              </w:rPr>
            </w:pPr>
            <w:r w:rsidRPr="009F4232">
              <w:rPr>
                <w:rStyle w:val="afe"/>
                <w:rFonts w:ascii="Arial" w:hAnsi="Arial" w:cs="Arial"/>
                <w:b w:val="0"/>
                <w:color w:val="0F1115"/>
                <w:sz w:val="24"/>
                <w:szCs w:val="24"/>
                <w:shd w:val="clear" w:color="auto" w:fill="FFFFFF"/>
                <w:lang w:val="ru-RU"/>
              </w:rPr>
              <w:t>Содержание примесей</w:t>
            </w:r>
          </w:p>
          <w:p w14:paraId="465ED6D8" w14:textId="77777777" w:rsidR="009F4232" w:rsidRPr="009F4232" w:rsidRDefault="009F4232" w:rsidP="009F4232">
            <w:pPr>
              <w:jc w:val="both"/>
              <w:rPr>
                <w:rFonts w:ascii="Arial" w:hAnsi="Arial" w:cs="Arial"/>
                <w:bCs/>
                <w:color w:val="0F1115"/>
                <w:sz w:val="24"/>
                <w:szCs w:val="24"/>
                <w:shd w:val="clear" w:color="auto" w:fill="FFFFFF"/>
                <w:lang w:val="ru-RU"/>
              </w:rPr>
            </w:pPr>
            <w:r w:rsidRPr="009F4232">
              <w:rPr>
                <w:rStyle w:val="afe"/>
                <w:rFonts w:ascii="Arial" w:hAnsi="Arial" w:cs="Arial"/>
                <w:b w:val="0"/>
                <w:color w:val="0F1115"/>
                <w:sz w:val="24"/>
                <w:szCs w:val="24"/>
                <w:shd w:val="clear" w:color="auto" w:fill="FFFFFF"/>
                <w:lang w:val="ru-RU"/>
              </w:rPr>
              <w:t>Количество водорода [кг]</w:t>
            </w:r>
          </w:p>
        </w:tc>
      </w:tr>
      <w:tr w:rsidR="009F4232" w:rsidRPr="00142729" w14:paraId="64FC0D8A" w14:textId="77777777" w:rsidTr="00D63689">
        <w:tc>
          <w:tcPr>
            <w:tcW w:w="3114" w:type="dxa"/>
          </w:tcPr>
          <w:p w14:paraId="1EDFAB29"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Выбросы парниковых газов</w:t>
            </w:r>
          </w:p>
        </w:tc>
        <w:tc>
          <w:tcPr>
            <w:tcW w:w="5953" w:type="dxa"/>
          </w:tcPr>
          <w:p w14:paraId="05B5F5F3"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Style w:val="afe"/>
                <w:rFonts w:ascii="Arial" w:hAnsi="Arial" w:cs="Arial"/>
                <w:b w:val="0"/>
                <w:color w:val="0F1115"/>
                <w:sz w:val="24"/>
                <w:szCs w:val="24"/>
                <w:shd w:val="clear" w:color="auto" w:fill="FFFFFF"/>
                <w:lang w:val="ru-RU"/>
              </w:rPr>
              <w:t xml:space="preserve">Выбросы парниковых газов для партии водорода [кг </w:t>
            </w:r>
            <w:r w:rsidRPr="009F4232">
              <w:rPr>
                <w:rStyle w:val="afe"/>
                <w:rFonts w:ascii="Arial" w:hAnsi="Arial" w:cs="Arial"/>
                <w:b w:val="0"/>
                <w:color w:val="0F1115"/>
                <w:sz w:val="24"/>
                <w:szCs w:val="24"/>
                <w:shd w:val="clear" w:color="auto" w:fill="FFFFFF"/>
              </w:rPr>
              <w:t>CO</w:t>
            </w:r>
            <w:r w:rsidRPr="009F4232">
              <w:rPr>
                <w:rStyle w:val="afe"/>
                <w:rFonts w:ascii="Cambria Math" w:hAnsi="Cambria Math" w:cs="Cambria Math"/>
                <w:b w:val="0"/>
                <w:color w:val="0F1115"/>
                <w:sz w:val="24"/>
                <w:szCs w:val="24"/>
                <w:shd w:val="clear" w:color="auto" w:fill="FFFFFF"/>
                <w:lang w:val="ru-RU"/>
              </w:rPr>
              <w:t>₂</w:t>
            </w:r>
            <w:r w:rsidRPr="009F4232">
              <w:rPr>
                <w:rStyle w:val="afe"/>
                <w:rFonts w:ascii="Arial" w:hAnsi="Arial" w:cs="Arial"/>
                <w:b w:val="0"/>
                <w:color w:val="0F1115"/>
                <w:sz w:val="24"/>
                <w:szCs w:val="24"/>
                <w:shd w:val="clear" w:color="auto" w:fill="FFFFFF"/>
                <w:lang w:val="ru-RU"/>
              </w:rPr>
              <w:t>-экв./кг водорода]</w:t>
            </w:r>
            <w:r w:rsidRPr="009F4232">
              <w:rPr>
                <w:rStyle w:val="afe"/>
                <w:rFonts w:ascii="Arial" w:hAnsi="Arial" w:cs="Arial"/>
                <w:b w:val="0"/>
                <w:sz w:val="24"/>
                <w:szCs w:val="24"/>
                <w:shd w:val="clear" w:color="auto" w:fill="FFFFFF"/>
                <w:lang w:val="ru-RU"/>
              </w:rPr>
              <w:br/>
            </w:r>
            <w:r w:rsidRPr="009F4232">
              <w:rPr>
                <w:rFonts w:ascii="Arial" w:eastAsia="Times New Roman" w:hAnsi="Arial" w:cs="Arial"/>
                <w:color w:val="0F1115"/>
                <w:sz w:val="24"/>
                <w:szCs w:val="24"/>
                <w:lang w:val="ru-RU" w:eastAsia="ru-RU"/>
              </w:rPr>
              <w:t>Выбросы, связанные с капитальными затратами (</w:t>
            </w:r>
            <w:r w:rsidRPr="009F4232">
              <w:rPr>
                <w:rFonts w:ascii="Arial" w:eastAsia="Times New Roman" w:hAnsi="Arial" w:cs="Arial"/>
                <w:color w:val="0F1115"/>
                <w:sz w:val="24"/>
                <w:szCs w:val="24"/>
                <w:lang w:eastAsia="ru-RU"/>
              </w:rPr>
              <w:t>CAPEX</w:t>
            </w:r>
            <w:r w:rsidRPr="009F4232">
              <w:rPr>
                <w:rFonts w:ascii="Arial" w:eastAsia="Times New Roman" w:hAnsi="Arial" w:cs="Arial"/>
                <w:color w:val="0F1115"/>
                <w:sz w:val="24"/>
                <w:szCs w:val="24"/>
                <w:lang w:val="ru-RU" w:eastAsia="ru-RU"/>
              </w:rPr>
              <w:t xml:space="preserve">)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-экв./кг водорода] (п. 4.2.1.1)</w:t>
            </w:r>
          </w:p>
          <w:p w14:paraId="30A92BA4"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Информация, требуемая согласно </w:t>
            </w:r>
            <w:r w:rsidRPr="009F4232">
              <w:rPr>
                <w:rFonts w:ascii="Arial" w:eastAsia="Times New Roman" w:hAnsi="Arial" w:cs="Arial"/>
                <w:color w:val="0F1115"/>
                <w:sz w:val="24"/>
                <w:szCs w:val="24"/>
                <w:lang w:eastAsia="ru-RU"/>
              </w:rPr>
              <w:t>ISO</w:t>
            </w:r>
            <w:r w:rsidRPr="009F4232">
              <w:rPr>
                <w:rFonts w:ascii="Arial" w:eastAsia="Times New Roman" w:hAnsi="Arial" w:cs="Arial"/>
                <w:color w:val="0F1115"/>
                <w:sz w:val="24"/>
                <w:szCs w:val="24"/>
                <w:lang w:val="ru-RU" w:eastAsia="ru-RU"/>
              </w:rPr>
              <w:t xml:space="preserve"> 14067:2018, п. 6.4.9.2 (отчётность по биогенному углероду)</w:t>
            </w:r>
          </w:p>
        </w:tc>
      </w:tr>
      <w:tr w:rsidR="009F4232" w:rsidRPr="009F4232" w14:paraId="29661D97" w14:textId="77777777" w:rsidTr="00D63689">
        <w:tc>
          <w:tcPr>
            <w:tcW w:w="3114" w:type="dxa"/>
          </w:tcPr>
          <w:p w14:paraId="34A0549B"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 xml:space="preserve">Данные партии продукта </w:t>
            </w:r>
          </w:p>
        </w:tc>
        <w:tc>
          <w:tcPr>
            <w:tcW w:w="5953" w:type="dxa"/>
          </w:tcPr>
          <w:p w14:paraId="05DA8040"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Даты начала и окончания производства партии</w:t>
            </w:r>
          </w:p>
          <w:p w14:paraId="2A76C4BC" w14:textId="77777777" w:rsidR="009F4232" w:rsidRPr="009F4232" w:rsidRDefault="009F4232" w:rsidP="009F4232">
            <w:pPr>
              <w:jc w:val="both"/>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Объём партии [кг]</w:t>
            </w:r>
          </w:p>
        </w:tc>
      </w:tr>
      <w:tr w:rsidR="009F4232" w:rsidRPr="00142729" w14:paraId="131CE4DB" w14:textId="77777777" w:rsidTr="00D63689">
        <w:tc>
          <w:tcPr>
            <w:tcW w:w="3114" w:type="dxa"/>
          </w:tcPr>
          <w:p w14:paraId="4D89F3A9"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Электричество</w:t>
            </w:r>
          </w:p>
        </w:tc>
        <w:tc>
          <w:tcPr>
            <w:tcW w:w="5953" w:type="dxa"/>
          </w:tcPr>
          <w:p w14:paraId="40557103"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Учет выбросов на основе местоположения</w:t>
            </w:r>
          </w:p>
          <w:p w14:paraId="28DD5908"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Количество покупной сетевой электроэнергии [кВт·ч]</w:t>
            </w:r>
          </w:p>
          <w:p w14:paraId="4EAD52AF"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Используемый коэффициент выбросов для местоположения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-экв./кВт·ч]</w:t>
            </w:r>
          </w:p>
          <w:p w14:paraId="6A49E80D"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Учет выбросов на основе рынка</w:t>
            </w:r>
          </w:p>
          <w:p w14:paraId="30582AD1"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Количество покупной сетевой электроэнергии [кВт·ч]</w:t>
            </w:r>
          </w:p>
          <w:p w14:paraId="416F6393"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Количество электроэнергии по договору (контракту) [кВт·ч] и/или количество связанных с ней Гарантий происхождения (</w:t>
            </w:r>
            <w:r w:rsidRPr="009F4232">
              <w:rPr>
                <w:rFonts w:ascii="Arial" w:eastAsia="Times New Roman" w:hAnsi="Arial" w:cs="Arial"/>
                <w:color w:val="0F1115"/>
                <w:sz w:val="24"/>
                <w:szCs w:val="24"/>
                <w:lang w:eastAsia="ru-RU"/>
              </w:rPr>
              <w:t>GO</w:t>
            </w:r>
            <w:r w:rsidRPr="009F4232">
              <w:rPr>
                <w:rFonts w:ascii="Arial" w:eastAsia="Times New Roman" w:hAnsi="Arial" w:cs="Arial"/>
                <w:color w:val="0F1115"/>
                <w:sz w:val="24"/>
                <w:szCs w:val="24"/>
                <w:lang w:val="ru-RU" w:eastAsia="ru-RU"/>
              </w:rPr>
              <w:t>) или Сертификатов возобновляемой энергии (</w:t>
            </w:r>
            <w:r w:rsidRPr="009F4232">
              <w:rPr>
                <w:rFonts w:ascii="Arial" w:eastAsia="Times New Roman" w:hAnsi="Arial" w:cs="Arial"/>
                <w:color w:val="0F1115"/>
                <w:sz w:val="24"/>
                <w:szCs w:val="24"/>
                <w:lang w:eastAsia="ru-RU"/>
              </w:rPr>
              <w:t>REC</w:t>
            </w:r>
            <w:r w:rsidRPr="009F4232">
              <w:rPr>
                <w:rFonts w:ascii="Arial" w:eastAsia="Times New Roman" w:hAnsi="Arial" w:cs="Arial"/>
                <w:color w:val="0F1115"/>
                <w:sz w:val="24"/>
                <w:szCs w:val="24"/>
                <w:lang w:val="ru-RU" w:eastAsia="ru-RU"/>
              </w:rPr>
              <w:t>)</w:t>
            </w:r>
          </w:p>
          <w:p w14:paraId="694BDB76"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Остаточная электроэнергия [кВт·ч]</w:t>
            </w:r>
          </w:p>
          <w:p w14:paraId="1E2F2EA3"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Коэффициент выбросов для остаточного энергомикса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-экв./кВт·ч]</w:t>
            </w:r>
          </w:p>
        </w:tc>
      </w:tr>
      <w:tr w:rsidR="009F4232" w:rsidRPr="00142729" w14:paraId="6DA11EE4" w14:textId="77777777" w:rsidTr="00D63689">
        <w:tc>
          <w:tcPr>
            <w:tcW w:w="3114" w:type="dxa"/>
          </w:tcPr>
          <w:p w14:paraId="56845D87"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Другие ресурсы</w:t>
            </w:r>
          </w:p>
        </w:tc>
        <w:tc>
          <w:tcPr>
            <w:tcW w:w="5953" w:type="dxa"/>
          </w:tcPr>
          <w:p w14:paraId="2F04F82F"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Источник(и) водоснабжения</w:t>
            </w:r>
          </w:p>
          <w:p w14:paraId="6CB1EB61"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Источник(и) пара</w:t>
            </w:r>
          </w:p>
          <w:p w14:paraId="009FCCF2"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Количество покупной воды [кг]</w:t>
            </w:r>
          </w:p>
          <w:p w14:paraId="0D861830"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Количество покупного пара [МДж (НТС)]</w:t>
            </w:r>
          </w:p>
          <w:p w14:paraId="6C5AACB9"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Количество экспортируемого пара [МДж (НТС)]</w:t>
            </w:r>
          </w:p>
        </w:tc>
      </w:tr>
      <w:tr w:rsidR="009F4232" w:rsidRPr="00142729" w14:paraId="40E23CD0" w14:textId="77777777" w:rsidTr="00D63689">
        <w:tc>
          <w:tcPr>
            <w:tcW w:w="3114" w:type="dxa"/>
          </w:tcPr>
          <w:p w14:paraId="592B05CA"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 xml:space="preserve">Используемое топливо </w:t>
            </w:r>
          </w:p>
        </w:tc>
        <w:tc>
          <w:tcPr>
            <w:tcW w:w="5953" w:type="dxa"/>
          </w:tcPr>
          <w:p w14:paraId="628A050D"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Типы сжигаемого топлива</w:t>
            </w:r>
          </w:p>
          <w:p w14:paraId="63F0A86D"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Количество сожжённого топлива [л, кг]</w:t>
            </w:r>
          </w:p>
          <w:p w14:paraId="227A3C3C"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Используемый расчёт выбросов или применяемые коэффициенты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-экв./соответствующая единица топлива]</w:t>
            </w:r>
          </w:p>
          <w:p w14:paraId="46658D15"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Интенсивность выбросов парниковых газов для использованного топлива, включая все выбросы, связанные с добычей топлива, его транспортировкой на перерабатывающий завод и переработкой [например,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-экв./МДж (НТС)]</w:t>
            </w:r>
          </w:p>
        </w:tc>
      </w:tr>
      <w:tr w:rsidR="009F4232" w:rsidRPr="00142729" w14:paraId="12BFBAFD" w14:textId="77777777" w:rsidTr="00D63689">
        <w:tc>
          <w:tcPr>
            <w:tcW w:w="3114" w:type="dxa"/>
          </w:tcPr>
          <w:p w14:paraId="4243DDC4"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Описание технологического процесса</w:t>
            </w:r>
          </w:p>
        </w:tc>
        <w:tc>
          <w:tcPr>
            <w:tcW w:w="5953" w:type="dxa"/>
          </w:tcPr>
          <w:p w14:paraId="409F78C0"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Тип газификационного реактора</w:t>
            </w:r>
          </w:p>
          <w:p w14:paraId="40E841B4"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Технология очистки синтез-газа</w:t>
            </w:r>
          </w:p>
          <w:p w14:paraId="292D7C12"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Технология разделения воздуха (при наличии)</w:t>
            </w:r>
          </w:p>
          <w:p w14:paraId="50FD84AC"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Технология переработки серосодержащего отходящего газа (если применимо)</w:t>
            </w:r>
          </w:p>
          <w:p w14:paraId="28D794ED"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Количество и тип сбрасываемых (вентилируемых) парниковых газов [кг]</w:t>
            </w:r>
          </w:p>
          <w:p w14:paraId="717904C9"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Количество и тип сжигаемых на факеле парниковых газов [кг]</w:t>
            </w:r>
          </w:p>
          <w:p w14:paraId="4AB9982B"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Технология мониторинга неорганизованных утечек (фугитивных выбросов) при хранении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p>
          <w:p w14:paraId="4D0F7AEB"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Технология улавливания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p>
          <w:p w14:paraId="65EB6648"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Степень улавливания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p>
        </w:tc>
      </w:tr>
      <w:tr w:rsidR="009F4232" w:rsidRPr="00142729" w14:paraId="11708719" w14:textId="77777777" w:rsidTr="00D63689">
        <w:tc>
          <w:tcPr>
            <w:tcW w:w="3114" w:type="dxa"/>
          </w:tcPr>
          <w:p w14:paraId="607545CA" w14:textId="77777777" w:rsidR="009F4232" w:rsidRPr="009F4232" w:rsidRDefault="009F4232" w:rsidP="009F4232">
            <w:pPr>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Сырьё (уголь, биогенные отходы, небиогенные отходы)</w:t>
            </w:r>
          </w:p>
        </w:tc>
        <w:tc>
          <w:tcPr>
            <w:tcW w:w="5953" w:type="dxa"/>
          </w:tcPr>
          <w:p w14:paraId="0E0333F9"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Тип сырья</w:t>
            </w:r>
          </w:p>
          <w:p w14:paraId="2BED85EA"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Состав сырья (уголь, биогенные отходы, небиогенные отходы)</w:t>
            </w:r>
          </w:p>
          <w:p w14:paraId="52372D29"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Количество сырья (уголь, биогенные отходы, небиогенные отходы), используемого в реакциях газификации [кг]</w:t>
            </w:r>
          </w:p>
          <w:p w14:paraId="29CC5EDA"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Количество сырья (уголь, биогенные отходы, небиогенные отходы), используемого для нагрева [кг]</w:t>
            </w:r>
          </w:p>
          <w:p w14:paraId="205FACAF"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Коэффициент выбросов на предшествующих этапах для сырья (уголь, биогенные отходы, небиогенные отходы)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 xml:space="preserve">-экв./кг] (рассчитанный на основе первичных и вторичных данных, предоставленный поставщиком или полученный из соответствующего источника, например, коэффициентов </w:t>
            </w:r>
            <w:r w:rsidRPr="009F4232">
              <w:rPr>
                <w:rFonts w:ascii="Arial" w:eastAsia="Times New Roman" w:hAnsi="Arial" w:cs="Arial"/>
                <w:color w:val="0F1115"/>
                <w:sz w:val="24"/>
                <w:szCs w:val="24"/>
                <w:lang w:eastAsia="ru-RU"/>
              </w:rPr>
              <w:t>NGA</w:t>
            </w:r>
            <w:r w:rsidRPr="009F4232">
              <w:rPr>
                <w:rFonts w:ascii="Arial" w:eastAsia="Times New Roman" w:hAnsi="Arial" w:cs="Arial"/>
                <w:color w:val="0F1115"/>
                <w:sz w:val="24"/>
                <w:szCs w:val="24"/>
                <w:vertAlign w:val="superscript"/>
                <w:lang w:eastAsia="ru-RU"/>
              </w:rPr>
              <w:t>a</w:t>
            </w:r>
          </w:p>
        </w:tc>
      </w:tr>
      <w:tr w:rsidR="009F4232" w:rsidRPr="00142729" w14:paraId="4DFE8289" w14:textId="77777777" w:rsidTr="00D63689">
        <w:tc>
          <w:tcPr>
            <w:tcW w:w="3114" w:type="dxa"/>
          </w:tcPr>
          <w:p w14:paraId="24FB9589"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Обращение с CO</w:t>
            </w:r>
            <w:r w:rsidRPr="009F4232">
              <w:rPr>
                <w:rFonts w:ascii="Cambria Math" w:eastAsia="Times New Roman" w:hAnsi="Cambria Math" w:cs="Cambria Math"/>
                <w:color w:val="0F1115"/>
                <w:sz w:val="24"/>
                <w:szCs w:val="24"/>
                <w:lang w:eastAsia="ru-RU"/>
              </w:rPr>
              <w:t>₂</w:t>
            </w:r>
          </w:p>
        </w:tc>
        <w:tc>
          <w:tcPr>
            <w:tcW w:w="5953" w:type="dxa"/>
          </w:tcPr>
          <w:p w14:paraId="62A47F3C"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Тип хранилища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p>
          <w:p w14:paraId="5BB21229"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Местоположение хранилища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p>
          <w:p w14:paraId="596FA847"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Тип транспортировки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 xml:space="preserve"> до места хранения (если применимо)</w:t>
            </w:r>
          </w:p>
          <w:p w14:paraId="2B978F86"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Количество уловленного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 xml:space="preserve"> [кг]</w:t>
            </w:r>
          </w:p>
          <w:p w14:paraId="7069D873"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Количество захороненного (размещённого в хранилище)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 xml:space="preserve"> [кг]</w:t>
            </w:r>
          </w:p>
          <w:p w14:paraId="27A1ACA3"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Количество неорганизованных (фугитивных) выбросов, образующихся при закачке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 xml:space="preserve"> в хранилище [кг]</w:t>
            </w:r>
          </w:p>
          <w:p w14:paraId="0068C29C"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Количество неорганизованных (фугитивных) выбросов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 xml:space="preserve"> из хранилища [кг] (в соответствии с заданным временным периодом)</w:t>
            </w:r>
          </w:p>
        </w:tc>
      </w:tr>
      <w:tr w:rsidR="009F4232" w:rsidRPr="00142729" w14:paraId="151F1FA8" w14:textId="77777777" w:rsidTr="00D63689">
        <w:tc>
          <w:tcPr>
            <w:tcW w:w="3114" w:type="dxa"/>
          </w:tcPr>
          <w:p w14:paraId="37E28D86"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Сопутствующие продукты</w:t>
            </w:r>
          </w:p>
        </w:tc>
        <w:tc>
          <w:tcPr>
            <w:tcW w:w="5953" w:type="dxa"/>
          </w:tcPr>
          <w:p w14:paraId="095C280C"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Количество образовавшейся золы [кг]</w:t>
            </w:r>
          </w:p>
          <w:p w14:paraId="2F790A16"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Углеродный след золы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-экв./кг]</w:t>
            </w:r>
          </w:p>
          <w:p w14:paraId="5184AA89"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Количество образовавшегося шлака [кг]</w:t>
            </w:r>
          </w:p>
          <w:p w14:paraId="698F1A9D"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Углеродный след шлака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-экв./кг]</w:t>
            </w:r>
          </w:p>
          <w:p w14:paraId="31FCF8DD"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Углеродный след азота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-экв./кг]</w:t>
            </w:r>
          </w:p>
          <w:p w14:paraId="50E40B7A"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Углеродный след аргона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-экв./кг]</w:t>
            </w:r>
          </w:p>
          <w:p w14:paraId="57993550"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Количество других сопутствующих продуктов</w:t>
            </w:r>
          </w:p>
          <w:p w14:paraId="2B9F30C7"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Углеродный след других сопутствующих продуктов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-экв./кг]</w:t>
            </w:r>
          </w:p>
        </w:tc>
      </w:tr>
      <w:tr w:rsidR="009F4232" w:rsidRPr="009F4232" w14:paraId="49522E6E" w14:textId="77777777" w:rsidTr="00D63689">
        <w:tc>
          <w:tcPr>
            <w:tcW w:w="9067" w:type="dxa"/>
            <w:gridSpan w:val="2"/>
          </w:tcPr>
          <w:p w14:paraId="660E2FF1" w14:textId="77777777" w:rsidR="009F4232" w:rsidRPr="009F4232" w:rsidRDefault="009F4232" w:rsidP="009F4232">
            <w:pPr>
              <w:jc w:val="both"/>
              <w:rPr>
                <w:rFonts w:ascii="Arial" w:eastAsia="Times New Roman" w:hAnsi="Arial" w:cs="Arial"/>
                <w:color w:val="0F1115"/>
                <w:sz w:val="24"/>
                <w:szCs w:val="24"/>
                <w:lang w:eastAsia="ru-RU"/>
              </w:rPr>
            </w:pPr>
            <w:r w:rsidRPr="009F4232">
              <w:rPr>
                <w:rFonts w:ascii="Arial" w:eastAsia="Times New Roman" w:hAnsi="Arial" w:cs="Arial"/>
                <w:color w:val="0F1115"/>
                <w:sz w:val="24"/>
                <w:szCs w:val="24"/>
                <w:vertAlign w:val="superscript"/>
                <w:lang w:val="ru-RU" w:eastAsia="ru-RU"/>
              </w:rPr>
              <w:t xml:space="preserve">а </w:t>
            </w:r>
            <w:r w:rsidRPr="009F4232">
              <w:rPr>
                <w:rFonts w:ascii="Arial" w:eastAsia="Times New Roman" w:hAnsi="Arial" w:cs="Arial"/>
                <w:color w:val="0F1115"/>
                <w:sz w:val="24"/>
                <w:szCs w:val="24"/>
                <w:lang w:val="ru-RU" w:eastAsia="ru-RU"/>
              </w:rPr>
              <w:t xml:space="preserve">Если выбросы на стадиях, предшествующих производству, определяются на основе соответствующих данных, может потребоваться дополнительная информация. </w:t>
            </w:r>
            <w:r w:rsidRPr="009F4232">
              <w:rPr>
                <w:rFonts w:ascii="Arial" w:eastAsia="Times New Roman" w:hAnsi="Arial" w:cs="Arial"/>
                <w:color w:val="0F1115"/>
                <w:sz w:val="24"/>
                <w:szCs w:val="24"/>
                <w:lang w:eastAsia="ru-RU"/>
              </w:rPr>
              <w:t>К таким данным относится, например, источник угля</w:t>
            </w:r>
          </w:p>
        </w:tc>
      </w:tr>
    </w:tbl>
    <w:p w14:paraId="70CC11CB" w14:textId="77777777" w:rsidR="009F4232" w:rsidRPr="00054AC2" w:rsidRDefault="009F4232" w:rsidP="009F4232">
      <w:pPr>
        <w:pStyle w:val="ds-markdown-paragraph"/>
        <w:shd w:val="clear" w:color="auto" w:fill="FFFFFF"/>
        <w:spacing w:before="0" w:beforeAutospacing="0" w:after="0" w:afterAutospacing="0" w:line="360" w:lineRule="auto"/>
        <w:jc w:val="both"/>
        <w:rPr>
          <w:rFonts w:ascii="Arial" w:hAnsi="Arial" w:cs="Arial"/>
          <w:color w:val="0F1115"/>
        </w:rPr>
      </w:pPr>
    </w:p>
    <w:p w14:paraId="5FD37ECC" w14:textId="77777777" w:rsidR="009F4232" w:rsidRDefault="009F4232">
      <w:pPr>
        <w:rPr>
          <w:rFonts w:ascii="Arial" w:hAnsi="Arial" w:cs="Arial"/>
          <w:color w:val="000000" w:themeColor="text1"/>
          <w:sz w:val="28"/>
          <w:lang w:val="ru-RU"/>
        </w:rPr>
      </w:pPr>
      <w:r>
        <w:rPr>
          <w:rFonts w:ascii="Arial" w:hAnsi="Arial" w:cs="Arial"/>
          <w:color w:val="000000" w:themeColor="text1"/>
          <w:sz w:val="28"/>
          <w:lang w:val="ru-RU"/>
        </w:rPr>
        <w:br w:type="page"/>
      </w:r>
    </w:p>
    <w:p w14:paraId="4FB4413C" w14:textId="77777777" w:rsidR="009F4232" w:rsidRPr="009F4232" w:rsidRDefault="009F4232" w:rsidP="009F4232">
      <w:pPr>
        <w:spacing w:line="360" w:lineRule="auto"/>
        <w:jc w:val="center"/>
        <w:rPr>
          <w:rFonts w:ascii="Arial" w:hAnsi="Arial" w:cs="Arial"/>
          <w:b/>
          <w:sz w:val="28"/>
          <w:lang w:val="ru-RU"/>
        </w:rPr>
      </w:pPr>
      <w:r w:rsidRPr="009F4232">
        <w:rPr>
          <w:rFonts w:ascii="Arial" w:hAnsi="Arial" w:cs="Arial"/>
          <w:b/>
          <w:sz w:val="28"/>
          <w:lang w:val="ru-RU"/>
        </w:rPr>
        <w:t xml:space="preserve">Приложение </w:t>
      </w:r>
      <w:r>
        <w:rPr>
          <w:rFonts w:ascii="Arial" w:hAnsi="Arial" w:cs="Arial"/>
          <w:b/>
          <w:sz w:val="28"/>
        </w:rPr>
        <w:t>I</w:t>
      </w:r>
    </w:p>
    <w:p w14:paraId="51376E91" w14:textId="77777777" w:rsidR="009F4232" w:rsidRPr="009F4232" w:rsidRDefault="009F4232" w:rsidP="009F4232">
      <w:pPr>
        <w:spacing w:line="360" w:lineRule="auto"/>
        <w:jc w:val="center"/>
        <w:rPr>
          <w:rFonts w:ascii="Arial" w:hAnsi="Arial" w:cs="Arial"/>
          <w:sz w:val="24"/>
          <w:lang w:val="ru-RU"/>
        </w:rPr>
      </w:pPr>
      <w:r w:rsidRPr="009F4232">
        <w:rPr>
          <w:rFonts w:ascii="Arial" w:hAnsi="Arial" w:cs="Arial"/>
          <w:sz w:val="24"/>
          <w:lang w:val="ru-RU"/>
        </w:rPr>
        <w:t>(обязательное)</w:t>
      </w:r>
    </w:p>
    <w:p w14:paraId="56998D5C" w14:textId="77777777" w:rsidR="009F4232" w:rsidRPr="009F4232" w:rsidRDefault="009F4232" w:rsidP="009F4232">
      <w:pPr>
        <w:spacing w:before="120" w:after="120" w:line="360" w:lineRule="auto"/>
        <w:jc w:val="center"/>
        <w:rPr>
          <w:rFonts w:ascii="Arial" w:hAnsi="Arial" w:cs="Arial"/>
          <w:b/>
          <w:sz w:val="24"/>
          <w:lang w:val="ru-RU"/>
        </w:rPr>
      </w:pPr>
      <w:r w:rsidRPr="009F4232">
        <w:rPr>
          <w:rFonts w:ascii="Arial" w:hAnsi="Arial" w:cs="Arial"/>
          <w:b/>
          <w:sz w:val="24"/>
          <w:lang w:val="ru-RU"/>
        </w:rPr>
        <w:t>Получение водорода методом пиролиза метана</w:t>
      </w:r>
    </w:p>
    <w:p w14:paraId="5BD0F6B6" w14:textId="77777777" w:rsidR="009F4232" w:rsidRPr="009F4232" w:rsidRDefault="009F4232" w:rsidP="009F4232">
      <w:pPr>
        <w:spacing w:line="360" w:lineRule="auto"/>
        <w:ind w:firstLine="708"/>
        <w:jc w:val="both"/>
        <w:rPr>
          <w:rFonts w:ascii="Arial" w:hAnsi="Arial" w:cs="Arial"/>
          <w:b/>
          <w:sz w:val="24"/>
          <w:szCs w:val="24"/>
          <w:lang w:val="ru-RU"/>
        </w:rPr>
      </w:pPr>
      <w:r>
        <w:rPr>
          <w:rFonts w:ascii="Arial" w:hAnsi="Arial" w:cs="Arial"/>
          <w:b/>
          <w:sz w:val="24"/>
          <w:szCs w:val="24"/>
        </w:rPr>
        <w:t>I</w:t>
      </w:r>
      <w:r w:rsidRPr="009F4232">
        <w:rPr>
          <w:rFonts w:ascii="Arial" w:hAnsi="Arial" w:cs="Arial"/>
          <w:b/>
          <w:sz w:val="24"/>
          <w:szCs w:val="24"/>
          <w:lang w:val="ru-RU"/>
        </w:rPr>
        <w:t xml:space="preserve">.1 Пиролиз метана </w:t>
      </w:r>
    </w:p>
    <w:p w14:paraId="7A957A5B" w14:textId="77777777" w:rsidR="009F4232" w:rsidRPr="009F4232" w:rsidRDefault="009F4232" w:rsidP="009F4232">
      <w:pPr>
        <w:spacing w:line="360" w:lineRule="auto"/>
        <w:ind w:firstLine="708"/>
        <w:jc w:val="both"/>
        <w:rPr>
          <w:rFonts w:ascii="Arial" w:hAnsi="Arial" w:cs="Arial"/>
          <w:b/>
          <w:sz w:val="24"/>
          <w:szCs w:val="24"/>
          <w:lang w:val="ru-RU"/>
        </w:rPr>
      </w:pPr>
      <w:r w:rsidRPr="006C5463">
        <w:rPr>
          <w:rFonts w:ascii="Arial" w:hAnsi="Arial" w:cs="Arial"/>
          <w:b/>
          <w:sz w:val="24"/>
          <w:szCs w:val="24"/>
        </w:rPr>
        <w:t>I</w:t>
      </w:r>
      <w:r w:rsidRPr="009F4232">
        <w:rPr>
          <w:rFonts w:ascii="Arial" w:hAnsi="Arial" w:cs="Arial"/>
          <w:b/>
          <w:sz w:val="24"/>
          <w:szCs w:val="24"/>
          <w:lang w:val="ru-RU"/>
        </w:rPr>
        <w:t xml:space="preserve">.1.1 Описание и схема процесса пиролиза метана </w:t>
      </w:r>
    </w:p>
    <w:p w14:paraId="5383F7E2" w14:textId="77777777" w:rsidR="009F4232" w:rsidRPr="009F4232" w:rsidRDefault="009F4232" w:rsidP="009F4232">
      <w:pPr>
        <w:spacing w:line="360" w:lineRule="auto"/>
        <w:ind w:firstLine="708"/>
        <w:jc w:val="both"/>
        <w:rPr>
          <w:rFonts w:ascii="Arial" w:hAnsi="Arial" w:cs="Arial"/>
          <w:b/>
          <w:sz w:val="24"/>
          <w:szCs w:val="24"/>
          <w:lang w:val="ru-RU"/>
        </w:rPr>
      </w:pPr>
      <w:r w:rsidRPr="006C5463">
        <w:rPr>
          <w:rFonts w:ascii="Arial" w:hAnsi="Arial" w:cs="Arial"/>
          <w:b/>
          <w:sz w:val="24"/>
          <w:szCs w:val="24"/>
        </w:rPr>
        <w:t>I</w:t>
      </w:r>
      <w:r w:rsidRPr="009F4232">
        <w:rPr>
          <w:rFonts w:ascii="Arial" w:hAnsi="Arial" w:cs="Arial"/>
          <w:b/>
          <w:sz w:val="24"/>
          <w:szCs w:val="24"/>
          <w:lang w:val="ru-RU"/>
        </w:rPr>
        <w:t>.1.1.1 Описание</w:t>
      </w:r>
    </w:p>
    <w:p w14:paraId="08C978A4"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 xml:space="preserve">Пиролиз метана — это термическое разложение метана в отсутствие кислорода на его составляющие: водород и твердый углерод. Основная химическая реакция всего процесса пиролиза метана: </w:t>
      </w:r>
    </w:p>
    <w:p w14:paraId="3425CF65" w14:textId="77777777" w:rsidR="009F4232" w:rsidRPr="009F4232" w:rsidRDefault="009F4232" w:rsidP="009F4232">
      <w:pPr>
        <w:spacing w:line="360" w:lineRule="auto"/>
        <w:jc w:val="center"/>
        <w:rPr>
          <w:rFonts w:ascii="Arial" w:hAnsi="Arial" w:cs="Arial"/>
          <w:sz w:val="24"/>
          <w:szCs w:val="24"/>
          <w:lang w:val="ru-RU"/>
        </w:rPr>
      </w:pPr>
      <w:r w:rsidRPr="006C5463">
        <w:rPr>
          <w:rFonts w:ascii="Arial" w:hAnsi="Arial" w:cs="Arial"/>
          <w:sz w:val="24"/>
          <w:szCs w:val="24"/>
        </w:rPr>
        <w:t>CH</w:t>
      </w:r>
      <w:r w:rsidRPr="009F4232">
        <w:rPr>
          <w:rFonts w:ascii="Cambria Math" w:hAnsi="Cambria Math" w:cs="Cambria Math"/>
          <w:sz w:val="24"/>
          <w:szCs w:val="24"/>
          <w:lang w:val="ru-RU"/>
        </w:rPr>
        <w:t>₄</w:t>
      </w:r>
      <w:r w:rsidRPr="009F4232">
        <w:rPr>
          <w:rFonts w:ascii="Arial" w:hAnsi="Arial" w:cs="Arial"/>
          <w:sz w:val="24"/>
          <w:szCs w:val="24"/>
          <w:lang w:val="ru-RU"/>
        </w:rPr>
        <w:t xml:space="preserve"> → 2</w:t>
      </w:r>
      <w:r w:rsidRPr="006C5463">
        <w:rPr>
          <w:rFonts w:ascii="Arial" w:hAnsi="Arial" w:cs="Arial"/>
          <w:sz w:val="24"/>
          <w:szCs w:val="24"/>
        </w:rPr>
        <w:t>H</w:t>
      </w:r>
      <w:r w:rsidRPr="009F4232">
        <w:rPr>
          <w:rFonts w:ascii="Cambria Math" w:hAnsi="Cambria Math" w:cs="Cambria Math"/>
          <w:sz w:val="24"/>
          <w:szCs w:val="24"/>
          <w:lang w:val="ru-RU"/>
        </w:rPr>
        <w:t>₂</w:t>
      </w:r>
      <w:r w:rsidRPr="009F4232">
        <w:rPr>
          <w:rFonts w:ascii="Arial" w:hAnsi="Arial" w:cs="Arial"/>
          <w:sz w:val="24"/>
          <w:szCs w:val="24"/>
          <w:lang w:val="ru-RU"/>
        </w:rPr>
        <w:t xml:space="preserve"> + </w:t>
      </w:r>
      <w:r w:rsidRPr="006C5463">
        <w:rPr>
          <w:rFonts w:ascii="Arial" w:hAnsi="Arial" w:cs="Arial"/>
          <w:sz w:val="24"/>
          <w:szCs w:val="24"/>
        </w:rPr>
        <w:t>C</w:t>
      </w:r>
      <w:r w:rsidRPr="009F4232">
        <w:rPr>
          <w:rFonts w:ascii="Arial" w:hAnsi="Arial" w:cs="Arial"/>
          <w:sz w:val="24"/>
          <w:szCs w:val="24"/>
          <w:lang w:val="ru-RU"/>
        </w:rPr>
        <w:t>.</w:t>
      </w:r>
    </w:p>
    <w:p w14:paraId="299228CA"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Установка пиролиза метана обычно включает следующие оборудование:</w:t>
      </w:r>
    </w:p>
    <w:p w14:paraId="673391B7"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 реактор;</w:t>
      </w:r>
    </w:p>
    <w:p w14:paraId="406A0C7F"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 нагреватель;</w:t>
      </w:r>
    </w:p>
    <w:p w14:paraId="3F6E3702"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 установка фильтрации газа для отделения водорода от твердого углерода;</w:t>
      </w:r>
    </w:p>
    <w:p w14:paraId="02411D86"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 блок очистки водорода;</w:t>
      </w:r>
    </w:p>
    <w:p w14:paraId="17165056"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 блок компримирования водорода.</w:t>
      </w:r>
    </w:p>
    <w:p w14:paraId="4E149EA1"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 xml:space="preserve">На каждый килограмм произведенного водорода образуется примерно 3 кг твердого углерода. В зависимости от процесса пиролиза метана может также производиться пар. </w:t>
      </w:r>
      <w:r w:rsidRPr="006C5463">
        <w:rPr>
          <w:rFonts w:ascii="Arial" w:hAnsi="Arial" w:cs="Arial"/>
          <w:sz w:val="24"/>
          <w:szCs w:val="24"/>
        </w:rPr>
        <w:t>CO</w:t>
      </w:r>
      <w:r w:rsidRPr="009F4232">
        <w:rPr>
          <w:rFonts w:ascii="Cambria Math" w:hAnsi="Cambria Math" w:cs="Cambria Math"/>
          <w:sz w:val="24"/>
          <w:szCs w:val="24"/>
          <w:lang w:val="ru-RU"/>
        </w:rPr>
        <w:t>₂</w:t>
      </w:r>
      <w:r w:rsidRPr="009F4232">
        <w:rPr>
          <w:rFonts w:ascii="Arial" w:hAnsi="Arial" w:cs="Arial"/>
          <w:sz w:val="24"/>
          <w:szCs w:val="24"/>
          <w:lang w:val="ru-RU"/>
        </w:rPr>
        <w:t xml:space="preserve"> может улавливаться из процессов, входящих в границы системы.</w:t>
      </w:r>
    </w:p>
    <w:p w14:paraId="0816577D" w14:textId="77777777" w:rsidR="009F4232" w:rsidRPr="009F4232" w:rsidRDefault="009F4232" w:rsidP="009F4232">
      <w:pPr>
        <w:spacing w:line="360" w:lineRule="auto"/>
        <w:ind w:firstLine="709"/>
        <w:jc w:val="both"/>
        <w:rPr>
          <w:rFonts w:ascii="Arial" w:hAnsi="Arial" w:cs="Arial"/>
          <w:b/>
          <w:sz w:val="24"/>
          <w:szCs w:val="24"/>
          <w:lang w:val="ru-RU"/>
        </w:rPr>
      </w:pPr>
      <w:r w:rsidRPr="006C5463">
        <w:rPr>
          <w:rFonts w:ascii="Arial" w:hAnsi="Arial" w:cs="Arial"/>
          <w:b/>
          <w:sz w:val="24"/>
          <w:szCs w:val="24"/>
        </w:rPr>
        <w:t>I</w:t>
      </w:r>
      <w:r w:rsidRPr="009F4232">
        <w:rPr>
          <w:rFonts w:ascii="Arial" w:hAnsi="Arial" w:cs="Arial"/>
          <w:b/>
          <w:sz w:val="24"/>
          <w:szCs w:val="24"/>
          <w:lang w:val="ru-RU"/>
        </w:rPr>
        <w:t>.1.1.2 Схема процесса</w:t>
      </w:r>
    </w:p>
    <w:p w14:paraId="5C271772" w14:textId="77777777" w:rsidR="009F4232" w:rsidRPr="009F4232" w:rsidRDefault="009F4232" w:rsidP="009F4232">
      <w:pPr>
        <w:spacing w:line="360" w:lineRule="auto"/>
        <w:ind w:firstLine="709"/>
        <w:jc w:val="both"/>
        <w:rPr>
          <w:rFonts w:ascii="Arial" w:hAnsi="Arial" w:cs="Arial"/>
          <w:sz w:val="24"/>
          <w:szCs w:val="24"/>
          <w:lang w:val="ru-RU"/>
        </w:rPr>
      </w:pPr>
      <w:r w:rsidRPr="009F4232">
        <w:rPr>
          <w:rFonts w:ascii="Arial" w:hAnsi="Arial" w:cs="Arial"/>
          <w:sz w:val="24"/>
          <w:szCs w:val="24"/>
          <w:lang w:val="ru-RU"/>
        </w:rPr>
        <w:t xml:space="preserve">Упрощенная принципиальная блок-схема процесса пиролиза метана показана на рисунке </w:t>
      </w:r>
      <w:r w:rsidRPr="006C5463">
        <w:rPr>
          <w:rFonts w:ascii="Arial" w:hAnsi="Arial" w:cs="Arial"/>
          <w:sz w:val="24"/>
          <w:szCs w:val="24"/>
        </w:rPr>
        <w:t>I</w:t>
      </w:r>
      <w:r w:rsidRPr="009F4232">
        <w:rPr>
          <w:rFonts w:ascii="Arial" w:hAnsi="Arial" w:cs="Arial"/>
          <w:sz w:val="24"/>
          <w:szCs w:val="24"/>
          <w:lang w:val="ru-RU"/>
        </w:rPr>
        <w:t>.1.</w:t>
      </w:r>
    </w:p>
    <w:p w14:paraId="62BB63BA" w14:textId="77777777" w:rsidR="009F4232" w:rsidRDefault="009F4232" w:rsidP="009F4232">
      <w:pPr>
        <w:spacing w:line="360" w:lineRule="auto"/>
        <w:jc w:val="center"/>
        <w:rPr>
          <w:rFonts w:ascii="Arial" w:hAnsi="Arial" w:cs="Arial"/>
          <w:sz w:val="24"/>
          <w:szCs w:val="24"/>
        </w:rPr>
      </w:pPr>
      <w:r>
        <w:rPr>
          <w:rFonts w:ascii="Arial" w:hAnsi="Arial" w:cs="Arial"/>
          <w:noProof/>
          <w:sz w:val="24"/>
          <w:szCs w:val="24"/>
          <w:lang w:val="ru-RU" w:eastAsia="ru-RU"/>
        </w:rPr>
        <w:drawing>
          <wp:inline distT="0" distB="0" distL="0" distR="0" wp14:anchorId="24DFE813" wp14:editId="77C6757C">
            <wp:extent cx="5615432" cy="3443780"/>
            <wp:effectExtent l="0" t="0" r="444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644112" cy="3461369"/>
                    </a:xfrm>
                    <a:prstGeom prst="rect">
                      <a:avLst/>
                    </a:prstGeom>
                    <a:noFill/>
                  </pic:spPr>
                </pic:pic>
              </a:graphicData>
            </a:graphic>
          </wp:inline>
        </w:drawing>
      </w:r>
    </w:p>
    <w:p w14:paraId="49EDC550" w14:textId="77777777" w:rsidR="009F4232" w:rsidRPr="009F4232" w:rsidRDefault="009F4232" w:rsidP="009F4232">
      <w:pPr>
        <w:spacing w:line="360" w:lineRule="auto"/>
        <w:jc w:val="center"/>
        <w:rPr>
          <w:rFonts w:ascii="Arial" w:hAnsi="Arial" w:cs="Arial"/>
          <w:sz w:val="24"/>
          <w:szCs w:val="24"/>
          <w:lang w:val="ru-RU"/>
        </w:rPr>
      </w:pPr>
      <w:r w:rsidRPr="009F4232">
        <w:rPr>
          <w:rFonts w:ascii="Arial" w:hAnsi="Arial" w:cs="Arial"/>
          <w:sz w:val="24"/>
          <w:szCs w:val="24"/>
          <w:lang w:val="ru-RU"/>
        </w:rPr>
        <w:t xml:space="preserve">Рисунок </w:t>
      </w:r>
      <w:r>
        <w:rPr>
          <w:rFonts w:ascii="Arial" w:hAnsi="Arial" w:cs="Arial"/>
          <w:sz w:val="24"/>
          <w:szCs w:val="24"/>
        </w:rPr>
        <w:t>I</w:t>
      </w:r>
      <w:r w:rsidRPr="009F4232">
        <w:rPr>
          <w:rFonts w:ascii="Arial" w:hAnsi="Arial" w:cs="Arial"/>
          <w:sz w:val="24"/>
          <w:szCs w:val="24"/>
          <w:lang w:val="ru-RU"/>
        </w:rPr>
        <w:t>.1 – Упрощённая технологическая схема установки пиролиза метана</w:t>
      </w:r>
    </w:p>
    <w:p w14:paraId="41B779BC" w14:textId="77777777" w:rsidR="009F4232" w:rsidRPr="009F4232" w:rsidRDefault="009F4232" w:rsidP="009F4232">
      <w:pPr>
        <w:spacing w:line="360" w:lineRule="auto"/>
        <w:ind w:firstLine="708"/>
        <w:jc w:val="both"/>
        <w:rPr>
          <w:rFonts w:ascii="Arial" w:hAnsi="Arial" w:cs="Arial"/>
          <w:b/>
          <w:sz w:val="24"/>
          <w:szCs w:val="24"/>
          <w:lang w:val="ru-RU"/>
        </w:rPr>
      </w:pPr>
    </w:p>
    <w:p w14:paraId="36C5FBD0" w14:textId="77777777" w:rsidR="009F4232" w:rsidRPr="009F4232" w:rsidRDefault="009F4232" w:rsidP="009F4232">
      <w:pPr>
        <w:spacing w:line="360" w:lineRule="auto"/>
        <w:ind w:firstLine="708"/>
        <w:jc w:val="both"/>
        <w:rPr>
          <w:rFonts w:ascii="Arial" w:hAnsi="Arial" w:cs="Arial"/>
          <w:b/>
          <w:sz w:val="24"/>
          <w:szCs w:val="24"/>
          <w:lang w:val="ru-RU"/>
        </w:rPr>
      </w:pPr>
      <w:r w:rsidRPr="006C5463">
        <w:rPr>
          <w:rFonts w:ascii="Arial" w:hAnsi="Arial" w:cs="Arial"/>
          <w:b/>
          <w:sz w:val="24"/>
          <w:szCs w:val="24"/>
        </w:rPr>
        <w:t>I</w:t>
      </w:r>
      <w:r w:rsidRPr="009F4232">
        <w:rPr>
          <w:rFonts w:ascii="Arial" w:hAnsi="Arial" w:cs="Arial"/>
          <w:b/>
          <w:sz w:val="24"/>
          <w:szCs w:val="24"/>
          <w:lang w:val="ru-RU"/>
        </w:rPr>
        <w:t>.1.2 Источники выбросов и их инвентаризация</w:t>
      </w:r>
    </w:p>
    <w:p w14:paraId="645A1E39" w14:textId="77777777" w:rsidR="009F4232" w:rsidRPr="009F4232" w:rsidRDefault="009F4232" w:rsidP="009F4232">
      <w:pPr>
        <w:spacing w:line="360" w:lineRule="auto"/>
        <w:ind w:firstLine="708"/>
        <w:jc w:val="both"/>
        <w:rPr>
          <w:rFonts w:ascii="Arial" w:hAnsi="Arial" w:cs="Arial"/>
          <w:b/>
          <w:sz w:val="24"/>
          <w:szCs w:val="24"/>
          <w:lang w:val="ru-RU"/>
        </w:rPr>
      </w:pPr>
      <w:r w:rsidRPr="006C5463">
        <w:rPr>
          <w:rFonts w:ascii="Arial" w:hAnsi="Arial" w:cs="Arial"/>
          <w:b/>
          <w:sz w:val="24"/>
          <w:szCs w:val="24"/>
        </w:rPr>
        <w:t>I</w:t>
      </w:r>
      <w:r w:rsidRPr="009F4232">
        <w:rPr>
          <w:rFonts w:ascii="Arial" w:hAnsi="Arial" w:cs="Arial"/>
          <w:b/>
          <w:sz w:val="24"/>
          <w:szCs w:val="24"/>
          <w:lang w:val="ru-RU"/>
        </w:rPr>
        <w:t>.1.2.1 Источники выбросов</w:t>
      </w:r>
    </w:p>
    <w:p w14:paraId="70464B5E"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xml:space="preserve">В таблице </w:t>
      </w:r>
      <w:r w:rsidRPr="006C5463">
        <w:rPr>
          <w:rFonts w:ascii="Arial" w:hAnsi="Arial" w:cs="Arial"/>
          <w:sz w:val="24"/>
          <w:szCs w:val="24"/>
        </w:rPr>
        <w:t>I</w:t>
      </w:r>
      <w:r w:rsidRPr="009F4232">
        <w:rPr>
          <w:rFonts w:ascii="Arial" w:hAnsi="Arial" w:cs="Arial"/>
          <w:sz w:val="24"/>
          <w:szCs w:val="24"/>
          <w:lang w:val="ru-RU"/>
        </w:rPr>
        <w:t>.1 приведены типичные источники выбросов, классифицированные по категориям, для каждой входной составляющей и подсистем процесса пиролиза метана.</w:t>
      </w:r>
    </w:p>
    <w:p w14:paraId="53C64D1C"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xml:space="preserve">Выбросы парниковых газов (ПГ) при пиролизе метана включают выбросы на предыдущих этапах жизненного цикла, связанные с поставкой исходных материалов (сырья и энергии). Другие значительные источники выбросов могут включать выбросы от протекающей реакции, а также от производства электроэнергии или сжигания углеводородного топлива для обеспечения тепла реакции, а также выбросы, связанные с утечками </w:t>
      </w:r>
      <w:r w:rsidRPr="006C5463">
        <w:rPr>
          <w:rFonts w:ascii="Arial" w:hAnsi="Arial" w:cs="Arial"/>
          <w:sz w:val="24"/>
          <w:szCs w:val="24"/>
        </w:rPr>
        <w:t>CH</w:t>
      </w:r>
      <w:r w:rsidRPr="009F4232">
        <w:rPr>
          <w:rFonts w:ascii="Cambria Math" w:hAnsi="Cambria Math" w:cs="Cambria Math"/>
          <w:sz w:val="24"/>
          <w:szCs w:val="24"/>
          <w:lang w:val="ru-RU"/>
        </w:rPr>
        <w:t>₄</w:t>
      </w:r>
      <w:r w:rsidRPr="009F4232">
        <w:rPr>
          <w:rFonts w:ascii="Arial" w:hAnsi="Arial" w:cs="Arial"/>
          <w:sz w:val="24"/>
          <w:szCs w:val="24"/>
          <w:lang w:val="ru-RU"/>
        </w:rPr>
        <w:t>.</w:t>
      </w:r>
    </w:p>
    <w:p w14:paraId="7988FDAA" w14:textId="77777777" w:rsidR="009F4232" w:rsidRPr="009F4232" w:rsidRDefault="009F4232" w:rsidP="009F4232">
      <w:pPr>
        <w:rPr>
          <w:rFonts w:ascii="Arial" w:eastAsia="Times New Roman" w:hAnsi="Arial" w:cs="Arial"/>
          <w:color w:val="0F1115"/>
          <w:sz w:val="24"/>
          <w:szCs w:val="24"/>
          <w:lang w:val="ru-RU" w:eastAsia="ru-RU"/>
        </w:rPr>
      </w:pPr>
      <w:r w:rsidRPr="009F4232">
        <w:rPr>
          <w:rFonts w:ascii="Arial" w:hAnsi="Arial" w:cs="Arial"/>
          <w:color w:val="0F1115"/>
          <w:lang w:val="ru-RU"/>
        </w:rPr>
        <w:br w:type="page"/>
      </w:r>
    </w:p>
    <w:p w14:paraId="17786270" w14:textId="77777777" w:rsidR="009F4232" w:rsidRPr="006C5463" w:rsidRDefault="009F4232" w:rsidP="009F4232">
      <w:pPr>
        <w:pStyle w:val="ds-markdown-paragraph"/>
        <w:shd w:val="clear" w:color="auto" w:fill="FFFFFF"/>
        <w:spacing w:before="0" w:beforeAutospacing="0" w:after="0" w:afterAutospacing="0" w:line="360" w:lineRule="auto"/>
        <w:ind w:firstLine="708"/>
        <w:jc w:val="both"/>
        <w:rPr>
          <w:rFonts w:ascii="Arial" w:hAnsi="Arial" w:cs="Arial"/>
          <w:color w:val="0F1115"/>
        </w:rPr>
      </w:pPr>
      <w:r>
        <w:rPr>
          <w:rFonts w:ascii="Arial" w:hAnsi="Arial" w:cs="Arial"/>
          <w:color w:val="0F1115"/>
        </w:rPr>
        <w:t xml:space="preserve">Таблица </w:t>
      </w:r>
      <w:r>
        <w:rPr>
          <w:rFonts w:ascii="Arial" w:hAnsi="Arial" w:cs="Arial"/>
          <w:color w:val="0F1115"/>
          <w:lang w:val="en-US"/>
        </w:rPr>
        <w:t>I</w:t>
      </w:r>
      <w:r w:rsidRPr="005F21FE">
        <w:rPr>
          <w:rFonts w:ascii="Arial" w:hAnsi="Arial" w:cs="Arial"/>
          <w:color w:val="0F1115"/>
        </w:rPr>
        <w:t>.1 – Потенциальные выбросы парниковых газов в жизненном цикле водорода, производимого</w:t>
      </w:r>
      <w:r>
        <w:rPr>
          <w:rFonts w:ascii="Arial" w:hAnsi="Arial" w:cs="Arial"/>
          <w:color w:val="0F1115"/>
        </w:rPr>
        <w:t xml:space="preserve"> методом</w:t>
      </w:r>
      <w:r w:rsidRPr="005F21FE">
        <w:rPr>
          <w:rFonts w:ascii="Arial" w:hAnsi="Arial" w:cs="Arial"/>
          <w:color w:val="0F1115"/>
        </w:rPr>
        <w:t xml:space="preserve"> </w:t>
      </w:r>
      <w:r>
        <w:rPr>
          <w:rFonts w:ascii="Arial" w:hAnsi="Arial" w:cs="Arial"/>
          <w:color w:val="0F1115"/>
        </w:rPr>
        <w:t>пиролиза метана</w:t>
      </w:r>
    </w:p>
    <w:tbl>
      <w:tblPr>
        <w:tblStyle w:val="af9"/>
        <w:tblW w:w="0" w:type="auto"/>
        <w:tblLook w:val="04A0" w:firstRow="1" w:lastRow="0" w:firstColumn="1" w:lastColumn="0" w:noHBand="0" w:noVBand="1"/>
      </w:tblPr>
      <w:tblGrid>
        <w:gridCol w:w="1943"/>
        <w:gridCol w:w="1680"/>
        <w:gridCol w:w="1532"/>
        <w:gridCol w:w="1732"/>
        <w:gridCol w:w="1540"/>
        <w:gridCol w:w="923"/>
      </w:tblGrid>
      <w:tr w:rsidR="009F4232" w:rsidRPr="00812081" w14:paraId="5A8328FC" w14:textId="77777777" w:rsidTr="00D63689">
        <w:tc>
          <w:tcPr>
            <w:tcW w:w="1943" w:type="dxa"/>
            <w:tcBorders>
              <w:top w:val="nil"/>
              <w:left w:val="nil"/>
              <w:bottom w:val="nil"/>
              <w:right w:val="single" w:sz="4" w:space="0" w:color="auto"/>
            </w:tcBorders>
            <w:vAlign w:val="center"/>
          </w:tcPr>
          <w:p w14:paraId="006529F3"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7407" w:type="dxa"/>
            <w:gridSpan w:val="5"/>
            <w:tcBorders>
              <w:left w:val="single" w:sz="4" w:space="0" w:color="auto"/>
            </w:tcBorders>
          </w:tcPr>
          <w:p w14:paraId="4406F8CA" w14:textId="77777777" w:rsidR="009F4232" w:rsidRPr="00812081" w:rsidRDefault="009F4232" w:rsidP="00D63689">
            <w:pPr>
              <w:pStyle w:val="ds-markdown-paragraph"/>
              <w:spacing w:before="0" w:beforeAutospacing="0" w:after="0" w:afterAutospacing="0"/>
              <w:jc w:val="center"/>
              <w:rPr>
                <w:rFonts w:ascii="Arial" w:hAnsi="Arial" w:cs="Arial"/>
                <w:b/>
                <w:color w:val="0F1115"/>
                <w:sz w:val="20"/>
                <w:szCs w:val="20"/>
              </w:rPr>
            </w:pPr>
            <w:r w:rsidRPr="00812081">
              <w:rPr>
                <w:rFonts w:ascii="Arial" w:hAnsi="Arial" w:cs="Arial"/>
                <w:b/>
                <w:color w:val="0F1115"/>
                <w:sz w:val="20"/>
                <w:szCs w:val="20"/>
              </w:rPr>
              <w:t>Категории выбросов</w:t>
            </w:r>
          </w:p>
        </w:tc>
      </w:tr>
      <w:tr w:rsidR="009F4232" w:rsidRPr="00812081" w14:paraId="22CCE9B8" w14:textId="77777777" w:rsidTr="00D63689">
        <w:tc>
          <w:tcPr>
            <w:tcW w:w="1943" w:type="dxa"/>
            <w:tcBorders>
              <w:top w:val="nil"/>
              <w:left w:val="nil"/>
              <w:bottom w:val="single" w:sz="4" w:space="0" w:color="auto"/>
              <w:right w:val="single" w:sz="4" w:space="0" w:color="auto"/>
            </w:tcBorders>
            <w:vAlign w:val="center"/>
          </w:tcPr>
          <w:p w14:paraId="74C83E56"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680" w:type="dxa"/>
            <w:tcBorders>
              <w:left w:val="single" w:sz="4" w:space="0" w:color="auto"/>
            </w:tcBorders>
            <w:vAlign w:val="center"/>
          </w:tcPr>
          <w:p w14:paraId="410C4D92" w14:textId="77777777" w:rsidR="009F4232" w:rsidRPr="00812081" w:rsidRDefault="009F4232" w:rsidP="00D63689">
            <w:pPr>
              <w:pStyle w:val="ds-markdown-paragraph"/>
              <w:spacing w:before="0" w:beforeAutospacing="0" w:after="0" w:afterAutospacing="0"/>
              <w:jc w:val="center"/>
              <w:rPr>
                <w:rFonts w:ascii="Arial" w:hAnsi="Arial" w:cs="Arial"/>
                <w:b/>
                <w:color w:val="0F1115"/>
                <w:sz w:val="20"/>
                <w:szCs w:val="20"/>
              </w:rPr>
            </w:pPr>
            <w:r w:rsidRPr="00812081">
              <w:rPr>
                <w:rFonts w:ascii="Arial" w:hAnsi="Arial" w:cs="Arial"/>
                <w:b/>
                <w:color w:val="0F1115"/>
                <w:sz w:val="20"/>
                <w:szCs w:val="20"/>
              </w:rPr>
              <w:t>Процесс</w:t>
            </w:r>
          </w:p>
        </w:tc>
        <w:tc>
          <w:tcPr>
            <w:tcW w:w="1532" w:type="dxa"/>
            <w:tcBorders>
              <w:left w:val="single" w:sz="4" w:space="0" w:color="auto"/>
            </w:tcBorders>
            <w:vAlign w:val="center"/>
          </w:tcPr>
          <w:p w14:paraId="1008BC46" w14:textId="77777777" w:rsidR="009F4232" w:rsidRPr="00812081" w:rsidRDefault="009F4232" w:rsidP="00D63689">
            <w:pPr>
              <w:pStyle w:val="ds-markdown-paragraph"/>
              <w:spacing w:before="0" w:beforeAutospacing="0" w:after="0" w:afterAutospacing="0"/>
              <w:jc w:val="center"/>
              <w:rPr>
                <w:rFonts w:ascii="Arial" w:hAnsi="Arial" w:cs="Arial"/>
                <w:b/>
                <w:color w:val="0F1115"/>
                <w:sz w:val="20"/>
                <w:szCs w:val="20"/>
              </w:rPr>
            </w:pPr>
            <w:r>
              <w:rPr>
                <w:rFonts w:ascii="Arial" w:hAnsi="Arial" w:cs="Arial"/>
                <w:b/>
                <w:color w:val="0F1115"/>
                <w:sz w:val="20"/>
                <w:szCs w:val="20"/>
              </w:rPr>
              <w:t>Природный газ</w:t>
            </w:r>
          </w:p>
        </w:tc>
        <w:tc>
          <w:tcPr>
            <w:tcW w:w="1732" w:type="dxa"/>
            <w:vAlign w:val="center"/>
          </w:tcPr>
          <w:p w14:paraId="3A2B81ED" w14:textId="77777777" w:rsidR="009F4232" w:rsidRPr="00812081" w:rsidRDefault="009F4232" w:rsidP="00D63689">
            <w:pPr>
              <w:pStyle w:val="ds-markdown-paragraph"/>
              <w:spacing w:before="0" w:beforeAutospacing="0" w:after="0" w:afterAutospacing="0"/>
              <w:jc w:val="center"/>
              <w:rPr>
                <w:rFonts w:ascii="Arial" w:hAnsi="Arial" w:cs="Arial"/>
                <w:b/>
                <w:color w:val="0F1115"/>
                <w:sz w:val="20"/>
                <w:szCs w:val="20"/>
              </w:rPr>
            </w:pPr>
            <w:r>
              <w:rPr>
                <w:rFonts w:ascii="Arial" w:hAnsi="Arial" w:cs="Arial"/>
                <w:b/>
                <w:color w:val="0F1115"/>
                <w:sz w:val="20"/>
                <w:szCs w:val="20"/>
              </w:rPr>
              <w:t>Электричество</w:t>
            </w:r>
          </w:p>
        </w:tc>
        <w:tc>
          <w:tcPr>
            <w:tcW w:w="1540" w:type="dxa"/>
          </w:tcPr>
          <w:p w14:paraId="3224394A" w14:textId="77777777" w:rsidR="009F4232" w:rsidRPr="00812081" w:rsidRDefault="009F4232" w:rsidP="00D63689">
            <w:pPr>
              <w:pStyle w:val="ds-markdown-paragraph"/>
              <w:spacing w:before="0" w:beforeAutospacing="0" w:after="0" w:afterAutospacing="0"/>
              <w:jc w:val="center"/>
              <w:rPr>
                <w:rFonts w:ascii="Arial" w:hAnsi="Arial" w:cs="Arial"/>
                <w:b/>
                <w:color w:val="0F1115"/>
                <w:sz w:val="20"/>
                <w:szCs w:val="20"/>
              </w:rPr>
            </w:pPr>
            <w:r>
              <w:rPr>
                <w:rFonts w:ascii="Arial" w:hAnsi="Arial" w:cs="Arial"/>
                <w:b/>
                <w:color w:val="0F1115"/>
                <w:sz w:val="20"/>
                <w:szCs w:val="20"/>
              </w:rPr>
              <w:t>Другие ресурсы</w:t>
            </w:r>
          </w:p>
        </w:tc>
        <w:tc>
          <w:tcPr>
            <w:tcW w:w="923" w:type="dxa"/>
            <w:vAlign w:val="center"/>
          </w:tcPr>
          <w:p w14:paraId="32B69DB5" w14:textId="77777777" w:rsidR="009F4232" w:rsidRPr="00812081" w:rsidRDefault="009F4232" w:rsidP="00D63689">
            <w:pPr>
              <w:pStyle w:val="ds-markdown-paragraph"/>
              <w:spacing w:before="0" w:beforeAutospacing="0" w:after="0" w:afterAutospacing="0"/>
              <w:jc w:val="center"/>
              <w:rPr>
                <w:rFonts w:ascii="Arial" w:hAnsi="Arial" w:cs="Arial"/>
                <w:b/>
                <w:color w:val="0F1115"/>
                <w:sz w:val="20"/>
                <w:szCs w:val="20"/>
              </w:rPr>
            </w:pPr>
            <w:r w:rsidRPr="00812081">
              <w:rPr>
                <w:rFonts w:ascii="Arial" w:hAnsi="Arial" w:cs="Arial"/>
                <w:b/>
                <w:color w:val="0F1115"/>
                <w:sz w:val="20"/>
                <w:szCs w:val="20"/>
              </w:rPr>
              <w:t>Другое</w:t>
            </w:r>
          </w:p>
        </w:tc>
      </w:tr>
      <w:tr w:rsidR="009F4232" w:rsidRPr="00812081" w14:paraId="0187A125" w14:textId="77777777" w:rsidTr="00D63689">
        <w:tc>
          <w:tcPr>
            <w:tcW w:w="1943" w:type="dxa"/>
            <w:tcBorders>
              <w:top w:val="single" w:sz="4" w:space="0" w:color="auto"/>
            </w:tcBorders>
            <w:vAlign w:val="center"/>
          </w:tcPr>
          <w:p w14:paraId="2A2EFDD4"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r>
              <w:rPr>
                <w:rFonts w:ascii="Arial" w:hAnsi="Arial" w:cs="Arial"/>
                <w:color w:val="0F1115"/>
                <w:sz w:val="20"/>
                <w:szCs w:val="20"/>
              </w:rPr>
              <w:t>Реактор пиролиза</w:t>
            </w:r>
          </w:p>
        </w:tc>
        <w:tc>
          <w:tcPr>
            <w:tcW w:w="1680" w:type="dxa"/>
            <w:vMerge w:val="restart"/>
            <w:vAlign w:val="center"/>
          </w:tcPr>
          <w:p w14:paraId="67CC7A84"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r w:rsidRPr="00812081">
              <w:rPr>
                <w:rFonts w:ascii="Arial" w:hAnsi="Arial" w:cs="Arial"/>
                <w:sz w:val="20"/>
                <w:szCs w:val="20"/>
              </w:rPr>
              <w:t>Разнообразные источники выбросов в соответствии с 4.3.2.2</w:t>
            </w:r>
          </w:p>
        </w:tc>
        <w:tc>
          <w:tcPr>
            <w:tcW w:w="1532" w:type="dxa"/>
            <w:vMerge w:val="restart"/>
            <w:tcBorders>
              <w:bottom w:val="single" w:sz="4" w:space="0" w:color="auto"/>
            </w:tcBorders>
            <w:vAlign w:val="center"/>
          </w:tcPr>
          <w:p w14:paraId="2A850541"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r>
              <w:rPr>
                <w:rFonts w:ascii="Arial" w:hAnsi="Arial" w:cs="Arial"/>
                <w:sz w:val="20"/>
                <w:szCs w:val="20"/>
              </w:rPr>
              <w:t>Производство и доставка природного газа</w:t>
            </w:r>
          </w:p>
        </w:tc>
        <w:tc>
          <w:tcPr>
            <w:tcW w:w="1732" w:type="dxa"/>
            <w:vMerge w:val="restart"/>
            <w:vAlign w:val="center"/>
          </w:tcPr>
          <w:p w14:paraId="4C274649" w14:textId="77777777" w:rsidR="009F4232" w:rsidRDefault="009F4232" w:rsidP="00D63689">
            <w:pPr>
              <w:pStyle w:val="ds-markdown-paragraph"/>
              <w:spacing w:before="0" w:beforeAutospacing="0" w:after="0" w:afterAutospacing="0"/>
              <w:jc w:val="center"/>
              <w:rPr>
                <w:rFonts w:ascii="Arial" w:hAnsi="Arial" w:cs="Arial"/>
                <w:color w:val="0F1115"/>
                <w:sz w:val="20"/>
                <w:szCs w:val="20"/>
                <w:vertAlign w:val="superscript"/>
              </w:rPr>
            </w:pPr>
            <w:r>
              <w:rPr>
                <w:rFonts w:ascii="Arial" w:hAnsi="Arial" w:cs="Arial"/>
                <w:color w:val="0F1115"/>
                <w:sz w:val="20"/>
                <w:szCs w:val="20"/>
              </w:rPr>
              <w:t>Производство на площадке</w:t>
            </w:r>
            <w:r w:rsidRPr="00AA27BC">
              <w:rPr>
                <w:rFonts w:ascii="Arial" w:hAnsi="Arial" w:cs="Arial"/>
                <w:color w:val="0F1115"/>
                <w:sz w:val="20"/>
                <w:szCs w:val="20"/>
                <w:vertAlign w:val="superscript"/>
              </w:rPr>
              <w:t>а</w:t>
            </w:r>
          </w:p>
          <w:p w14:paraId="19C036CA" w14:textId="77777777" w:rsidR="009F4232" w:rsidRPr="00AA27BC" w:rsidRDefault="009F4232" w:rsidP="00D63689">
            <w:pPr>
              <w:pStyle w:val="ds-markdown-paragraph"/>
              <w:spacing w:before="0" w:beforeAutospacing="0" w:after="0" w:afterAutospacing="0"/>
              <w:jc w:val="center"/>
              <w:rPr>
                <w:rFonts w:ascii="Arial" w:hAnsi="Arial" w:cs="Arial"/>
                <w:color w:val="0F1115"/>
                <w:sz w:val="20"/>
                <w:szCs w:val="20"/>
                <w:lang w:val="en-US"/>
              </w:rPr>
            </w:pPr>
            <w:r>
              <w:rPr>
                <w:rFonts w:ascii="Arial" w:hAnsi="Arial" w:cs="Arial"/>
                <w:color w:val="0F1115"/>
                <w:sz w:val="20"/>
                <w:szCs w:val="20"/>
              </w:rPr>
              <w:t>Покупка</w:t>
            </w:r>
            <w:r>
              <w:rPr>
                <w:rFonts w:ascii="Arial" w:hAnsi="Arial" w:cs="Arial"/>
                <w:color w:val="0F1115"/>
                <w:sz w:val="20"/>
                <w:szCs w:val="20"/>
                <w:vertAlign w:val="superscript"/>
                <w:lang w:val="en-US"/>
              </w:rPr>
              <w:t>b</w:t>
            </w:r>
          </w:p>
        </w:tc>
        <w:tc>
          <w:tcPr>
            <w:tcW w:w="1540" w:type="dxa"/>
            <w:vMerge w:val="restart"/>
          </w:tcPr>
          <w:p w14:paraId="7E0295CE" w14:textId="77777777" w:rsidR="009F4232" w:rsidRPr="00AA27BC" w:rsidRDefault="009F4232" w:rsidP="00D63689">
            <w:pPr>
              <w:pStyle w:val="ds-markdown-paragraph"/>
              <w:spacing w:before="0" w:beforeAutospacing="0" w:after="0" w:afterAutospacing="0"/>
              <w:jc w:val="center"/>
              <w:rPr>
                <w:rFonts w:ascii="Arial" w:hAnsi="Arial" w:cs="Arial"/>
                <w:color w:val="0F1115"/>
                <w:sz w:val="20"/>
                <w:szCs w:val="20"/>
                <w:lang w:val="en-US"/>
              </w:rPr>
            </w:pPr>
            <w:r>
              <w:rPr>
                <w:rFonts w:ascii="Arial" w:hAnsi="Arial" w:cs="Arial"/>
                <w:color w:val="0F1115"/>
                <w:sz w:val="20"/>
                <w:szCs w:val="20"/>
              </w:rPr>
              <w:t>Получение катализатора</w:t>
            </w:r>
            <w:r w:rsidRPr="00AA27BC">
              <w:rPr>
                <w:rFonts w:ascii="Arial" w:hAnsi="Arial" w:cs="Arial"/>
                <w:color w:val="0F1115"/>
                <w:sz w:val="20"/>
                <w:szCs w:val="20"/>
                <w:vertAlign w:val="superscript"/>
                <w:lang w:val="en-US"/>
              </w:rPr>
              <w:t>c</w:t>
            </w:r>
          </w:p>
        </w:tc>
        <w:tc>
          <w:tcPr>
            <w:tcW w:w="923" w:type="dxa"/>
            <w:vAlign w:val="center"/>
          </w:tcPr>
          <w:p w14:paraId="443A0968"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r>
      <w:tr w:rsidR="009F4232" w:rsidRPr="00812081" w14:paraId="5B84270C" w14:textId="77777777" w:rsidTr="00D63689">
        <w:tc>
          <w:tcPr>
            <w:tcW w:w="1943" w:type="dxa"/>
            <w:vAlign w:val="center"/>
          </w:tcPr>
          <w:p w14:paraId="4B3DAB0F"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r>
              <w:rPr>
                <w:rFonts w:ascii="Arial" w:hAnsi="Arial" w:cs="Arial"/>
                <w:color w:val="0F1115"/>
                <w:sz w:val="20"/>
                <w:szCs w:val="20"/>
              </w:rPr>
              <w:t>Фильтрация газа</w:t>
            </w:r>
          </w:p>
        </w:tc>
        <w:tc>
          <w:tcPr>
            <w:tcW w:w="1680" w:type="dxa"/>
            <w:vMerge/>
            <w:vAlign w:val="center"/>
          </w:tcPr>
          <w:p w14:paraId="17D83525"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532" w:type="dxa"/>
            <w:vMerge/>
            <w:tcBorders>
              <w:bottom w:val="single" w:sz="4" w:space="0" w:color="auto"/>
            </w:tcBorders>
            <w:vAlign w:val="center"/>
          </w:tcPr>
          <w:p w14:paraId="5C7B9173"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732" w:type="dxa"/>
            <w:vMerge/>
            <w:vAlign w:val="center"/>
          </w:tcPr>
          <w:p w14:paraId="0B87CDC9"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540" w:type="dxa"/>
            <w:vMerge/>
          </w:tcPr>
          <w:p w14:paraId="73EE45CC"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923" w:type="dxa"/>
            <w:vAlign w:val="center"/>
          </w:tcPr>
          <w:p w14:paraId="16F8A2A4"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r>
      <w:tr w:rsidR="009F4232" w:rsidRPr="00812081" w14:paraId="628116C5" w14:textId="77777777" w:rsidTr="00D63689">
        <w:tc>
          <w:tcPr>
            <w:tcW w:w="1943" w:type="dxa"/>
            <w:vAlign w:val="center"/>
          </w:tcPr>
          <w:p w14:paraId="77DADD69"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r>
              <w:rPr>
                <w:rFonts w:ascii="Arial" w:hAnsi="Arial" w:cs="Arial"/>
                <w:color w:val="0F1115"/>
                <w:sz w:val="20"/>
                <w:szCs w:val="20"/>
              </w:rPr>
              <w:t xml:space="preserve">Выделение продукта  </w:t>
            </w:r>
          </w:p>
        </w:tc>
        <w:tc>
          <w:tcPr>
            <w:tcW w:w="1680" w:type="dxa"/>
            <w:vMerge/>
            <w:vAlign w:val="center"/>
          </w:tcPr>
          <w:p w14:paraId="226CEE1F"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532" w:type="dxa"/>
            <w:vMerge/>
            <w:tcBorders>
              <w:bottom w:val="single" w:sz="4" w:space="0" w:color="auto"/>
            </w:tcBorders>
            <w:vAlign w:val="center"/>
          </w:tcPr>
          <w:p w14:paraId="47F7E12B"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732" w:type="dxa"/>
            <w:vMerge/>
            <w:vAlign w:val="center"/>
          </w:tcPr>
          <w:p w14:paraId="0B861A85"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540" w:type="dxa"/>
            <w:vMerge/>
          </w:tcPr>
          <w:p w14:paraId="32B4295F"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923" w:type="dxa"/>
            <w:vAlign w:val="center"/>
          </w:tcPr>
          <w:p w14:paraId="44A3FF2C"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r>
      <w:tr w:rsidR="009F4232" w:rsidRPr="00812081" w14:paraId="0654D98E" w14:textId="77777777" w:rsidTr="00D63689">
        <w:tc>
          <w:tcPr>
            <w:tcW w:w="1943" w:type="dxa"/>
            <w:vAlign w:val="center"/>
          </w:tcPr>
          <w:p w14:paraId="0D5370F7"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r>
              <w:rPr>
                <w:rFonts w:ascii="Arial" w:hAnsi="Arial" w:cs="Arial"/>
                <w:color w:val="0F1115"/>
                <w:sz w:val="20"/>
                <w:szCs w:val="20"/>
              </w:rPr>
              <w:t>Очистка водорода</w:t>
            </w:r>
          </w:p>
        </w:tc>
        <w:tc>
          <w:tcPr>
            <w:tcW w:w="1680" w:type="dxa"/>
            <w:vMerge/>
            <w:vAlign w:val="center"/>
          </w:tcPr>
          <w:p w14:paraId="55216EB3"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532" w:type="dxa"/>
            <w:vAlign w:val="center"/>
          </w:tcPr>
          <w:p w14:paraId="7EA0A0FD"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732" w:type="dxa"/>
            <w:vAlign w:val="center"/>
          </w:tcPr>
          <w:p w14:paraId="734D138D"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540" w:type="dxa"/>
          </w:tcPr>
          <w:p w14:paraId="6EF3FBFC"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923" w:type="dxa"/>
            <w:vAlign w:val="center"/>
          </w:tcPr>
          <w:p w14:paraId="2116E4D1"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r>
      <w:tr w:rsidR="009F4232" w:rsidRPr="00812081" w14:paraId="4778CBEC" w14:textId="77777777" w:rsidTr="00D63689">
        <w:tc>
          <w:tcPr>
            <w:tcW w:w="1943" w:type="dxa"/>
            <w:vAlign w:val="center"/>
          </w:tcPr>
          <w:p w14:paraId="002AD5D6"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r>
              <w:rPr>
                <w:rFonts w:ascii="Arial" w:hAnsi="Arial" w:cs="Arial"/>
                <w:color w:val="0F1115"/>
                <w:sz w:val="20"/>
                <w:szCs w:val="20"/>
              </w:rPr>
              <w:t>Компримирование водорода</w:t>
            </w:r>
          </w:p>
        </w:tc>
        <w:tc>
          <w:tcPr>
            <w:tcW w:w="1680" w:type="dxa"/>
            <w:vMerge/>
            <w:vAlign w:val="center"/>
          </w:tcPr>
          <w:p w14:paraId="065A1D88"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532" w:type="dxa"/>
            <w:vAlign w:val="center"/>
          </w:tcPr>
          <w:p w14:paraId="4A2B9305"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732" w:type="dxa"/>
            <w:vAlign w:val="center"/>
          </w:tcPr>
          <w:p w14:paraId="04B3F9E7"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540" w:type="dxa"/>
          </w:tcPr>
          <w:p w14:paraId="0786C067"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923" w:type="dxa"/>
            <w:vAlign w:val="center"/>
          </w:tcPr>
          <w:p w14:paraId="578FECB5"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r>
      <w:tr w:rsidR="009F4232" w:rsidRPr="00142729" w14:paraId="745C7880" w14:textId="77777777" w:rsidTr="00D63689">
        <w:tc>
          <w:tcPr>
            <w:tcW w:w="1943" w:type="dxa"/>
            <w:vAlign w:val="center"/>
          </w:tcPr>
          <w:p w14:paraId="0033F35B"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r>
              <w:rPr>
                <w:rFonts w:ascii="Arial" w:hAnsi="Arial" w:cs="Arial"/>
                <w:color w:val="0F1115"/>
                <w:sz w:val="20"/>
                <w:szCs w:val="20"/>
              </w:rPr>
              <w:t>Улавливание диоксида углерода (если применимо)</w:t>
            </w:r>
          </w:p>
        </w:tc>
        <w:tc>
          <w:tcPr>
            <w:tcW w:w="1680" w:type="dxa"/>
            <w:vMerge/>
            <w:vAlign w:val="center"/>
          </w:tcPr>
          <w:p w14:paraId="640B9CA2"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532" w:type="dxa"/>
            <w:vAlign w:val="center"/>
          </w:tcPr>
          <w:p w14:paraId="2C84E3FF"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732" w:type="dxa"/>
            <w:vAlign w:val="center"/>
          </w:tcPr>
          <w:p w14:paraId="012B7A25"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540" w:type="dxa"/>
          </w:tcPr>
          <w:p w14:paraId="7BF97C02"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923" w:type="dxa"/>
            <w:vAlign w:val="center"/>
          </w:tcPr>
          <w:p w14:paraId="2D175D21"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r>
      <w:tr w:rsidR="009F4232" w:rsidRPr="00812081" w14:paraId="7ACD1A4B" w14:textId="77777777" w:rsidTr="00D63689">
        <w:tc>
          <w:tcPr>
            <w:tcW w:w="9350" w:type="dxa"/>
            <w:gridSpan w:val="6"/>
          </w:tcPr>
          <w:p w14:paraId="1A87CB93" w14:textId="77777777" w:rsidR="009F4232" w:rsidRPr="006C5463" w:rsidRDefault="009F4232" w:rsidP="00D63689">
            <w:pPr>
              <w:pStyle w:val="ds-markdown-paragraph"/>
              <w:spacing w:before="0" w:beforeAutospacing="0" w:after="0" w:afterAutospacing="0"/>
              <w:jc w:val="both"/>
              <w:rPr>
                <w:rFonts w:ascii="Arial" w:hAnsi="Arial" w:cs="Arial"/>
                <w:color w:val="0F1115"/>
                <w:sz w:val="20"/>
                <w:szCs w:val="20"/>
              </w:rPr>
            </w:pPr>
            <w:r w:rsidRPr="006C5463">
              <w:rPr>
                <w:rFonts w:ascii="Arial" w:hAnsi="Arial" w:cs="Arial"/>
                <w:color w:val="0F1115"/>
                <w:sz w:val="20"/>
                <w:szCs w:val="20"/>
              </w:rPr>
              <w:t xml:space="preserve">a) выбросы от </w:t>
            </w:r>
            <w:r>
              <w:rPr>
                <w:rFonts w:ascii="Arial" w:hAnsi="Arial" w:cs="Arial"/>
                <w:color w:val="0F1115"/>
                <w:sz w:val="20"/>
                <w:szCs w:val="20"/>
              </w:rPr>
              <w:t>энергии</w:t>
            </w:r>
            <w:r w:rsidRPr="006C5463">
              <w:rPr>
                <w:rFonts w:ascii="Arial" w:hAnsi="Arial" w:cs="Arial"/>
                <w:color w:val="0F1115"/>
                <w:sz w:val="20"/>
                <w:szCs w:val="20"/>
              </w:rPr>
              <w:t>, произведенн</w:t>
            </w:r>
            <w:r>
              <w:rPr>
                <w:rFonts w:ascii="Arial" w:hAnsi="Arial" w:cs="Arial"/>
                <w:color w:val="0F1115"/>
                <w:sz w:val="20"/>
                <w:szCs w:val="20"/>
              </w:rPr>
              <w:t>ой</w:t>
            </w:r>
            <w:r w:rsidRPr="006C5463">
              <w:rPr>
                <w:rFonts w:ascii="Arial" w:hAnsi="Arial" w:cs="Arial"/>
                <w:color w:val="0F1115"/>
                <w:sz w:val="20"/>
                <w:szCs w:val="20"/>
              </w:rPr>
              <w:t xml:space="preserve"> на </w:t>
            </w:r>
            <w:r>
              <w:rPr>
                <w:rFonts w:ascii="Arial" w:hAnsi="Arial" w:cs="Arial"/>
                <w:color w:val="0F1115"/>
                <w:sz w:val="20"/>
                <w:szCs w:val="20"/>
              </w:rPr>
              <w:t>площадке объекта</w:t>
            </w:r>
            <w:r w:rsidRPr="006C5463">
              <w:rPr>
                <w:rFonts w:ascii="Arial" w:hAnsi="Arial" w:cs="Arial"/>
                <w:color w:val="0F1115"/>
                <w:sz w:val="20"/>
                <w:szCs w:val="20"/>
              </w:rPr>
              <w:t>, классифицируются как прямые выбросы;</w:t>
            </w:r>
          </w:p>
          <w:p w14:paraId="669990A7" w14:textId="77777777" w:rsidR="009F4232" w:rsidRPr="006C5463" w:rsidRDefault="009F4232" w:rsidP="00D63689">
            <w:pPr>
              <w:pStyle w:val="ds-markdown-paragraph"/>
              <w:spacing w:before="0" w:beforeAutospacing="0" w:after="0" w:afterAutospacing="0"/>
              <w:jc w:val="both"/>
              <w:rPr>
                <w:rFonts w:ascii="Arial" w:hAnsi="Arial" w:cs="Arial"/>
                <w:color w:val="0F1115"/>
                <w:sz w:val="20"/>
                <w:szCs w:val="20"/>
              </w:rPr>
            </w:pPr>
            <w:r w:rsidRPr="006C5463">
              <w:rPr>
                <w:rFonts w:ascii="Arial" w:hAnsi="Arial" w:cs="Arial"/>
                <w:color w:val="0F1115"/>
                <w:sz w:val="20"/>
                <w:szCs w:val="20"/>
              </w:rPr>
              <w:t>b) выбросы от покупн</w:t>
            </w:r>
            <w:r>
              <w:rPr>
                <w:rFonts w:ascii="Arial" w:hAnsi="Arial" w:cs="Arial"/>
                <w:color w:val="0F1115"/>
                <w:sz w:val="20"/>
                <w:szCs w:val="20"/>
              </w:rPr>
              <w:t>ой энергии</w:t>
            </w:r>
            <w:r w:rsidRPr="006C5463">
              <w:rPr>
                <w:rFonts w:ascii="Arial" w:hAnsi="Arial" w:cs="Arial"/>
                <w:color w:val="0F1115"/>
                <w:sz w:val="20"/>
                <w:szCs w:val="20"/>
              </w:rPr>
              <w:t xml:space="preserve"> классифицируются как косвенные выбросы;</w:t>
            </w:r>
          </w:p>
          <w:p w14:paraId="2C4F5719" w14:textId="77777777" w:rsidR="009F4232" w:rsidRPr="00812081" w:rsidRDefault="009F4232" w:rsidP="00D63689">
            <w:pPr>
              <w:pStyle w:val="ds-markdown-paragraph"/>
              <w:spacing w:before="0" w:beforeAutospacing="0" w:after="0" w:afterAutospacing="0"/>
              <w:jc w:val="both"/>
              <w:rPr>
                <w:rFonts w:ascii="Arial" w:hAnsi="Arial" w:cs="Arial"/>
                <w:color w:val="0F1115"/>
                <w:sz w:val="20"/>
                <w:szCs w:val="20"/>
              </w:rPr>
            </w:pPr>
            <w:r w:rsidRPr="006C5463">
              <w:rPr>
                <w:rFonts w:ascii="Arial" w:hAnsi="Arial" w:cs="Arial"/>
                <w:color w:val="0F1115"/>
                <w:sz w:val="20"/>
                <w:szCs w:val="20"/>
              </w:rPr>
              <w:t>c) если применимо.</w:t>
            </w:r>
          </w:p>
        </w:tc>
      </w:tr>
    </w:tbl>
    <w:p w14:paraId="2976A2A3" w14:textId="77777777" w:rsidR="009F4232" w:rsidRDefault="009F4232" w:rsidP="009F4232">
      <w:pPr>
        <w:spacing w:line="360" w:lineRule="auto"/>
        <w:jc w:val="both"/>
        <w:rPr>
          <w:noProof/>
          <w:lang w:eastAsia="ru-RU"/>
        </w:rPr>
      </w:pPr>
    </w:p>
    <w:p w14:paraId="474A1690" w14:textId="77777777" w:rsidR="009F4232" w:rsidRPr="009F4232" w:rsidRDefault="009F4232" w:rsidP="009F4232">
      <w:pPr>
        <w:spacing w:line="360" w:lineRule="auto"/>
        <w:ind w:firstLine="708"/>
        <w:jc w:val="both"/>
        <w:rPr>
          <w:rFonts w:ascii="Arial" w:hAnsi="Arial" w:cs="Arial"/>
          <w:b/>
          <w:noProof/>
          <w:sz w:val="24"/>
          <w:lang w:val="ru-RU" w:eastAsia="ru-RU"/>
        </w:rPr>
      </w:pPr>
      <w:r w:rsidRPr="00AA27BC">
        <w:rPr>
          <w:rFonts w:ascii="Arial" w:hAnsi="Arial" w:cs="Arial"/>
          <w:b/>
          <w:noProof/>
          <w:sz w:val="24"/>
          <w:lang w:eastAsia="ru-RU"/>
        </w:rPr>
        <w:t>I</w:t>
      </w:r>
      <w:r w:rsidRPr="009F4232">
        <w:rPr>
          <w:rFonts w:ascii="Arial" w:hAnsi="Arial" w:cs="Arial"/>
          <w:b/>
          <w:noProof/>
          <w:sz w:val="24"/>
          <w:lang w:val="ru-RU" w:eastAsia="ru-RU"/>
        </w:rPr>
        <w:t>.1.2.2 Инвентаризация выбросов при атрибутивном подходе</w:t>
      </w:r>
    </w:p>
    <w:p w14:paraId="005079DE" w14:textId="77777777" w:rsidR="009F4232" w:rsidRPr="009F4232" w:rsidRDefault="009F4232" w:rsidP="009F4232">
      <w:pPr>
        <w:spacing w:line="360" w:lineRule="auto"/>
        <w:ind w:firstLine="708"/>
        <w:jc w:val="both"/>
        <w:rPr>
          <w:rFonts w:ascii="Arial" w:hAnsi="Arial" w:cs="Arial"/>
          <w:b/>
          <w:noProof/>
          <w:sz w:val="24"/>
          <w:lang w:val="ru-RU" w:eastAsia="ru-RU"/>
        </w:rPr>
      </w:pPr>
      <w:r w:rsidRPr="00AA27BC">
        <w:rPr>
          <w:rFonts w:ascii="Arial" w:hAnsi="Arial" w:cs="Arial"/>
          <w:b/>
          <w:noProof/>
          <w:sz w:val="24"/>
          <w:lang w:eastAsia="ru-RU"/>
        </w:rPr>
        <w:t>I</w:t>
      </w:r>
      <w:r w:rsidRPr="009F4232">
        <w:rPr>
          <w:rFonts w:ascii="Arial" w:hAnsi="Arial" w:cs="Arial"/>
          <w:b/>
          <w:noProof/>
          <w:sz w:val="24"/>
          <w:lang w:val="ru-RU" w:eastAsia="ru-RU"/>
        </w:rPr>
        <w:t>.1.2.2.1 Энергоснабжение и выбросы на предыдущих этапах</w:t>
      </w:r>
    </w:p>
    <w:p w14:paraId="2A5FEE2D" w14:textId="77777777" w:rsidR="009F4232" w:rsidRPr="009F4232" w:rsidRDefault="009F4232" w:rsidP="009F4232">
      <w:pPr>
        <w:spacing w:line="360" w:lineRule="auto"/>
        <w:ind w:firstLine="708"/>
        <w:jc w:val="both"/>
        <w:rPr>
          <w:rFonts w:ascii="Arial" w:hAnsi="Arial" w:cs="Arial"/>
          <w:noProof/>
          <w:sz w:val="24"/>
          <w:lang w:val="ru-RU" w:eastAsia="ru-RU"/>
        </w:rPr>
      </w:pPr>
      <w:r w:rsidRPr="009F4232">
        <w:rPr>
          <w:rFonts w:ascii="Arial" w:hAnsi="Arial" w:cs="Arial"/>
          <w:noProof/>
          <w:sz w:val="24"/>
          <w:lang w:val="ru-RU" w:eastAsia="ru-RU"/>
        </w:rPr>
        <w:t xml:space="preserve">Выбросы парниковых газов, связанные с сырьем для водородной установки, включая природный газ, биометан, воду и электроэнергию, должны оцениваться в соответствии с разделами 4.3.2.3.4, 4.3.2.3.3, 4.3.2.3.2 и Приложением </w:t>
      </w:r>
      <w:r w:rsidRPr="00AA27BC">
        <w:rPr>
          <w:rFonts w:ascii="Arial" w:hAnsi="Arial" w:cs="Arial"/>
          <w:noProof/>
          <w:sz w:val="24"/>
          <w:lang w:eastAsia="ru-RU"/>
        </w:rPr>
        <w:t>C</w:t>
      </w:r>
      <w:r w:rsidRPr="009F4232">
        <w:rPr>
          <w:rFonts w:ascii="Arial" w:hAnsi="Arial" w:cs="Arial"/>
          <w:noProof/>
          <w:sz w:val="24"/>
          <w:lang w:val="ru-RU" w:eastAsia="ru-RU"/>
        </w:rPr>
        <w:t>.</w:t>
      </w:r>
    </w:p>
    <w:p w14:paraId="3D40F47D" w14:textId="77777777" w:rsidR="009F4232" w:rsidRPr="009F4232" w:rsidRDefault="009F4232" w:rsidP="009F4232">
      <w:pPr>
        <w:spacing w:line="360" w:lineRule="auto"/>
        <w:ind w:firstLine="708"/>
        <w:jc w:val="both"/>
        <w:rPr>
          <w:rFonts w:ascii="Arial" w:hAnsi="Arial" w:cs="Arial"/>
          <w:b/>
          <w:noProof/>
          <w:sz w:val="24"/>
          <w:lang w:val="ru-RU" w:eastAsia="ru-RU"/>
        </w:rPr>
      </w:pPr>
      <w:r w:rsidRPr="00AA27BC">
        <w:rPr>
          <w:rFonts w:ascii="Arial" w:hAnsi="Arial" w:cs="Arial"/>
          <w:b/>
          <w:noProof/>
          <w:sz w:val="24"/>
          <w:lang w:eastAsia="ru-RU"/>
        </w:rPr>
        <w:t>I</w:t>
      </w:r>
      <w:r w:rsidRPr="009F4232">
        <w:rPr>
          <w:rFonts w:ascii="Arial" w:hAnsi="Arial" w:cs="Arial"/>
          <w:b/>
          <w:noProof/>
          <w:sz w:val="24"/>
          <w:lang w:val="ru-RU" w:eastAsia="ru-RU"/>
        </w:rPr>
        <w:t>.1.2.2.2 Прямые выбросы при производстве</w:t>
      </w:r>
    </w:p>
    <w:p w14:paraId="7FF033DA" w14:textId="77777777" w:rsidR="009F4232" w:rsidRPr="009F4232" w:rsidRDefault="009F4232" w:rsidP="009F4232">
      <w:pPr>
        <w:spacing w:line="360" w:lineRule="auto"/>
        <w:ind w:firstLine="708"/>
        <w:jc w:val="both"/>
        <w:rPr>
          <w:rFonts w:ascii="Arial" w:hAnsi="Arial" w:cs="Arial"/>
          <w:noProof/>
          <w:sz w:val="24"/>
          <w:lang w:val="ru-RU" w:eastAsia="ru-RU"/>
        </w:rPr>
      </w:pPr>
      <w:r w:rsidRPr="009F4232">
        <w:rPr>
          <w:rFonts w:ascii="Arial" w:hAnsi="Arial" w:cs="Arial"/>
          <w:noProof/>
          <w:sz w:val="24"/>
          <w:lang w:val="ru-RU" w:eastAsia="ru-RU"/>
        </w:rPr>
        <w:t xml:space="preserve">Если углеводородное топливо сжигается для обеспечения технологического тепла, количество </w:t>
      </w:r>
      <w:r w:rsidRPr="00AA27BC">
        <w:rPr>
          <w:rFonts w:ascii="Arial" w:hAnsi="Arial" w:cs="Arial"/>
          <w:noProof/>
          <w:sz w:val="24"/>
          <w:lang w:eastAsia="ru-RU"/>
        </w:rPr>
        <w:t>CO</w:t>
      </w:r>
      <w:r w:rsidRPr="009F4232">
        <w:rPr>
          <w:rFonts w:ascii="Cambria Math" w:hAnsi="Cambria Math" w:cs="Cambria Math"/>
          <w:noProof/>
          <w:sz w:val="24"/>
          <w:lang w:val="ru-RU" w:eastAsia="ru-RU"/>
        </w:rPr>
        <w:t>₂</w:t>
      </w:r>
      <w:r w:rsidRPr="009F4232">
        <w:rPr>
          <w:rFonts w:ascii="Arial" w:hAnsi="Arial" w:cs="Arial"/>
          <w:noProof/>
          <w:sz w:val="24"/>
          <w:lang w:val="ru-RU" w:eastAsia="ru-RU"/>
        </w:rPr>
        <w:t>, выбрасываемого в атмосферу на этапе производства водорода, может быть оценено с использованием углеродного баланса в границах установки. Общий вход углерода определяется исходя из количества и характеристик топлива. Общий выход углерода представляет собой сумму:</w:t>
      </w:r>
    </w:p>
    <w:p w14:paraId="3D02273C" w14:textId="77777777" w:rsidR="009F4232" w:rsidRPr="009F4232" w:rsidRDefault="009F4232" w:rsidP="009F4232">
      <w:pPr>
        <w:spacing w:line="360" w:lineRule="auto"/>
        <w:jc w:val="both"/>
        <w:rPr>
          <w:rFonts w:ascii="Arial" w:hAnsi="Arial" w:cs="Arial"/>
          <w:noProof/>
          <w:sz w:val="24"/>
          <w:lang w:val="ru-RU" w:eastAsia="ru-RU"/>
        </w:rPr>
      </w:pPr>
      <w:r w:rsidRPr="009F4232">
        <w:rPr>
          <w:rFonts w:ascii="Arial" w:hAnsi="Arial" w:cs="Arial"/>
          <w:noProof/>
          <w:sz w:val="24"/>
          <w:lang w:val="ru-RU" w:eastAsia="ru-RU"/>
        </w:rPr>
        <w:t xml:space="preserve">— углерода в выброшенном </w:t>
      </w:r>
      <w:r w:rsidRPr="00AA27BC">
        <w:rPr>
          <w:rFonts w:ascii="Arial" w:hAnsi="Arial" w:cs="Arial"/>
          <w:noProof/>
          <w:sz w:val="24"/>
          <w:lang w:eastAsia="ru-RU"/>
        </w:rPr>
        <w:t>CO</w:t>
      </w:r>
      <w:r w:rsidRPr="009F4232">
        <w:rPr>
          <w:rFonts w:ascii="Cambria Math" w:hAnsi="Cambria Math" w:cs="Cambria Math"/>
          <w:noProof/>
          <w:sz w:val="24"/>
          <w:lang w:val="ru-RU" w:eastAsia="ru-RU"/>
        </w:rPr>
        <w:t>₂</w:t>
      </w:r>
      <w:r w:rsidRPr="009F4232">
        <w:rPr>
          <w:rFonts w:ascii="Arial" w:hAnsi="Arial" w:cs="Arial"/>
          <w:noProof/>
          <w:sz w:val="24"/>
          <w:lang w:val="ru-RU" w:eastAsia="ru-RU"/>
        </w:rPr>
        <w:t xml:space="preserve"> (измеренном);</w:t>
      </w:r>
    </w:p>
    <w:p w14:paraId="16A7F826" w14:textId="77777777" w:rsidR="009F4232" w:rsidRPr="009F4232" w:rsidRDefault="009F4232" w:rsidP="009F4232">
      <w:pPr>
        <w:spacing w:line="360" w:lineRule="auto"/>
        <w:jc w:val="both"/>
        <w:rPr>
          <w:rFonts w:ascii="Arial" w:hAnsi="Arial" w:cs="Arial"/>
          <w:noProof/>
          <w:sz w:val="24"/>
          <w:lang w:val="ru-RU" w:eastAsia="ru-RU"/>
        </w:rPr>
      </w:pPr>
      <w:r w:rsidRPr="009F4232">
        <w:rPr>
          <w:rFonts w:ascii="Arial" w:hAnsi="Arial" w:cs="Arial"/>
          <w:noProof/>
          <w:sz w:val="24"/>
          <w:lang w:val="ru-RU" w:eastAsia="ru-RU"/>
        </w:rPr>
        <w:t xml:space="preserve">— углерода в уловленном </w:t>
      </w:r>
      <w:r w:rsidRPr="00AA27BC">
        <w:rPr>
          <w:rFonts w:ascii="Arial" w:hAnsi="Arial" w:cs="Arial"/>
          <w:noProof/>
          <w:sz w:val="24"/>
          <w:lang w:eastAsia="ru-RU"/>
        </w:rPr>
        <w:t>CO</w:t>
      </w:r>
      <w:r w:rsidRPr="009F4232">
        <w:rPr>
          <w:rFonts w:ascii="Cambria Math" w:hAnsi="Cambria Math" w:cs="Cambria Math"/>
          <w:noProof/>
          <w:sz w:val="24"/>
          <w:lang w:val="ru-RU" w:eastAsia="ru-RU"/>
        </w:rPr>
        <w:t>₂</w:t>
      </w:r>
      <w:r w:rsidRPr="009F4232">
        <w:rPr>
          <w:rFonts w:ascii="Arial" w:hAnsi="Arial" w:cs="Arial"/>
          <w:noProof/>
          <w:sz w:val="24"/>
          <w:lang w:val="ru-RU" w:eastAsia="ru-RU"/>
        </w:rPr>
        <w:t xml:space="preserve"> (использованном или секвестированном);</w:t>
      </w:r>
    </w:p>
    <w:p w14:paraId="44E78AFE" w14:textId="77777777" w:rsidR="009F4232" w:rsidRPr="009F4232" w:rsidRDefault="009F4232" w:rsidP="009F4232">
      <w:pPr>
        <w:spacing w:line="360" w:lineRule="auto"/>
        <w:jc w:val="both"/>
        <w:rPr>
          <w:rFonts w:ascii="Arial" w:hAnsi="Arial" w:cs="Arial"/>
          <w:noProof/>
          <w:sz w:val="24"/>
          <w:lang w:val="ru-RU" w:eastAsia="ru-RU"/>
        </w:rPr>
      </w:pPr>
      <w:r w:rsidRPr="009F4232">
        <w:rPr>
          <w:rFonts w:ascii="Arial" w:hAnsi="Arial" w:cs="Arial"/>
          <w:noProof/>
          <w:sz w:val="24"/>
          <w:lang w:val="ru-RU" w:eastAsia="ru-RU"/>
        </w:rPr>
        <w:t>— углерода в твердом продукте; и</w:t>
      </w:r>
    </w:p>
    <w:p w14:paraId="01CC0D2A" w14:textId="77777777" w:rsidR="009F4232" w:rsidRPr="009F4232" w:rsidRDefault="009F4232" w:rsidP="009F4232">
      <w:pPr>
        <w:spacing w:line="360" w:lineRule="auto"/>
        <w:jc w:val="both"/>
        <w:rPr>
          <w:rFonts w:ascii="Arial" w:hAnsi="Arial" w:cs="Arial"/>
          <w:noProof/>
          <w:sz w:val="24"/>
          <w:lang w:val="ru-RU" w:eastAsia="ru-RU"/>
        </w:rPr>
      </w:pPr>
      <w:r w:rsidRPr="009F4232">
        <w:rPr>
          <w:rFonts w:ascii="Arial" w:hAnsi="Arial" w:cs="Arial"/>
          <w:noProof/>
          <w:sz w:val="24"/>
          <w:lang w:val="ru-RU" w:eastAsia="ru-RU"/>
        </w:rPr>
        <w:t>— углерода в продукте — водороде в виде примесей.</w:t>
      </w:r>
    </w:p>
    <w:p w14:paraId="0C21C466" w14:textId="77777777" w:rsidR="009F4232" w:rsidRPr="009F4232" w:rsidRDefault="009F4232" w:rsidP="009F4232">
      <w:pPr>
        <w:spacing w:line="360" w:lineRule="auto"/>
        <w:ind w:firstLine="708"/>
        <w:jc w:val="both"/>
        <w:rPr>
          <w:rFonts w:ascii="Arial" w:hAnsi="Arial" w:cs="Arial"/>
          <w:b/>
          <w:noProof/>
          <w:sz w:val="24"/>
          <w:lang w:val="ru-RU" w:eastAsia="ru-RU"/>
        </w:rPr>
      </w:pPr>
      <w:r w:rsidRPr="00AA27BC">
        <w:rPr>
          <w:rFonts w:ascii="Arial" w:hAnsi="Arial" w:cs="Arial"/>
          <w:b/>
          <w:noProof/>
          <w:sz w:val="24"/>
          <w:lang w:eastAsia="ru-RU"/>
        </w:rPr>
        <w:t>I</w:t>
      </w:r>
      <w:r w:rsidRPr="009F4232">
        <w:rPr>
          <w:rFonts w:ascii="Arial" w:hAnsi="Arial" w:cs="Arial"/>
          <w:b/>
          <w:noProof/>
          <w:sz w:val="24"/>
          <w:lang w:val="ru-RU" w:eastAsia="ru-RU"/>
        </w:rPr>
        <w:t>.1.2.3 Инвентаризация выбросов при последовательном подходе</w:t>
      </w:r>
    </w:p>
    <w:p w14:paraId="0678431E" w14:textId="77777777" w:rsidR="009F4232" w:rsidRPr="009F4232" w:rsidRDefault="009F4232" w:rsidP="009F4232">
      <w:pPr>
        <w:spacing w:line="360" w:lineRule="auto"/>
        <w:ind w:firstLine="708"/>
        <w:jc w:val="both"/>
        <w:rPr>
          <w:rFonts w:ascii="Arial" w:hAnsi="Arial" w:cs="Arial"/>
          <w:noProof/>
          <w:sz w:val="24"/>
          <w:lang w:val="ru-RU" w:eastAsia="ru-RU"/>
        </w:rPr>
      </w:pPr>
      <w:r w:rsidRPr="009F4232">
        <w:rPr>
          <w:rFonts w:ascii="Arial" w:hAnsi="Arial" w:cs="Arial"/>
          <w:noProof/>
          <w:sz w:val="24"/>
          <w:lang w:val="ru-RU" w:eastAsia="ru-RU"/>
        </w:rPr>
        <w:t>В случае применения последовательного подхода инвентаризация может включать данные, связанные с замещенными/вытесненными сопутствующими продуктами. Цель будет определять соответствующие системные границы за пределами границы системы производства водорода, которые могут учитывать выбросы парниковых газов или их сокращение в результате производства водорода. Например, инвентаризация может включать:</w:t>
      </w:r>
    </w:p>
    <w:p w14:paraId="4EB39A00" w14:textId="77777777" w:rsidR="009F4232" w:rsidRPr="009F4232" w:rsidRDefault="009F4232" w:rsidP="009F4232">
      <w:pPr>
        <w:spacing w:line="360" w:lineRule="auto"/>
        <w:ind w:firstLine="708"/>
        <w:jc w:val="both"/>
        <w:rPr>
          <w:rFonts w:ascii="Arial" w:hAnsi="Arial" w:cs="Arial"/>
          <w:noProof/>
          <w:sz w:val="24"/>
          <w:lang w:val="ru-RU" w:eastAsia="ru-RU"/>
        </w:rPr>
      </w:pPr>
      <w:r w:rsidRPr="009F4232">
        <w:rPr>
          <w:rFonts w:ascii="Arial" w:hAnsi="Arial" w:cs="Arial"/>
          <w:noProof/>
          <w:sz w:val="24"/>
          <w:lang w:val="ru-RU" w:eastAsia="ru-RU"/>
        </w:rPr>
        <w:t>— выбросы в результате альтернативных способов производства сопутствующих продуктов (расширение системы с помощью методов замещения);</w:t>
      </w:r>
    </w:p>
    <w:p w14:paraId="5B27C0DA" w14:textId="77777777" w:rsidR="009F4232" w:rsidRPr="009F4232" w:rsidRDefault="009F4232" w:rsidP="009F4232">
      <w:pPr>
        <w:spacing w:line="360" w:lineRule="auto"/>
        <w:ind w:firstLine="708"/>
        <w:jc w:val="both"/>
        <w:rPr>
          <w:rFonts w:ascii="Arial" w:hAnsi="Arial" w:cs="Arial"/>
          <w:noProof/>
          <w:sz w:val="24"/>
          <w:lang w:val="ru-RU" w:eastAsia="ru-RU"/>
        </w:rPr>
      </w:pPr>
      <w:r w:rsidRPr="009F4232">
        <w:rPr>
          <w:rFonts w:ascii="Arial" w:hAnsi="Arial" w:cs="Arial"/>
          <w:noProof/>
          <w:sz w:val="24"/>
          <w:lang w:val="ru-RU" w:eastAsia="ru-RU"/>
        </w:rPr>
        <w:t>— ожидаемые выбросы от использования сопутствующих продуктов (например, твердого углерода).</w:t>
      </w:r>
    </w:p>
    <w:p w14:paraId="1F1E4FC0" w14:textId="77777777" w:rsidR="009F4232" w:rsidRPr="009F4232" w:rsidRDefault="009F4232" w:rsidP="009F4232">
      <w:pPr>
        <w:spacing w:line="360" w:lineRule="auto"/>
        <w:ind w:firstLine="708"/>
        <w:jc w:val="both"/>
        <w:rPr>
          <w:rFonts w:ascii="Arial" w:hAnsi="Arial" w:cs="Arial"/>
          <w:noProof/>
          <w:sz w:val="24"/>
          <w:lang w:val="ru-RU" w:eastAsia="ru-RU"/>
        </w:rPr>
      </w:pPr>
      <w:r w:rsidRPr="009F4232">
        <w:rPr>
          <w:rFonts w:ascii="Arial" w:hAnsi="Arial" w:cs="Arial"/>
          <w:noProof/>
          <w:sz w:val="24"/>
          <w:lang w:val="ru-RU" w:eastAsia="ru-RU"/>
        </w:rPr>
        <w:t xml:space="preserve">Более подробная информация о кпоследовательных подходах к оценке углеродного следа приведена в Приложении </w:t>
      </w:r>
      <w:r w:rsidRPr="00AA27BC">
        <w:rPr>
          <w:rFonts w:ascii="Arial" w:hAnsi="Arial" w:cs="Arial"/>
          <w:noProof/>
          <w:sz w:val="24"/>
          <w:lang w:eastAsia="ru-RU"/>
        </w:rPr>
        <w:t>B</w:t>
      </w:r>
      <w:r w:rsidRPr="009F4232">
        <w:rPr>
          <w:rFonts w:ascii="Arial" w:hAnsi="Arial" w:cs="Arial"/>
          <w:noProof/>
          <w:sz w:val="24"/>
          <w:lang w:val="ru-RU" w:eastAsia="ru-RU"/>
        </w:rPr>
        <w:t>.</w:t>
      </w:r>
    </w:p>
    <w:p w14:paraId="68E64972" w14:textId="77777777" w:rsidR="009F4232" w:rsidRPr="00142729" w:rsidRDefault="009F4232" w:rsidP="009F4232">
      <w:pPr>
        <w:spacing w:line="360" w:lineRule="auto"/>
        <w:ind w:firstLine="708"/>
        <w:jc w:val="both"/>
        <w:rPr>
          <w:rFonts w:ascii="Arial" w:hAnsi="Arial" w:cs="Arial"/>
          <w:b/>
          <w:bCs/>
          <w:noProof/>
          <w:sz w:val="24"/>
          <w:lang w:val="ru-RU" w:eastAsia="ru-RU"/>
        </w:rPr>
      </w:pPr>
    </w:p>
    <w:p w14:paraId="659C8C4E" w14:textId="77777777" w:rsidR="009F4232" w:rsidRPr="009F4232" w:rsidRDefault="009F4232" w:rsidP="009F4232">
      <w:pPr>
        <w:spacing w:line="360" w:lineRule="auto"/>
        <w:ind w:firstLine="708"/>
        <w:jc w:val="both"/>
        <w:rPr>
          <w:rFonts w:ascii="Arial" w:hAnsi="Arial" w:cs="Arial"/>
          <w:b/>
          <w:bCs/>
          <w:noProof/>
          <w:sz w:val="24"/>
          <w:lang w:val="ru-RU" w:eastAsia="ru-RU"/>
        </w:rPr>
      </w:pPr>
      <w:r w:rsidRPr="00AA27BC">
        <w:rPr>
          <w:rFonts w:ascii="Arial" w:hAnsi="Arial" w:cs="Arial"/>
          <w:b/>
          <w:bCs/>
          <w:noProof/>
          <w:sz w:val="24"/>
          <w:lang w:eastAsia="ru-RU"/>
        </w:rPr>
        <w:t>I</w:t>
      </w:r>
      <w:r w:rsidRPr="009F4232">
        <w:rPr>
          <w:rFonts w:ascii="Arial" w:hAnsi="Arial" w:cs="Arial"/>
          <w:b/>
          <w:bCs/>
          <w:noProof/>
          <w:sz w:val="24"/>
          <w:lang w:val="ru-RU" w:eastAsia="ru-RU"/>
        </w:rPr>
        <w:t xml:space="preserve">.1.3 Распределение выбросов </w:t>
      </w:r>
    </w:p>
    <w:p w14:paraId="41BF69C6" w14:textId="77777777" w:rsidR="009F4232" w:rsidRPr="009F4232" w:rsidRDefault="009F4232" w:rsidP="009F4232">
      <w:pPr>
        <w:spacing w:line="360" w:lineRule="auto"/>
        <w:ind w:firstLine="708"/>
        <w:jc w:val="both"/>
        <w:rPr>
          <w:rFonts w:ascii="Arial" w:hAnsi="Arial" w:cs="Arial"/>
          <w:noProof/>
          <w:sz w:val="24"/>
          <w:lang w:val="ru-RU" w:eastAsia="ru-RU"/>
        </w:rPr>
      </w:pPr>
      <w:r w:rsidRPr="00AA27BC">
        <w:rPr>
          <w:rFonts w:ascii="Arial" w:hAnsi="Arial" w:cs="Arial"/>
          <w:b/>
          <w:bCs/>
          <w:noProof/>
          <w:sz w:val="24"/>
          <w:lang w:eastAsia="ru-RU"/>
        </w:rPr>
        <w:t>I</w:t>
      </w:r>
      <w:r w:rsidRPr="009F4232">
        <w:rPr>
          <w:rFonts w:ascii="Arial" w:hAnsi="Arial" w:cs="Arial"/>
          <w:b/>
          <w:bCs/>
          <w:noProof/>
          <w:sz w:val="24"/>
          <w:lang w:val="ru-RU" w:eastAsia="ru-RU"/>
        </w:rPr>
        <w:t>.1.3.1 Общие положения</w:t>
      </w:r>
    </w:p>
    <w:p w14:paraId="674997CF" w14:textId="77777777" w:rsidR="009F4232" w:rsidRPr="009F4232" w:rsidRDefault="009F4232" w:rsidP="009F4232">
      <w:pPr>
        <w:spacing w:line="360" w:lineRule="auto"/>
        <w:ind w:firstLine="708"/>
        <w:jc w:val="both"/>
        <w:rPr>
          <w:rFonts w:ascii="Arial" w:hAnsi="Arial" w:cs="Arial"/>
          <w:noProof/>
          <w:sz w:val="24"/>
          <w:lang w:val="ru-RU" w:eastAsia="ru-RU"/>
        </w:rPr>
      </w:pPr>
      <w:r w:rsidRPr="009F4232">
        <w:rPr>
          <w:rFonts w:ascii="Arial" w:hAnsi="Arial" w:cs="Arial"/>
          <w:noProof/>
          <w:sz w:val="24"/>
          <w:lang w:val="ru-RU" w:eastAsia="ru-RU"/>
        </w:rPr>
        <w:t>На установке пиролиза метана может производится несколько сопутствующих продуктов, включая пар и твердый углерод. Конкретные сопутствующие продукты будут зависеть от конструкции водородной установки.</w:t>
      </w:r>
    </w:p>
    <w:p w14:paraId="0D51D9F6" w14:textId="77777777" w:rsidR="009F4232" w:rsidRPr="009F4232" w:rsidRDefault="009F4232" w:rsidP="009F4232">
      <w:pPr>
        <w:spacing w:line="360" w:lineRule="auto"/>
        <w:ind w:firstLine="708"/>
        <w:jc w:val="both"/>
        <w:rPr>
          <w:rFonts w:ascii="Arial" w:hAnsi="Arial" w:cs="Arial"/>
          <w:noProof/>
          <w:sz w:val="24"/>
          <w:lang w:val="ru-RU" w:eastAsia="ru-RU"/>
        </w:rPr>
      </w:pPr>
      <w:r>
        <w:rPr>
          <w:rFonts w:ascii="Arial" w:hAnsi="Arial" w:cs="Arial"/>
          <w:b/>
          <w:bCs/>
          <w:noProof/>
          <w:sz w:val="24"/>
          <w:lang w:eastAsia="ru-RU"/>
        </w:rPr>
        <w:t>I</w:t>
      </w:r>
      <w:r w:rsidRPr="009F4232">
        <w:rPr>
          <w:rFonts w:ascii="Arial" w:hAnsi="Arial" w:cs="Arial"/>
          <w:b/>
          <w:bCs/>
          <w:noProof/>
          <w:sz w:val="24"/>
          <w:lang w:val="ru-RU" w:eastAsia="ru-RU"/>
        </w:rPr>
        <w:t>.1.3.2 Распределение в атрибутивном подходе</w:t>
      </w:r>
    </w:p>
    <w:p w14:paraId="18236C37" w14:textId="77777777" w:rsidR="009F4232" w:rsidRPr="009F4232" w:rsidRDefault="009F4232" w:rsidP="009F4232">
      <w:pPr>
        <w:spacing w:line="360" w:lineRule="auto"/>
        <w:ind w:firstLine="708"/>
        <w:jc w:val="both"/>
        <w:rPr>
          <w:rFonts w:ascii="Arial" w:hAnsi="Arial" w:cs="Arial"/>
          <w:noProof/>
          <w:sz w:val="24"/>
          <w:lang w:val="ru-RU" w:eastAsia="ru-RU"/>
        </w:rPr>
      </w:pPr>
      <w:r w:rsidRPr="009F4232">
        <w:rPr>
          <w:rFonts w:ascii="Arial" w:hAnsi="Arial" w:cs="Arial"/>
          <w:noProof/>
          <w:sz w:val="24"/>
          <w:lang w:val="ru-RU" w:eastAsia="ru-RU"/>
        </w:rPr>
        <w:t>При атрибутивном подходе система пиролиза метана не может быть разделена на подсистемы. Как описано в разделе 4.3.3, когда распределения невозможно избежать, оно выполняется таким образом, чтобы отражать основные физические взаимосвязи между сопутствующими продуктами.</w:t>
      </w:r>
    </w:p>
    <w:p w14:paraId="21FB3626" w14:textId="77777777" w:rsidR="009F4232" w:rsidRPr="009F4232" w:rsidRDefault="009F4232" w:rsidP="009F4232">
      <w:pPr>
        <w:spacing w:line="360" w:lineRule="auto"/>
        <w:ind w:firstLine="708"/>
        <w:jc w:val="both"/>
        <w:rPr>
          <w:rFonts w:ascii="Arial" w:hAnsi="Arial" w:cs="Arial"/>
          <w:noProof/>
          <w:sz w:val="24"/>
          <w:lang w:val="ru-RU" w:eastAsia="ru-RU"/>
        </w:rPr>
      </w:pPr>
      <w:r w:rsidRPr="009F4232">
        <w:rPr>
          <w:rFonts w:ascii="Arial" w:hAnsi="Arial" w:cs="Arial"/>
          <w:noProof/>
          <w:sz w:val="24"/>
          <w:lang w:val="ru-RU" w:eastAsia="ru-RU"/>
        </w:rPr>
        <w:t xml:space="preserve">Формулы </w:t>
      </w:r>
      <w:r w:rsidRPr="00AA27BC">
        <w:rPr>
          <w:rFonts w:ascii="Arial" w:hAnsi="Arial" w:cs="Arial"/>
          <w:noProof/>
          <w:sz w:val="24"/>
          <w:lang w:eastAsia="ru-RU"/>
        </w:rPr>
        <w:t>I</w:t>
      </w:r>
      <w:r w:rsidRPr="009F4232">
        <w:rPr>
          <w:rFonts w:ascii="Arial" w:hAnsi="Arial" w:cs="Arial"/>
          <w:noProof/>
          <w:sz w:val="24"/>
          <w:lang w:val="ru-RU" w:eastAsia="ru-RU"/>
        </w:rPr>
        <w:t xml:space="preserve">.1 и </w:t>
      </w:r>
      <w:r w:rsidRPr="00AA27BC">
        <w:rPr>
          <w:rFonts w:ascii="Arial" w:hAnsi="Arial" w:cs="Arial"/>
          <w:noProof/>
          <w:sz w:val="24"/>
          <w:lang w:eastAsia="ru-RU"/>
        </w:rPr>
        <w:t>I</w:t>
      </w:r>
      <w:r w:rsidRPr="009F4232">
        <w:rPr>
          <w:rFonts w:ascii="Arial" w:hAnsi="Arial" w:cs="Arial"/>
          <w:noProof/>
          <w:sz w:val="24"/>
          <w:lang w:val="ru-RU" w:eastAsia="ru-RU"/>
        </w:rPr>
        <w:t>.2 иллюстрируют, как рассчитать углеродный след для сопутствующего продукта (</w:t>
      </w:r>
      <w:r w:rsidRPr="00AA27BC">
        <w:rPr>
          <w:rFonts w:ascii="Arial" w:hAnsi="Arial" w:cs="Arial"/>
          <w:noProof/>
          <w:sz w:val="24"/>
          <w:lang w:eastAsia="ru-RU"/>
        </w:rPr>
        <w:t>i</w:t>
      </w:r>
      <w:r w:rsidRPr="009F4232">
        <w:rPr>
          <w:rFonts w:ascii="Arial" w:hAnsi="Arial" w:cs="Arial"/>
          <w:noProof/>
          <w:sz w:val="24"/>
          <w:lang w:val="ru-RU" w:eastAsia="ru-RU"/>
        </w:rPr>
        <w:t>).</w:t>
      </w:r>
    </w:p>
    <w:p w14:paraId="3D59242D" w14:textId="77777777" w:rsidR="009F4232" w:rsidRPr="009F4232" w:rsidRDefault="00000000" w:rsidP="009F4232">
      <w:pPr>
        <w:rPr>
          <w:rFonts w:ascii="Arial" w:eastAsiaTheme="minorEastAsia" w:hAnsi="Arial" w:cs="Arial"/>
          <w:sz w:val="24"/>
          <w:lang w:val="ru-RU"/>
        </w:rPr>
      </w:pPr>
      <m:oMath>
        <m:sSub>
          <m:sSubPr>
            <m:ctrlPr>
              <w:rPr>
                <w:rFonts w:ascii="Cambria Math" w:hAnsi="Cambria Math" w:cs="Arial"/>
                <w:i/>
                <w:sz w:val="28"/>
              </w:rPr>
            </m:ctrlPr>
          </m:sSubPr>
          <m:e>
            <m:r>
              <w:rPr>
                <w:rFonts w:ascii="Cambria Math" w:hAnsi="Cambria Math" w:cs="Arial"/>
                <w:sz w:val="28"/>
              </w:rPr>
              <m:t>k</m:t>
            </m:r>
          </m:e>
          <m:sub>
            <m:r>
              <w:rPr>
                <w:rFonts w:ascii="Cambria Math" w:hAnsi="Cambria Math" w:cs="Arial"/>
                <w:sz w:val="28"/>
              </w:rPr>
              <m:t>i</m:t>
            </m:r>
          </m:sub>
        </m:sSub>
        <m:r>
          <w:rPr>
            <w:rFonts w:ascii="Cambria Math" w:hAnsi="Cambria Math" w:cs="Arial"/>
            <w:sz w:val="28"/>
            <w:lang w:val="ru-RU"/>
          </w:rPr>
          <m:t>=</m:t>
        </m:r>
        <m:f>
          <m:fPr>
            <m:ctrlPr>
              <w:rPr>
                <w:rFonts w:ascii="Cambria Math" w:hAnsi="Cambria Math" w:cs="Arial"/>
                <w:i/>
                <w:sz w:val="28"/>
              </w:rPr>
            </m:ctrlPr>
          </m:fPr>
          <m:num>
            <m:r>
              <w:rPr>
                <w:rFonts w:ascii="Cambria Math" w:hAnsi="Cambria Math" w:cs="Arial"/>
                <w:sz w:val="28"/>
                <w:lang w:val="ru-RU"/>
              </w:rPr>
              <m:t>(</m:t>
            </m:r>
            <m:r>
              <w:rPr>
                <w:rFonts w:ascii="Cambria Math" w:hAnsi="Cambria Math" w:cs="Arial"/>
                <w:sz w:val="28"/>
              </w:rPr>
              <m:t>F</m:t>
            </m:r>
            <m:r>
              <w:rPr>
                <w:rFonts w:ascii="Cambria Math" w:hAnsi="Cambria Math" w:cs="Arial"/>
                <w:sz w:val="28"/>
                <w:lang w:val="ru-RU"/>
              </w:rPr>
              <m:t>+</m:t>
            </m:r>
            <m:r>
              <w:rPr>
                <w:rFonts w:ascii="Cambria Math" w:hAnsi="Cambria Math" w:cs="Arial"/>
                <w:sz w:val="28"/>
              </w:rPr>
              <m:t>P</m:t>
            </m:r>
            <m:r>
              <w:rPr>
                <w:rFonts w:ascii="Cambria Math" w:hAnsi="Cambria Math" w:cs="Arial"/>
                <w:sz w:val="28"/>
                <w:lang w:val="ru-RU"/>
              </w:rPr>
              <m:t>+</m:t>
            </m:r>
            <m:r>
              <w:rPr>
                <w:rFonts w:ascii="Cambria Math" w:hAnsi="Cambria Math" w:cs="Arial"/>
                <w:sz w:val="28"/>
              </w:rPr>
              <m:t>D</m:t>
            </m:r>
            <m:r>
              <w:rPr>
                <w:rFonts w:ascii="Cambria Math" w:hAnsi="Cambria Math" w:cs="Arial"/>
                <w:sz w:val="28"/>
                <w:lang w:val="ru-RU"/>
              </w:rPr>
              <m:t>-</m:t>
            </m:r>
            <m:sSub>
              <m:sSubPr>
                <m:ctrlPr>
                  <w:rPr>
                    <w:rFonts w:ascii="Cambria Math" w:hAnsi="Cambria Math" w:cs="Arial"/>
                    <w:i/>
                    <w:sz w:val="28"/>
                  </w:rPr>
                </m:ctrlPr>
              </m:sSubPr>
              <m:e>
                <m:r>
                  <w:rPr>
                    <w:rFonts w:ascii="Cambria Math" w:hAnsi="Cambria Math" w:cs="Arial"/>
                    <w:sz w:val="28"/>
                  </w:rPr>
                  <m:t>D</m:t>
                </m:r>
              </m:e>
              <m:sub>
                <m:r>
                  <w:rPr>
                    <w:rFonts w:ascii="Cambria Math" w:hAnsi="Cambria Math" w:cs="Arial"/>
                    <w:sz w:val="28"/>
                  </w:rPr>
                  <m:t>CCS</m:t>
                </m:r>
              </m:sub>
            </m:sSub>
            <m:r>
              <w:rPr>
                <w:rFonts w:ascii="Cambria Math" w:hAnsi="Cambria Math" w:cs="Arial"/>
                <w:sz w:val="28"/>
                <w:lang w:val="ru-RU"/>
              </w:rPr>
              <m:t>)</m:t>
            </m:r>
          </m:num>
          <m:den>
            <m:sSub>
              <m:sSubPr>
                <m:ctrlPr>
                  <w:rPr>
                    <w:rFonts w:ascii="Cambria Math" w:hAnsi="Cambria Math" w:cs="Arial"/>
                    <w:i/>
                    <w:sz w:val="28"/>
                  </w:rPr>
                </m:ctrlPr>
              </m:sSubPr>
              <m:e>
                <m:r>
                  <w:rPr>
                    <w:rFonts w:ascii="Cambria Math" w:hAnsi="Cambria Math" w:cs="Arial"/>
                    <w:sz w:val="28"/>
                  </w:rPr>
                  <m:t>m</m:t>
                </m:r>
              </m:e>
              <m:sub>
                <m:r>
                  <w:rPr>
                    <w:rFonts w:ascii="Cambria Math" w:hAnsi="Cambria Math" w:cs="Arial"/>
                    <w:sz w:val="28"/>
                  </w:rPr>
                  <m:t>i</m:t>
                </m:r>
              </m:sub>
            </m:sSub>
          </m:den>
        </m:f>
        <m:r>
          <w:rPr>
            <w:rFonts w:ascii="Cambria Math" w:hAnsi="Cambria Math" w:cs="Arial"/>
            <w:sz w:val="28"/>
            <w:lang w:val="ru-RU"/>
          </w:rPr>
          <m:t>∙</m:t>
        </m:r>
        <m:sSub>
          <m:sSubPr>
            <m:ctrlPr>
              <w:rPr>
                <w:rFonts w:ascii="Cambria Math" w:hAnsi="Cambria Math" w:cs="Arial"/>
                <w:i/>
                <w:sz w:val="28"/>
              </w:rPr>
            </m:ctrlPr>
          </m:sSubPr>
          <m:e>
            <m:r>
              <w:rPr>
                <w:rFonts w:ascii="Cambria Math" w:hAnsi="Cambria Math" w:cs="Arial"/>
                <w:sz w:val="28"/>
              </w:rPr>
              <m:t>A</m:t>
            </m:r>
          </m:e>
          <m:sub>
            <m:r>
              <w:rPr>
                <w:rFonts w:ascii="Cambria Math" w:hAnsi="Cambria Math" w:cs="Arial"/>
                <w:sz w:val="28"/>
              </w:rPr>
              <m:t>i</m:t>
            </m:r>
          </m:sub>
        </m:sSub>
      </m:oMath>
      <w:r w:rsidR="009F4232" w:rsidRPr="009F4232">
        <w:rPr>
          <w:rFonts w:ascii="Arial" w:eastAsiaTheme="minorEastAsia" w:hAnsi="Arial" w:cs="Arial"/>
          <w:sz w:val="28"/>
          <w:lang w:val="ru-RU"/>
        </w:rPr>
        <w:t xml:space="preserve">    </w:t>
      </w:r>
      <w:r w:rsidR="009F4232" w:rsidRPr="009F4232">
        <w:rPr>
          <w:rFonts w:ascii="Arial" w:eastAsiaTheme="minorEastAsia" w:hAnsi="Arial" w:cs="Arial"/>
          <w:sz w:val="24"/>
          <w:lang w:val="ru-RU"/>
        </w:rPr>
        <w:t xml:space="preserve">                                                                                         (</w:t>
      </w:r>
      <w:r w:rsidR="009F4232">
        <w:rPr>
          <w:rFonts w:ascii="Arial" w:eastAsiaTheme="minorEastAsia" w:hAnsi="Arial" w:cs="Arial"/>
          <w:sz w:val="24"/>
        </w:rPr>
        <w:t>I</w:t>
      </w:r>
      <w:r w:rsidR="009F4232" w:rsidRPr="009F4232">
        <w:rPr>
          <w:rFonts w:ascii="Arial" w:eastAsiaTheme="minorEastAsia" w:hAnsi="Arial" w:cs="Arial"/>
          <w:sz w:val="24"/>
          <w:lang w:val="ru-RU"/>
        </w:rPr>
        <w:t>.1)</w:t>
      </w:r>
    </w:p>
    <w:p w14:paraId="1FCD9A0E" w14:textId="77777777" w:rsidR="009F4232" w:rsidRPr="009F4232" w:rsidRDefault="009F4232" w:rsidP="009F4232">
      <w:pPr>
        <w:rPr>
          <w:rFonts w:ascii="Arial" w:eastAsiaTheme="minorEastAsia" w:hAnsi="Arial" w:cs="Arial"/>
          <w:sz w:val="24"/>
          <w:lang w:val="ru-RU"/>
        </w:rPr>
      </w:pPr>
      <w:r w:rsidRPr="009F4232">
        <w:rPr>
          <w:rFonts w:ascii="Arial" w:eastAsiaTheme="minorEastAsia" w:hAnsi="Arial" w:cs="Arial"/>
          <w:sz w:val="24"/>
          <w:lang w:val="ru-RU"/>
        </w:rPr>
        <w:t>В данном выражении,</w:t>
      </w:r>
    </w:p>
    <w:p w14:paraId="2D9BDE68" w14:textId="77777777" w:rsidR="009F4232" w:rsidRPr="009F4232" w:rsidRDefault="009F4232" w:rsidP="009F4232">
      <w:pPr>
        <w:rPr>
          <w:rFonts w:ascii="Arial" w:eastAsiaTheme="minorEastAsia" w:hAnsi="Arial" w:cs="Arial"/>
          <w:sz w:val="24"/>
          <w:lang w:val="ru-RU"/>
        </w:rPr>
      </w:pPr>
      <m:oMath>
        <m:r>
          <w:rPr>
            <w:rFonts w:ascii="Cambria Math" w:hAnsi="Cambria Math" w:cs="Arial"/>
            <w:sz w:val="28"/>
          </w:rPr>
          <m:t>F</m:t>
        </m:r>
        <m:r>
          <w:rPr>
            <w:rFonts w:ascii="Cambria Math" w:hAnsi="Cambria Math" w:cs="Arial"/>
            <w:sz w:val="28"/>
            <w:lang w:val="ru-RU"/>
          </w:rPr>
          <m:t>=</m:t>
        </m:r>
        <m:nary>
          <m:naryPr>
            <m:chr m:val="∑"/>
            <m:limLoc m:val="undOvr"/>
            <m:subHide m:val="1"/>
            <m:supHide m:val="1"/>
            <m:ctrlPr>
              <w:rPr>
                <w:rFonts w:ascii="Cambria Math" w:hAnsi="Cambria Math" w:cs="Arial"/>
                <w:i/>
                <w:sz w:val="28"/>
              </w:rPr>
            </m:ctrlPr>
          </m:naryPr>
          <m:sub/>
          <m:sup/>
          <m:e>
            <m:r>
              <w:rPr>
                <w:rFonts w:ascii="Cambria Math" w:hAnsi="Cambria Math" w:cs="Arial"/>
                <w:sz w:val="28"/>
              </w:rPr>
              <m:t>j</m:t>
            </m:r>
            <m:sSub>
              <m:sSubPr>
                <m:ctrlPr>
                  <w:rPr>
                    <w:rFonts w:ascii="Cambria Math" w:hAnsi="Cambria Math" w:cs="Arial"/>
                    <w:i/>
                    <w:sz w:val="28"/>
                  </w:rPr>
                </m:ctrlPr>
              </m:sSubPr>
              <m:e>
                <m:r>
                  <w:rPr>
                    <w:rFonts w:ascii="Cambria Math" w:hAnsi="Cambria Math" w:cs="Arial"/>
                    <w:sz w:val="28"/>
                  </w:rPr>
                  <m:t>m</m:t>
                </m:r>
              </m:e>
              <m:sub>
                <m:r>
                  <w:rPr>
                    <w:rFonts w:ascii="Cambria Math" w:hAnsi="Cambria Math" w:cs="Arial"/>
                    <w:sz w:val="28"/>
                  </w:rPr>
                  <m:t>F</m:t>
                </m:r>
                <m:r>
                  <w:rPr>
                    <w:rFonts w:ascii="Cambria Math" w:hAnsi="Cambria Math" w:cs="Arial"/>
                    <w:sz w:val="28"/>
                    <w:lang w:val="ru-RU"/>
                  </w:rPr>
                  <m:t>,</m:t>
                </m:r>
                <m:r>
                  <w:rPr>
                    <w:rFonts w:ascii="Cambria Math" w:hAnsi="Cambria Math" w:cs="Arial"/>
                    <w:sz w:val="28"/>
                  </w:rPr>
                  <m:t>j</m:t>
                </m:r>
              </m:sub>
            </m:sSub>
            <m:r>
              <w:rPr>
                <w:rFonts w:ascii="Cambria Math" w:hAnsi="Cambria Math" w:cs="Arial"/>
                <w:sz w:val="28"/>
                <w:lang w:val="ru-RU"/>
              </w:rPr>
              <m:t>(</m:t>
            </m:r>
            <m:sSub>
              <m:sSubPr>
                <m:ctrlPr>
                  <w:rPr>
                    <w:rFonts w:ascii="Cambria Math" w:hAnsi="Cambria Math" w:cs="Arial"/>
                    <w:i/>
                    <w:sz w:val="28"/>
                  </w:rPr>
                </m:ctrlPr>
              </m:sSubPr>
              <m:e>
                <m:r>
                  <w:rPr>
                    <w:rFonts w:ascii="Cambria Math" w:hAnsi="Cambria Math" w:cs="Arial"/>
                    <w:sz w:val="28"/>
                  </w:rPr>
                  <m:t>k</m:t>
                </m:r>
              </m:e>
              <m:sub>
                <m:r>
                  <w:rPr>
                    <w:rFonts w:ascii="Cambria Math" w:hAnsi="Cambria Math" w:cs="Arial"/>
                    <w:sz w:val="28"/>
                  </w:rPr>
                  <m:t>F</m:t>
                </m:r>
                <m:r>
                  <w:rPr>
                    <w:rFonts w:ascii="Cambria Math" w:hAnsi="Cambria Math" w:cs="Arial"/>
                    <w:sz w:val="28"/>
                    <w:lang w:val="ru-RU"/>
                  </w:rPr>
                  <m:t>,</m:t>
                </m:r>
                <m:r>
                  <w:rPr>
                    <w:rFonts w:ascii="Cambria Math" w:hAnsi="Cambria Math" w:cs="Arial"/>
                    <w:sz w:val="28"/>
                  </w:rPr>
                  <m:t>j</m:t>
                </m:r>
              </m:sub>
            </m:sSub>
            <m:r>
              <w:rPr>
                <w:rFonts w:ascii="Cambria Math" w:hAnsi="Cambria Math" w:cs="Arial"/>
                <w:sz w:val="28"/>
                <w:lang w:val="ru-RU"/>
              </w:rPr>
              <m:t>)</m:t>
            </m:r>
          </m:e>
        </m:nary>
      </m:oMath>
      <w:r w:rsidRPr="009F4232">
        <w:rPr>
          <w:rFonts w:ascii="Arial" w:eastAsiaTheme="minorEastAsia" w:hAnsi="Arial" w:cs="Arial"/>
          <w:sz w:val="28"/>
          <w:lang w:val="ru-RU"/>
        </w:rPr>
        <w:t xml:space="preserve">                                                                                     </w:t>
      </w:r>
      <w:r w:rsidRPr="009F4232">
        <w:rPr>
          <w:rFonts w:ascii="Arial" w:eastAsiaTheme="minorEastAsia" w:hAnsi="Arial" w:cs="Arial"/>
          <w:sz w:val="24"/>
          <w:lang w:val="ru-RU"/>
        </w:rPr>
        <w:t>(</w:t>
      </w:r>
      <w:r>
        <w:rPr>
          <w:rFonts w:ascii="Arial" w:eastAsiaTheme="minorEastAsia" w:hAnsi="Arial" w:cs="Arial"/>
          <w:sz w:val="24"/>
        </w:rPr>
        <w:t>I</w:t>
      </w:r>
      <w:r w:rsidRPr="009F4232">
        <w:rPr>
          <w:rFonts w:ascii="Arial" w:eastAsiaTheme="minorEastAsia" w:hAnsi="Arial" w:cs="Arial"/>
          <w:sz w:val="24"/>
          <w:lang w:val="ru-RU"/>
        </w:rPr>
        <w:t>.2),</w:t>
      </w:r>
    </w:p>
    <w:p w14:paraId="4FB01505" w14:textId="77777777" w:rsidR="009F4232" w:rsidRDefault="009F4232" w:rsidP="009F4232">
      <w:pPr>
        <w:rPr>
          <w:rFonts w:ascii="Arial" w:eastAsiaTheme="minorEastAsia" w:hAnsi="Arial" w:cs="Arial"/>
          <w:sz w:val="24"/>
        </w:rPr>
      </w:pPr>
      <w:r>
        <w:rPr>
          <w:rFonts w:ascii="Arial" w:eastAsiaTheme="minorEastAsia" w:hAnsi="Arial" w:cs="Arial"/>
          <w:sz w:val="24"/>
        </w:rPr>
        <w:t>где</w:t>
      </w: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1"/>
        <w:gridCol w:w="709"/>
        <w:gridCol w:w="7355"/>
      </w:tblGrid>
      <w:tr w:rsidR="009F4232" w:rsidRPr="00142729" w14:paraId="3E22338E" w14:textId="77777777" w:rsidTr="00D63689">
        <w:tc>
          <w:tcPr>
            <w:tcW w:w="1261" w:type="dxa"/>
          </w:tcPr>
          <w:p w14:paraId="31234778" w14:textId="77777777" w:rsidR="009F4232" w:rsidRPr="00550F99" w:rsidRDefault="009F4232" w:rsidP="00D63689">
            <w:pPr>
              <w:spacing w:line="360" w:lineRule="auto"/>
              <w:rPr>
                <w:rFonts w:ascii="Arial" w:eastAsia="Calibri" w:hAnsi="Arial" w:cs="Arial"/>
                <w:color w:val="0F1115"/>
                <w:sz w:val="24"/>
                <w:szCs w:val="24"/>
              </w:rPr>
            </w:pPr>
            <m:oMathPara>
              <m:oMath>
                <m:r>
                  <w:rPr>
                    <w:rFonts w:ascii="Cambria Math" w:hAnsi="Cambria Math" w:cs="Arial"/>
                    <w:sz w:val="24"/>
                    <w:szCs w:val="24"/>
                  </w:rPr>
                  <m:t>F</m:t>
                </m:r>
              </m:oMath>
            </m:oMathPara>
          </w:p>
        </w:tc>
        <w:tc>
          <w:tcPr>
            <w:tcW w:w="709" w:type="dxa"/>
          </w:tcPr>
          <w:p w14:paraId="31799A97" w14:textId="77777777" w:rsidR="009F4232" w:rsidRPr="00550F99" w:rsidRDefault="009F4232" w:rsidP="00D63689">
            <w:pPr>
              <w:spacing w:line="360" w:lineRule="auto"/>
              <w:jc w:val="center"/>
              <w:rPr>
                <w:rFonts w:ascii="Arial" w:hAnsi="Arial" w:cs="Arial"/>
                <w:color w:val="0F1115"/>
                <w:sz w:val="24"/>
                <w:szCs w:val="24"/>
              </w:rPr>
            </w:pPr>
            <w:r w:rsidRPr="00550F99">
              <w:rPr>
                <w:rFonts w:ascii="Arial" w:hAnsi="Arial" w:cs="Arial"/>
                <w:color w:val="0F1115"/>
                <w:sz w:val="24"/>
                <w:szCs w:val="24"/>
              </w:rPr>
              <w:t>–</w:t>
            </w:r>
          </w:p>
        </w:tc>
        <w:tc>
          <w:tcPr>
            <w:tcW w:w="7355" w:type="dxa"/>
          </w:tcPr>
          <w:p w14:paraId="212C5E16" w14:textId="77777777" w:rsidR="009F4232" w:rsidRPr="009F4232" w:rsidRDefault="009F4232" w:rsidP="00D63689">
            <w:pPr>
              <w:spacing w:line="360" w:lineRule="auto"/>
              <w:jc w:val="both"/>
              <w:rPr>
                <w:rFonts w:ascii="Arial" w:hAnsi="Arial" w:cs="Arial"/>
                <w:color w:val="0F1115"/>
                <w:sz w:val="24"/>
                <w:szCs w:val="24"/>
                <w:lang w:val="ru-RU"/>
              </w:rPr>
            </w:pPr>
            <w:r w:rsidRPr="009F4232">
              <w:rPr>
                <w:rFonts w:ascii="Arial" w:hAnsi="Arial" w:cs="Arial"/>
                <w:color w:val="0F1115"/>
                <w:sz w:val="24"/>
                <w:szCs w:val="24"/>
                <w:lang w:val="ru-RU"/>
              </w:rPr>
              <w:t xml:space="preserve">(кг </w:t>
            </w:r>
            <w:r w:rsidRPr="00D532E4">
              <w:rPr>
                <w:rFonts w:ascii="Arial" w:hAnsi="Arial" w:cs="Arial"/>
                <w:color w:val="0F1115"/>
                <w:sz w:val="24"/>
                <w:szCs w:val="24"/>
              </w:rPr>
              <w:t>CO</w:t>
            </w:r>
            <w:r w:rsidRPr="009F4232">
              <w:rPr>
                <w:rFonts w:ascii="Cambria Math" w:hAnsi="Cambria Math" w:cs="Cambria Math"/>
                <w:color w:val="0F1115"/>
                <w:sz w:val="24"/>
                <w:szCs w:val="24"/>
                <w:lang w:val="ru-RU"/>
              </w:rPr>
              <w:t>₂</w:t>
            </w:r>
            <w:r w:rsidRPr="009F4232">
              <w:rPr>
                <w:rFonts w:ascii="Arial" w:hAnsi="Arial" w:cs="Arial"/>
                <w:color w:val="0F1115"/>
                <w:sz w:val="24"/>
                <w:szCs w:val="24"/>
                <w:lang w:val="ru-RU"/>
              </w:rPr>
              <w:t>-экв) определяется по формуле (</w:t>
            </w:r>
            <w:r w:rsidRPr="00D532E4">
              <w:rPr>
                <w:rFonts w:ascii="Arial" w:hAnsi="Arial" w:cs="Arial"/>
                <w:color w:val="0F1115"/>
                <w:sz w:val="24"/>
                <w:szCs w:val="24"/>
              </w:rPr>
              <w:t>I</w:t>
            </w:r>
            <w:r w:rsidRPr="009F4232">
              <w:rPr>
                <w:rFonts w:ascii="Arial" w:hAnsi="Arial" w:cs="Arial"/>
                <w:color w:val="0F1115"/>
                <w:sz w:val="24"/>
                <w:szCs w:val="24"/>
                <w:lang w:val="ru-RU"/>
              </w:rPr>
              <w:t>.2) и представляет собой сумму парниковых газов, связанных с исходным сырьем;</w:t>
            </w:r>
          </w:p>
        </w:tc>
      </w:tr>
      <w:tr w:rsidR="009F4232" w:rsidRPr="00142729" w14:paraId="2066570A" w14:textId="77777777" w:rsidTr="00D63689">
        <w:tc>
          <w:tcPr>
            <w:tcW w:w="1261" w:type="dxa"/>
          </w:tcPr>
          <w:p w14:paraId="4120A5F4" w14:textId="77777777" w:rsidR="009F4232" w:rsidRPr="00550F99" w:rsidRDefault="00000000" w:rsidP="00D63689">
            <w:pPr>
              <w:spacing w:line="360" w:lineRule="auto"/>
              <w:rPr>
                <w:rFonts w:ascii="Arial" w:hAnsi="Arial" w:cs="Arial"/>
                <w:color w:val="0F1115"/>
                <w:sz w:val="24"/>
                <w:szCs w:val="24"/>
              </w:rPr>
            </w:pPr>
            <m:oMathPara>
              <m:oMath>
                <m:sSub>
                  <m:sSubPr>
                    <m:ctrlPr>
                      <w:rPr>
                        <w:rFonts w:ascii="Cambria Math" w:hAnsi="Cambria Math" w:cs="Arial"/>
                        <w:i/>
                        <w:sz w:val="24"/>
                        <w:szCs w:val="24"/>
                      </w:rPr>
                    </m:ctrlPr>
                  </m:sSubPr>
                  <m:e>
                    <m:r>
                      <w:rPr>
                        <w:rFonts w:ascii="Cambria Math" w:hAnsi="Cambria Math" w:cs="Arial"/>
                        <w:sz w:val="24"/>
                        <w:szCs w:val="24"/>
                      </w:rPr>
                      <m:t>m</m:t>
                    </m:r>
                  </m:e>
                  <m:sub>
                    <m:r>
                      <w:rPr>
                        <w:rFonts w:ascii="Cambria Math" w:hAnsi="Cambria Math" w:cs="Arial"/>
                        <w:sz w:val="24"/>
                        <w:szCs w:val="24"/>
                      </w:rPr>
                      <m:t>F,j</m:t>
                    </m:r>
                  </m:sub>
                </m:sSub>
              </m:oMath>
            </m:oMathPara>
          </w:p>
        </w:tc>
        <w:tc>
          <w:tcPr>
            <w:tcW w:w="709" w:type="dxa"/>
          </w:tcPr>
          <w:p w14:paraId="1C8B538A" w14:textId="77777777" w:rsidR="009F4232" w:rsidRPr="00550F99" w:rsidRDefault="009F4232" w:rsidP="00D63689">
            <w:pPr>
              <w:spacing w:line="360" w:lineRule="auto"/>
              <w:jc w:val="center"/>
              <w:rPr>
                <w:rFonts w:ascii="Arial" w:hAnsi="Arial" w:cs="Arial"/>
                <w:color w:val="0F1115"/>
                <w:sz w:val="24"/>
                <w:szCs w:val="24"/>
              </w:rPr>
            </w:pPr>
            <w:r w:rsidRPr="00550F99">
              <w:rPr>
                <w:rFonts w:ascii="Arial" w:hAnsi="Arial" w:cs="Arial"/>
                <w:color w:val="0F1115"/>
                <w:sz w:val="24"/>
                <w:szCs w:val="24"/>
              </w:rPr>
              <w:t>–</w:t>
            </w:r>
          </w:p>
        </w:tc>
        <w:tc>
          <w:tcPr>
            <w:tcW w:w="7355" w:type="dxa"/>
          </w:tcPr>
          <w:p w14:paraId="28109D11" w14:textId="77777777" w:rsidR="009F4232" w:rsidRPr="009F4232" w:rsidRDefault="009F4232" w:rsidP="00D63689">
            <w:pPr>
              <w:spacing w:line="360" w:lineRule="auto"/>
              <w:jc w:val="both"/>
              <w:rPr>
                <w:rFonts w:ascii="Arial" w:hAnsi="Arial" w:cs="Arial"/>
                <w:color w:val="0F1115"/>
                <w:sz w:val="24"/>
                <w:szCs w:val="24"/>
                <w:lang w:val="ru-RU"/>
              </w:rPr>
            </w:pPr>
            <w:r w:rsidRPr="009F4232">
              <w:rPr>
                <w:rFonts w:ascii="Arial" w:hAnsi="Arial" w:cs="Arial"/>
                <w:color w:val="0F1115"/>
                <w:sz w:val="24"/>
                <w:szCs w:val="24"/>
                <w:lang w:val="ru-RU"/>
              </w:rPr>
              <w:t xml:space="preserve">(кг сырья </w:t>
            </w:r>
            <w:r w:rsidRPr="00D532E4">
              <w:rPr>
                <w:rFonts w:ascii="Arial" w:hAnsi="Arial" w:cs="Arial"/>
                <w:color w:val="0F1115"/>
                <w:sz w:val="24"/>
                <w:szCs w:val="24"/>
              </w:rPr>
              <w:t>j</w:t>
            </w:r>
            <w:r w:rsidRPr="009F4232">
              <w:rPr>
                <w:rFonts w:ascii="Arial" w:hAnsi="Arial" w:cs="Arial"/>
                <w:color w:val="0F1115"/>
                <w:sz w:val="24"/>
                <w:szCs w:val="24"/>
                <w:lang w:val="ru-RU"/>
              </w:rPr>
              <w:t xml:space="preserve">) — это массовый вход </w:t>
            </w:r>
            <w:r w:rsidRPr="00D532E4">
              <w:rPr>
                <w:rFonts w:ascii="Arial" w:hAnsi="Arial" w:cs="Arial"/>
                <w:color w:val="0F1115"/>
                <w:sz w:val="24"/>
                <w:szCs w:val="24"/>
              </w:rPr>
              <w:t>j</w:t>
            </w:r>
            <w:r w:rsidRPr="009F4232">
              <w:rPr>
                <w:rFonts w:ascii="Arial" w:hAnsi="Arial" w:cs="Arial"/>
                <w:color w:val="0F1115"/>
                <w:sz w:val="24"/>
                <w:szCs w:val="24"/>
                <w:lang w:val="ru-RU"/>
              </w:rPr>
              <w:t>-го материального сырья (например, природного газа); суммирование производится по всем материальным входам (исключая электроэнергию);</w:t>
            </w:r>
          </w:p>
        </w:tc>
      </w:tr>
      <w:tr w:rsidR="009F4232" w:rsidRPr="00142729" w14:paraId="441256E3" w14:textId="77777777" w:rsidTr="00D63689">
        <w:tc>
          <w:tcPr>
            <w:tcW w:w="1261" w:type="dxa"/>
          </w:tcPr>
          <w:p w14:paraId="1125E783" w14:textId="77777777" w:rsidR="009F4232" w:rsidRPr="00550F99" w:rsidRDefault="00000000" w:rsidP="00D63689">
            <w:pPr>
              <w:spacing w:line="360" w:lineRule="auto"/>
              <w:rPr>
                <w:rFonts w:ascii="Arial" w:hAnsi="Arial" w:cs="Arial"/>
                <w:color w:val="0F1115"/>
                <w:sz w:val="24"/>
                <w:szCs w:val="24"/>
              </w:rPr>
            </w:pPr>
            <m:oMathPara>
              <m:oMath>
                <m:sSub>
                  <m:sSubPr>
                    <m:ctrlPr>
                      <w:rPr>
                        <w:rFonts w:ascii="Cambria Math" w:hAnsi="Cambria Math" w:cs="Arial"/>
                        <w:i/>
                        <w:sz w:val="24"/>
                        <w:szCs w:val="24"/>
                      </w:rPr>
                    </m:ctrlPr>
                  </m:sSubPr>
                  <m:e>
                    <m:r>
                      <w:rPr>
                        <w:rFonts w:ascii="Cambria Math" w:hAnsi="Cambria Math" w:cs="Arial"/>
                        <w:sz w:val="24"/>
                        <w:szCs w:val="24"/>
                      </w:rPr>
                      <m:t>k</m:t>
                    </m:r>
                  </m:e>
                  <m:sub>
                    <m:r>
                      <w:rPr>
                        <w:rFonts w:ascii="Cambria Math" w:hAnsi="Cambria Math" w:cs="Arial"/>
                        <w:sz w:val="24"/>
                        <w:szCs w:val="24"/>
                      </w:rPr>
                      <m:t>F,j</m:t>
                    </m:r>
                  </m:sub>
                </m:sSub>
              </m:oMath>
            </m:oMathPara>
          </w:p>
        </w:tc>
        <w:tc>
          <w:tcPr>
            <w:tcW w:w="709" w:type="dxa"/>
          </w:tcPr>
          <w:p w14:paraId="762F4E00" w14:textId="77777777" w:rsidR="009F4232" w:rsidRPr="00550F99" w:rsidRDefault="009F4232" w:rsidP="00D63689">
            <w:pPr>
              <w:spacing w:line="360" w:lineRule="auto"/>
              <w:jc w:val="center"/>
              <w:rPr>
                <w:rStyle w:val="afe"/>
                <w:rFonts w:ascii="Arial" w:hAnsi="Arial" w:cs="Arial"/>
                <w:b w:val="0"/>
                <w:color w:val="0F1115"/>
                <w:sz w:val="24"/>
                <w:szCs w:val="24"/>
                <w:shd w:val="clear" w:color="auto" w:fill="FFFFFF"/>
              </w:rPr>
            </w:pPr>
            <w:r w:rsidRPr="00550F99">
              <w:rPr>
                <w:rFonts w:ascii="Arial" w:hAnsi="Arial" w:cs="Arial"/>
                <w:color w:val="0F1115"/>
                <w:sz w:val="24"/>
                <w:szCs w:val="24"/>
              </w:rPr>
              <w:t>–</w:t>
            </w:r>
          </w:p>
        </w:tc>
        <w:tc>
          <w:tcPr>
            <w:tcW w:w="7355" w:type="dxa"/>
          </w:tcPr>
          <w:p w14:paraId="0FD045CC" w14:textId="77777777" w:rsidR="009F4232" w:rsidRPr="009F4232" w:rsidRDefault="009F4232" w:rsidP="00D63689">
            <w:pPr>
              <w:spacing w:line="360" w:lineRule="auto"/>
              <w:jc w:val="both"/>
              <w:rPr>
                <w:rFonts w:ascii="Arial" w:hAnsi="Arial" w:cs="Arial"/>
                <w:color w:val="0F1115"/>
                <w:sz w:val="24"/>
                <w:szCs w:val="24"/>
                <w:lang w:val="ru-RU"/>
              </w:rPr>
            </w:pPr>
            <w:r w:rsidRPr="009F4232">
              <w:rPr>
                <w:rFonts w:ascii="Arial" w:hAnsi="Arial" w:cs="Arial"/>
                <w:color w:val="0F1115"/>
                <w:sz w:val="24"/>
                <w:szCs w:val="24"/>
                <w:lang w:val="ru-RU"/>
              </w:rPr>
              <w:t xml:space="preserve">(кг </w:t>
            </w:r>
            <w:r w:rsidRPr="00D532E4">
              <w:rPr>
                <w:rFonts w:ascii="Arial" w:hAnsi="Arial" w:cs="Arial"/>
                <w:color w:val="0F1115"/>
                <w:sz w:val="24"/>
                <w:szCs w:val="24"/>
              </w:rPr>
              <w:t>CO</w:t>
            </w:r>
            <w:r w:rsidRPr="009F4232">
              <w:rPr>
                <w:rFonts w:ascii="Cambria Math" w:hAnsi="Cambria Math" w:cs="Cambria Math"/>
                <w:color w:val="0F1115"/>
                <w:sz w:val="24"/>
                <w:szCs w:val="24"/>
                <w:lang w:val="ru-RU"/>
              </w:rPr>
              <w:t>₂</w:t>
            </w:r>
            <w:r w:rsidRPr="009F4232">
              <w:rPr>
                <w:rFonts w:ascii="Arial" w:hAnsi="Arial" w:cs="Arial"/>
                <w:color w:val="0F1115"/>
                <w:sz w:val="24"/>
                <w:szCs w:val="24"/>
                <w:lang w:val="ru-RU"/>
              </w:rPr>
              <w:t xml:space="preserve">-экв/кг сырья </w:t>
            </w:r>
            <w:r w:rsidRPr="00D532E4">
              <w:rPr>
                <w:rFonts w:ascii="Arial" w:hAnsi="Arial" w:cs="Arial"/>
                <w:color w:val="0F1115"/>
                <w:sz w:val="24"/>
                <w:szCs w:val="24"/>
              </w:rPr>
              <w:t>j</w:t>
            </w:r>
            <w:r w:rsidRPr="009F4232">
              <w:rPr>
                <w:rFonts w:ascii="Arial" w:hAnsi="Arial" w:cs="Arial"/>
                <w:color w:val="0F1115"/>
                <w:sz w:val="24"/>
                <w:szCs w:val="24"/>
                <w:lang w:val="ru-RU"/>
              </w:rPr>
              <w:t xml:space="preserve">) — это интенсивность выбросов парниковых газов «от добычи сырья до производственных ворот», связанная с </w:t>
            </w:r>
            <w:r w:rsidRPr="00D532E4">
              <w:rPr>
                <w:rFonts w:ascii="Arial" w:hAnsi="Arial" w:cs="Arial"/>
                <w:color w:val="0F1115"/>
                <w:sz w:val="24"/>
                <w:szCs w:val="24"/>
              </w:rPr>
              <w:t>j</w:t>
            </w:r>
            <w:r w:rsidRPr="009F4232">
              <w:rPr>
                <w:rFonts w:ascii="Arial" w:hAnsi="Arial" w:cs="Arial"/>
                <w:color w:val="0F1115"/>
                <w:sz w:val="24"/>
                <w:szCs w:val="24"/>
                <w:lang w:val="ru-RU"/>
              </w:rPr>
              <w:t>-м материальным сырьем, поставленным на процесс пиролиза метана;</w:t>
            </w:r>
          </w:p>
        </w:tc>
      </w:tr>
      <w:tr w:rsidR="009F4232" w:rsidRPr="00142729" w14:paraId="5C66B6A2" w14:textId="77777777" w:rsidTr="00D63689">
        <w:tc>
          <w:tcPr>
            <w:tcW w:w="1261" w:type="dxa"/>
          </w:tcPr>
          <w:p w14:paraId="0E9C09A6" w14:textId="77777777" w:rsidR="009F4232" w:rsidRPr="00550F99" w:rsidRDefault="009F4232" w:rsidP="00D63689">
            <w:pPr>
              <w:spacing w:line="360" w:lineRule="auto"/>
              <w:rPr>
                <w:rFonts w:ascii="Arial" w:eastAsia="Calibri" w:hAnsi="Arial" w:cs="Arial"/>
                <w:sz w:val="24"/>
                <w:szCs w:val="24"/>
              </w:rPr>
            </w:pPr>
            <m:oMathPara>
              <m:oMath>
                <m:r>
                  <w:rPr>
                    <w:rFonts w:ascii="Cambria Math" w:hAnsi="Cambria Math" w:cs="Arial"/>
                    <w:sz w:val="24"/>
                    <w:szCs w:val="24"/>
                  </w:rPr>
                  <m:t>P</m:t>
                </m:r>
              </m:oMath>
            </m:oMathPara>
          </w:p>
        </w:tc>
        <w:tc>
          <w:tcPr>
            <w:tcW w:w="709" w:type="dxa"/>
          </w:tcPr>
          <w:p w14:paraId="132AEE37" w14:textId="77777777" w:rsidR="009F4232" w:rsidRPr="00550F99" w:rsidRDefault="009F4232" w:rsidP="00D63689">
            <w:pPr>
              <w:spacing w:line="360" w:lineRule="auto"/>
              <w:rPr>
                <w:rFonts w:ascii="Arial" w:hAnsi="Arial" w:cs="Arial"/>
                <w:sz w:val="24"/>
                <w:szCs w:val="24"/>
              </w:rPr>
            </w:pPr>
            <w:r w:rsidRPr="00550F99">
              <w:rPr>
                <w:rFonts w:ascii="Arial" w:hAnsi="Arial" w:cs="Arial"/>
                <w:color w:val="0F1115"/>
                <w:sz w:val="24"/>
                <w:szCs w:val="24"/>
              </w:rPr>
              <w:t>–</w:t>
            </w:r>
          </w:p>
        </w:tc>
        <w:tc>
          <w:tcPr>
            <w:tcW w:w="7355" w:type="dxa"/>
          </w:tcPr>
          <w:p w14:paraId="71015D57" w14:textId="77777777" w:rsidR="009F4232" w:rsidRPr="009F4232" w:rsidRDefault="009F4232" w:rsidP="00D63689">
            <w:pPr>
              <w:spacing w:line="360" w:lineRule="auto"/>
              <w:jc w:val="both"/>
              <w:rPr>
                <w:rFonts w:ascii="Arial" w:hAnsi="Arial" w:cs="Arial"/>
                <w:color w:val="0F1115"/>
                <w:sz w:val="24"/>
                <w:szCs w:val="24"/>
                <w:lang w:val="ru-RU"/>
              </w:rPr>
            </w:pPr>
            <w:r w:rsidRPr="009F4232">
              <w:rPr>
                <w:rFonts w:ascii="Arial" w:hAnsi="Arial" w:cs="Arial"/>
                <w:color w:val="0F1115"/>
                <w:sz w:val="24"/>
                <w:szCs w:val="24"/>
                <w:lang w:val="ru-RU"/>
              </w:rPr>
              <w:t xml:space="preserve">представляет собой произведение количества внешней электроэнергии, поданной на процесс пиролиза метана (кВт·ч), и углеродного следа электроэнергии, используемой для процесса пиролиза метана (кг </w:t>
            </w:r>
            <w:r w:rsidRPr="00D532E4">
              <w:rPr>
                <w:rFonts w:ascii="Arial" w:hAnsi="Arial" w:cs="Arial"/>
                <w:color w:val="0F1115"/>
                <w:sz w:val="24"/>
                <w:szCs w:val="24"/>
              </w:rPr>
              <w:t>CO</w:t>
            </w:r>
            <w:r w:rsidRPr="009F4232">
              <w:rPr>
                <w:rFonts w:ascii="Cambria Math" w:hAnsi="Cambria Math" w:cs="Cambria Math"/>
                <w:color w:val="0F1115"/>
                <w:sz w:val="24"/>
                <w:szCs w:val="24"/>
                <w:lang w:val="ru-RU"/>
              </w:rPr>
              <w:t>₂</w:t>
            </w:r>
            <w:r w:rsidRPr="009F4232">
              <w:rPr>
                <w:rFonts w:ascii="Arial" w:hAnsi="Arial" w:cs="Arial"/>
                <w:color w:val="0F1115"/>
                <w:sz w:val="24"/>
                <w:szCs w:val="24"/>
                <w:lang w:val="ru-RU"/>
              </w:rPr>
              <w:t xml:space="preserve">-экв/кВт·ч поставленной электроэнергии). Если электроэнергия поступает из сети, то углеродный след покупной электроэнергии должен быть оценен в соответствии с разделом 4.3.2.3.2. Если электроэнергия вырабатывается на самой установке, то ее углеродный след должен быть оценен в соответствии с </w:t>
            </w:r>
            <w:r w:rsidRPr="00D532E4">
              <w:rPr>
                <w:rFonts w:ascii="Arial" w:hAnsi="Arial" w:cs="Arial"/>
                <w:color w:val="0F1115"/>
                <w:sz w:val="24"/>
                <w:szCs w:val="24"/>
              </w:rPr>
              <w:t>ISO</w:t>
            </w:r>
            <w:r w:rsidRPr="009F4232">
              <w:rPr>
                <w:rFonts w:ascii="Arial" w:hAnsi="Arial" w:cs="Arial"/>
                <w:color w:val="0F1115"/>
                <w:sz w:val="24"/>
                <w:szCs w:val="24"/>
                <w:lang w:val="ru-RU"/>
              </w:rPr>
              <w:t xml:space="preserve"> 14067;</w:t>
            </w:r>
          </w:p>
        </w:tc>
      </w:tr>
      <w:tr w:rsidR="009F4232" w:rsidRPr="00142729" w14:paraId="5F8D6FE5" w14:textId="77777777" w:rsidTr="00D63689">
        <w:tc>
          <w:tcPr>
            <w:tcW w:w="1261" w:type="dxa"/>
          </w:tcPr>
          <w:p w14:paraId="6B795192" w14:textId="77777777" w:rsidR="009F4232" w:rsidRPr="00550F99" w:rsidRDefault="009F4232" w:rsidP="00D63689">
            <w:pPr>
              <w:spacing w:line="360" w:lineRule="auto"/>
              <w:rPr>
                <w:rFonts w:ascii="Arial" w:eastAsia="Calibri" w:hAnsi="Arial" w:cs="Arial"/>
                <w:sz w:val="24"/>
                <w:szCs w:val="24"/>
              </w:rPr>
            </w:pPr>
            <m:oMathPara>
              <m:oMath>
                <m:r>
                  <w:rPr>
                    <w:rFonts w:ascii="Cambria Math" w:hAnsi="Cambria Math" w:cs="Arial"/>
                    <w:sz w:val="24"/>
                    <w:szCs w:val="24"/>
                  </w:rPr>
                  <m:t>D</m:t>
                </m:r>
              </m:oMath>
            </m:oMathPara>
          </w:p>
        </w:tc>
        <w:tc>
          <w:tcPr>
            <w:tcW w:w="709" w:type="dxa"/>
          </w:tcPr>
          <w:p w14:paraId="283B3D62" w14:textId="77777777" w:rsidR="009F4232" w:rsidRPr="00550F99" w:rsidRDefault="009F4232" w:rsidP="00D63689">
            <w:pPr>
              <w:spacing w:line="360" w:lineRule="auto"/>
              <w:rPr>
                <w:rFonts w:ascii="Arial" w:hAnsi="Arial" w:cs="Arial"/>
                <w:sz w:val="24"/>
                <w:szCs w:val="24"/>
              </w:rPr>
            </w:pPr>
            <w:r w:rsidRPr="00550F99">
              <w:rPr>
                <w:rFonts w:ascii="Arial" w:hAnsi="Arial" w:cs="Arial"/>
                <w:color w:val="0F1115"/>
                <w:sz w:val="24"/>
                <w:szCs w:val="24"/>
              </w:rPr>
              <w:t>–</w:t>
            </w:r>
          </w:p>
        </w:tc>
        <w:tc>
          <w:tcPr>
            <w:tcW w:w="7355" w:type="dxa"/>
          </w:tcPr>
          <w:p w14:paraId="03AEAF73" w14:textId="77777777" w:rsidR="009F4232" w:rsidRPr="009F4232" w:rsidRDefault="009F4232" w:rsidP="00D63689">
            <w:pPr>
              <w:spacing w:line="360" w:lineRule="auto"/>
              <w:jc w:val="both"/>
              <w:rPr>
                <w:rFonts w:ascii="Arial" w:hAnsi="Arial" w:cs="Arial"/>
                <w:color w:val="0F1115"/>
                <w:lang w:val="ru-RU"/>
              </w:rPr>
            </w:pPr>
            <w:r w:rsidRPr="009F4232">
              <w:rPr>
                <w:rFonts w:ascii="Arial" w:hAnsi="Arial" w:cs="Arial"/>
                <w:color w:val="0F1115"/>
                <w:sz w:val="24"/>
                <w:szCs w:val="24"/>
                <w:lang w:val="ru-RU"/>
              </w:rPr>
              <w:t xml:space="preserve">сумма прямых выбросов, связанных с процессом пиролиза метана, если применимо (кг </w:t>
            </w:r>
            <w:r w:rsidRPr="00D532E4">
              <w:rPr>
                <w:rFonts w:ascii="Arial" w:hAnsi="Arial" w:cs="Arial"/>
                <w:color w:val="0F1115"/>
                <w:sz w:val="24"/>
                <w:szCs w:val="24"/>
              </w:rPr>
              <w:t>CO</w:t>
            </w:r>
            <w:r w:rsidRPr="009F4232">
              <w:rPr>
                <w:rFonts w:ascii="Cambria Math" w:hAnsi="Cambria Math" w:cs="Cambria Math"/>
                <w:color w:val="0F1115"/>
                <w:sz w:val="24"/>
                <w:szCs w:val="24"/>
                <w:lang w:val="ru-RU"/>
              </w:rPr>
              <w:t>₂</w:t>
            </w:r>
            <w:r w:rsidRPr="009F4232">
              <w:rPr>
                <w:rFonts w:ascii="Arial" w:hAnsi="Arial" w:cs="Arial"/>
                <w:color w:val="0F1115"/>
                <w:sz w:val="24"/>
                <w:szCs w:val="24"/>
                <w:lang w:val="ru-RU"/>
              </w:rPr>
              <w:t>-экв);</w:t>
            </w:r>
          </w:p>
        </w:tc>
      </w:tr>
      <w:tr w:rsidR="009F4232" w:rsidRPr="00142729" w14:paraId="3AF5AF5C" w14:textId="77777777" w:rsidTr="00D63689">
        <w:tc>
          <w:tcPr>
            <w:tcW w:w="1261" w:type="dxa"/>
          </w:tcPr>
          <w:p w14:paraId="500A88F8" w14:textId="77777777" w:rsidR="009F4232" w:rsidRPr="00550F99" w:rsidRDefault="00000000" w:rsidP="00D63689">
            <w:pPr>
              <w:spacing w:line="360" w:lineRule="auto"/>
              <w:rPr>
                <w:rFonts w:ascii="Arial" w:eastAsia="Calibri" w:hAnsi="Arial" w:cs="Arial"/>
                <w:sz w:val="24"/>
                <w:szCs w:val="24"/>
              </w:rPr>
            </w:pPr>
            <m:oMathPara>
              <m:oMath>
                <m:sSub>
                  <m:sSubPr>
                    <m:ctrlPr>
                      <w:rPr>
                        <w:rFonts w:ascii="Cambria Math" w:hAnsi="Cambria Math" w:cs="Arial"/>
                        <w:i/>
                        <w:sz w:val="28"/>
                      </w:rPr>
                    </m:ctrlPr>
                  </m:sSubPr>
                  <m:e>
                    <m:r>
                      <w:rPr>
                        <w:rFonts w:ascii="Cambria Math" w:hAnsi="Cambria Math" w:cs="Arial"/>
                        <w:sz w:val="28"/>
                      </w:rPr>
                      <m:t>D</m:t>
                    </m:r>
                  </m:e>
                  <m:sub>
                    <m:r>
                      <w:rPr>
                        <w:rFonts w:ascii="Cambria Math" w:hAnsi="Cambria Math" w:cs="Arial"/>
                        <w:sz w:val="28"/>
                      </w:rPr>
                      <m:t>CCS</m:t>
                    </m:r>
                  </m:sub>
                </m:sSub>
              </m:oMath>
            </m:oMathPara>
          </w:p>
        </w:tc>
        <w:tc>
          <w:tcPr>
            <w:tcW w:w="709" w:type="dxa"/>
          </w:tcPr>
          <w:p w14:paraId="3F3577B2" w14:textId="77777777" w:rsidR="009F4232" w:rsidRPr="00550F99" w:rsidRDefault="009F4232" w:rsidP="00D63689">
            <w:pPr>
              <w:spacing w:line="360" w:lineRule="auto"/>
              <w:rPr>
                <w:rFonts w:ascii="Arial" w:hAnsi="Arial" w:cs="Arial"/>
                <w:sz w:val="24"/>
                <w:szCs w:val="24"/>
              </w:rPr>
            </w:pPr>
            <w:r w:rsidRPr="00550F99">
              <w:rPr>
                <w:rFonts w:ascii="Arial" w:hAnsi="Arial" w:cs="Arial"/>
                <w:color w:val="0F1115"/>
                <w:sz w:val="24"/>
                <w:szCs w:val="24"/>
              </w:rPr>
              <w:t>–</w:t>
            </w:r>
          </w:p>
        </w:tc>
        <w:tc>
          <w:tcPr>
            <w:tcW w:w="7355" w:type="dxa"/>
          </w:tcPr>
          <w:p w14:paraId="013DCD32" w14:textId="77777777" w:rsidR="009F4232" w:rsidRPr="009F4232" w:rsidRDefault="009F4232" w:rsidP="00D63689">
            <w:pPr>
              <w:spacing w:line="360" w:lineRule="auto"/>
              <w:jc w:val="both"/>
              <w:rPr>
                <w:rFonts w:ascii="Arial" w:hAnsi="Arial" w:cs="Arial"/>
                <w:color w:val="0F1115"/>
                <w:sz w:val="24"/>
                <w:szCs w:val="24"/>
                <w:lang w:val="ru-RU"/>
              </w:rPr>
            </w:pPr>
            <w:r w:rsidRPr="009F4232">
              <w:rPr>
                <w:rFonts w:ascii="Arial" w:hAnsi="Arial" w:cs="Arial"/>
                <w:color w:val="0F1115"/>
                <w:sz w:val="24"/>
                <w:szCs w:val="24"/>
                <w:lang w:val="ru-RU"/>
              </w:rPr>
              <w:t xml:space="preserve">выбросы, связанные с уловленным и постоянно хранимым </w:t>
            </w:r>
            <w:r w:rsidRPr="00D532E4">
              <w:rPr>
                <w:rFonts w:ascii="Arial" w:hAnsi="Arial" w:cs="Arial"/>
                <w:color w:val="0F1115"/>
                <w:sz w:val="24"/>
                <w:szCs w:val="24"/>
              </w:rPr>
              <w:t>CO</w:t>
            </w:r>
            <w:r w:rsidRPr="009F4232">
              <w:rPr>
                <w:rFonts w:ascii="Cambria Math" w:hAnsi="Cambria Math" w:cs="Cambria Math"/>
                <w:color w:val="0F1115"/>
                <w:sz w:val="24"/>
                <w:szCs w:val="24"/>
                <w:lang w:val="ru-RU"/>
              </w:rPr>
              <w:t>₂</w:t>
            </w:r>
            <w:r w:rsidRPr="009F4232">
              <w:rPr>
                <w:rFonts w:ascii="Arial" w:hAnsi="Arial" w:cs="Arial"/>
                <w:color w:val="0F1115"/>
                <w:sz w:val="24"/>
                <w:szCs w:val="24"/>
                <w:lang w:val="ru-RU"/>
              </w:rPr>
              <w:t xml:space="preserve">, которые включают прямые и косвенные выбросы, связанные с улавливанием, транспортировкой и размещением </w:t>
            </w:r>
            <w:r w:rsidRPr="00D532E4">
              <w:rPr>
                <w:rFonts w:ascii="Arial" w:hAnsi="Arial" w:cs="Arial"/>
                <w:color w:val="0F1115"/>
                <w:sz w:val="24"/>
                <w:szCs w:val="24"/>
              </w:rPr>
              <w:t>CO</w:t>
            </w:r>
            <w:r w:rsidRPr="009F4232">
              <w:rPr>
                <w:rFonts w:ascii="Cambria Math" w:hAnsi="Cambria Math" w:cs="Cambria Math"/>
                <w:color w:val="0F1115"/>
                <w:sz w:val="24"/>
                <w:szCs w:val="24"/>
                <w:lang w:val="ru-RU"/>
              </w:rPr>
              <w:t>₂</w:t>
            </w:r>
            <w:r w:rsidRPr="009F4232">
              <w:rPr>
                <w:rFonts w:ascii="Arial" w:hAnsi="Arial" w:cs="Arial"/>
                <w:color w:val="0F1115"/>
                <w:sz w:val="24"/>
                <w:szCs w:val="24"/>
                <w:lang w:val="ru-RU"/>
              </w:rPr>
              <w:t xml:space="preserve">, вычитаемые из общего объема уловленного и постоянно хранимого </w:t>
            </w:r>
            <w:r w:rsidRPr="00D532E4">
              <w:rPr>
                <w:rFonts w:ascii="Arial" w:hAnsi="Arial" w:cs="Arial"/>
                <w:color w:val="0F1115"/>
                <w:sz w:val="24"/>
                <w:szCs w:val="24"/>
              </w:rPr>
              <w:t>CO</w:t>
            </w:r>
            <w:r w:rsidRPr="009F4232">
              <w:rPr>
                <w:rFonts w:ascii="Cambria Math" w:hAnsi="Cambria Math" w:cs="Cambria Math"/>
                <w:color w:val="0F1115"/>
                <w:sz w:val="24"/>
                <w:szCs w:val="24"/>
                <w:lang w:val="ru-RU"/>
              </w:rPr>
              <w:t>₂</w:t>
            </w:r>
            <w:r w:rsidRPr="009F4232">
              <w:rPr>
                <w:rFonts w:ascii="Arial" w:hAnsi="Arial" w:cs="Arial"/>
                <w:color w:val="0F1115"/>
                <w:sz w:val="24"/>
                <w:szCs w:val="24"/>
                <w:lang w:val="ru-RU"/>
              </w:rPr>
              <w:t>;</w:t>
            </w:r>
          </w:p>
        </w:tc>
      </w:tr>
      <w:tr w:rsidR="009F4232" w:rsidRPr="00142729" w14:paraId="2AB9C3FB" w14:textId="77777777" w:rsidTr="00D63689">
        <w:tc>
          <w:tcPr>
            <w:tcW w:w="1261" w:type="dxa"/>
          </w:tcPr>
          <w:p w14:paraId="7E553F1A" w14:textId="77777777" w:rsidR="009F4232" w:rsidRPr="00550F99" w:rsidRDefault="00000000" w:rsidP="00D63689">
            <w:pPr>
              <w:spacing w:line="360" w:lineRule="auto"/>
              <w:rPr>
                <w:rFonts w:ascii="Arial" w:eastAsia="Calibri" w:hAnsi="Arial" w:cs="Arial"/>
                <w:sz w:val="24"/>
                <w:szCs w:val="24"/>
              </w:rPr>
            </w:pPr>
            <m:oMathPara>
              <m:oMath>
                <m:sSub>
                  <m:sSubPr>
                    <m:ctrlPr>
                      <w:rPr>
                        <w:rFonts w:ascii="Cambria Math" w:hAnsi="Cambria Math" w:cs="Arial"/>
                        <w:i/>
                        <w:sz w:val="24"/>
                        <w:szCs w:val="24"/>
                      </w:rPr>
                    </m:ctrlPr>
                  </m:sSubPr>
                  <m:e>
                    <m:r>
                      <w:rPr>
                        <w:rFonts w:ascii="Cambria Math" w:hAnsi="Cambria Math" w:cs="Arial"/>
                        <w:sz w:val="24"/>
                        <w:szCs w:val="24"/>
                      </w:rPr>
                      <m:t>m</m:t>
                    </m:r>
                  </m:e>
                  <m:sub>
                    <m:r>
                      <w:rPr>
                        <w:rFonts w:ascii="Cambria Math" w:hAnsi="Cambria Math" w:cs="Arial"/>
                        <w:sz w:val="24"/>
                        <w:szCs w:val="24"/>
                      </w:rPr>
                      <m:t>i</m:t>
                    </m:r>
                  </m:sub>
                </m:sSub>
              </m:oMath>
            </m:oMathPara>
          </w:p>
        </w:tc>
        <w:tc>
          <w:tcPr>
            <w:tcW w:w="709" w:type="dxa"/>
          </w:tcPr>
          <w:p w14:paraId="2762B638" w14:textId="77777777" w:rsidR="009F4232" w:rsidRPr="00550F99" w:rsidRDefault="009F4232" w:rsidP="00D63689">
            <w:pPr>
              <w:spacing w:line="360" w:lineRule="auto"/>
              <w:rPr>
                <w:rFonts w:ascii="Arial" w:hAnsi="Arial" w:cs="Arial"/>
                <w:sz w:val="24"/>
                <w:szCs w:val="24"/>
              </w:rPr>
            </w:pPr>
            <w:r w:rsidRPr="00550F99">
              <w:rPr>
                <w:rFonts w:ascii="Arial" w:hAnsi="Arial" w:cs="Arial"/>
                <w:color w:val="0F1115"/>
                <w:sz w:val="24"/>
                <w:szCs w:val="24"/>
              </w:rPr>
              <w:t>–</w:t>
            </w:r>
          </w:p>
        </w:tc>
        <w:tc>
          <w:tcPr>
            <w:tcW w:w="7355" w:type="dxa"/>
          </w:tcPr>
          <w:p w14:paraId="10F539DE" w14:textId="77777777" w:rsidR="009F4232" w:rsidRPr="009F4232" w:rsidRDefault="009F4232" w:rsidP="00D63689">
            <w:pPr>
              <w:spacing w:line="360" w:lineRule="auto"/>
              <w:jc w:val="both"/>
              <w:rPr>
                <w:rFonts w:ascii="Arial" w:hAnsi="Arial" w:cs="Arial"/>
                <w:color w:val="0F1115"/>
                <w:sz w:val="24"/>
                <w:szCs w:val="24"/>
                <w:lang w:val="ru-RU"/>
              </w:rPr>
            </w:pPr>
            <w:r w:rsidRPr="009F4232">
              <w:rPr>
                <w:rFonts w:ascii="Arial" w:hAnsi="Arial" w:cs="Arial"/>
                <w:color w:val="0F1115"/>
                <w:sz w:val="24"/>
                <w:szCs w:val="24"/>
                <w:lang w:val="ru-RU"/>
              </w:rPr>
              <w:t xml:space="preserve">массовый поток </w:t>
            </w:r>
            <w:r w:rsidRPr="00D532E4">
              <w:rPr>
                <w:rFonts w:ascii="Arial" w:hAnsi="Arial" w:cs="Arial"/>
                <w:color w:val="0F1115"/>
                <w:sz w:val="24"/>
                <w:szCs w:val="24"/>
              </w:rPr>
              <w:t>i</w:t>
            </w:r>
            <w:r w:rsidRPr="009F4232">
              <w:rPr>
                <w:rFonts w:ascii="Cambria Math" w:hAnsi="Cambria Math" w:cs="Cambria Math"/>
                <w:color w:val="0F1115"/>
                <w:sz w:val="24"/>
                <w:szCs w:val="24"/>
                <w:lang w:val="ru-RU"/>
              </w:rPr>
              <w:t>‑</w:t>
            </w:r>
            <w:r w:rsidRPr="009F4232">
              <w:rPr>
                <w:rFonts w:ascii="Arial" w:hAnsi="Arial" w:cs="Arial"/>
                <w:color w:val="0F1115"/>
                <w:sz w:val="24"/>
                <w:szCs w:val="24"/>
                <w:lang w:val="ru-RU"/>
              </w:rPr>
              <w:t>го сопутствующего продукта, покидающего установку пиролиза метана для продажи.</w:t>
            </w:r>
          </w:p>
        </w:tc>
      </w:tr>
    </w:tbl>
    <w:p w14:paraId="33A02EDB" w14:textId="77777777" w:rsidR="009F4232" w:rsidRPr="009F4232" w:rsidRDefault="009F4232" w:rsidP="009F4232">
      <w:pPr>
        <w:spacing w:line="360" w:lineRule="auto"/>
        <w:jc w:val="both"/>
        <w:rPr>
          <w:rFonts w:ascii="Arial" w:hAnsi="Arial" w:cs="Arial"/>
          <w:color w:val="0F1115"/>
          <w:sz w:val="24"/>
          <w:szCs w:val="24"/>
          <w:lang w:val="ru-RU"/>
        </w:rPr>
      </w:pPr>
      <w:r w:rsidRPr="009F4232">
        <w:rPr>
          <w:rFonts w:ascii="Arial" w:hAnsi="Arial" w:cs="Arial"/>
          <w:color w:val="0F1115"/>
          <w:sz w:val="24"/>
          <w:szCs w:val="24"/>
          <w:lang w:val="ru-RU"/>
        </w:rPr>
        <w:t xml:space="preserve">Коэффициент распределения для </w:t>
      </w:r>
      <w:r w:rsidRPr="00D532E4">
        <w:rPr>
          <w:rFonts w:ascii="Arial" w:hAnsi="Arial" w:cs="Arial"/>
          <w:color w:val="0F1115"/>
          <w:sz w:val="24"/>
          <w:szCs w:val="24"/>
        </w:rPr>
        <w:t>i</w:t>
      </w:r>
      <w:r w:rsidRPr="009F4232">
        <w:rPr>
          <w:rFonts w:ascii="Arial" w:hAnsi="Arial" w:cs="Arial"/>
          <w:color w:val="0F1115"/>
          <w:sz w:val="24"/>
          <w:szCs w:val="24"/>
          <w:lang w:val="ru-RU"/>
        </w:rPr>
        <w:t xml:space="preserve">-го продукта обозначается </w:t>
      </w:r>
      <w:r w:rsidRPr="00D532E4">
        <w:rPr>
          <w:rFonts w:ascii="Arial" w:hAnsi="Arial" w:cs="Arial"/>
          <w:color w:val="0F1115"/>
          <w:sz w:val="24"/>
          <w:szCs w:val="24"/>
        </w:rPr>
        <w:t>Aᵢ</w:t>
      </w:r>
      <w:r w:rsidRPr="009F4232">
        <w:rPr>
          <w:rFonts w:ascii="Arial" w:hAnsi="Arial" w:cs="Arial"/>
          <w:color w:val="0F1115"/>
          <w:sz w:val="24"/>
          <w:szCs w:val="24"/>
          <w:lang w:val="ru-RU"/>
        </w:rPr>
        <w:t xml:space="preserve"> и может быть рассчитан по формуле (</w:t>
      </w:r>
      <w:r w:rsidRPr="00D532E4">
        <w:rPr>
          <w:rFonts w:ascii="Arial" w:hAnsi="Arial" w:cs="Arial"/>
          <w:color w:val="0F1115"/>
          <w:sz w:val="24"/>
          <w:szCs w:val="24"/>
        </w:rPr>
        <w:t>I</w:t>
      </w:r>
      <w:r w:rsidRPr="009F4232">
        <w:rPr>
          <w:rFonts w:ascii="Arial" w:hAnsi="Arial" w:cs="Arial"/>
          <w:color w:val="0F1115"/>
          <w:sz w:val="24"/>
          <w:szCs w:val="24"/>
          <w:lang w:val="ru-RU"/>
        </w:rPr>
        <w:t>.3):</w:t>
      </w:r>
    </w:p>
    <w:p w14:paraId="233243A7" w14:textId="77777777" w:rsidR="009F4232" w:rsidRPr="009F4232" w:rsidRDefault="00000000" w:rsidP="009F4232">
      <w:pPr>
        <w:spacing w:line="360" w:lineRule="auto"/>
        <w:jc w:val="both"/>
        <w:rPr>
          <w:rFonts w:ascii="Arial" w:hAnsi="Arial" w:cs="Arial"/>
          <w:color w:val="0F1115"/>
          <w:sz w:val="24"/>
          <w:szCs w:val="24"/>
          <w:lang w:val="ru-RU"/>
        </w:rPr>
      </w:pPr>
      <m:oMath>
        <m:sSub>
          <m:sSubPr>
            <m:ctrlPr>
              <w:rPr>
                <w:rFonts w:ascii="Cambria Math" w:hAnsi="Cambria Math" w:cs="Arial"/>
                <w:color w:val="0F1115"/>
                <w:sz w:val="24"/>
                <w:szCs w:val="24"/>
              </w:rPr>
            </m:ctrlPr>
          </m:sSubPr>
          <m:e>
            <m:r>
              <w:rPr>
                <w:rFonts w:ascii="Cambria Math" w:hAnsi="Cambria Math" w:cs="Arial"/>
                <w:color w:val="0F1115"/>
                <w:sz w:val="24"/>
                <w:szCs w:val="24"/>
              </w:rPr>
              <m:t>A</m:t>
            </m:r>
          </m:e>
          <m:sub>
            <m:r>
              <w:rPr>
                <w:rFonts w:ascii="Cambria Math" w:hAnsi="Cambria Math" w:cs="Arial"/>
                <w:color w:val="0F1115"/>
                <w:sz w:val="24"/>
                <w:szCs w:val="24"/>
              </w:rPr>
              <m:t>i</m:t>
            </m:r>
          </m:sub>
        </m:sSub>
        <m:r>
          <m:rPr>
            <m:sty m:val="p"/>
          </m:rPr>
          <w:rPr>
            <w:rFonts w:ascii="Cambria Math" w:hAnsi="Cambria Math" w:cs="Arial"/>
            <w:color w:val="0F1115"/>
            <w:sz w:val="24"/>
            <w:szCs w:val="24"/>
            <w:lang w:val="ru-RU"/>
          </w:rPr>
          <m:t>=</m:t>
        </m:r>
        <m:f>
          <m:fPr>
            <m:ctrlPr>
              <w:rPr>
                <w:rFonts w:ascii="Cambria Math" w:hAnsi="Cambria Math" w:cs="Arial"/>
                <w:color w:val="0F1115"/>
                <w:sz w:val="24"/>
                <w:szCs w:val="24"/>
              </w:rPr>
            </m:ctrlPr>
          </m:fPr>
          <m:num>
            <m:sSub>
              <m:sSubPr>
                <m:ctrlPr>
                  <w:rPr>
                    <w:rFonts w:ascii="Cambria Math" w:hAnsi="Cambria Math" w:cs="Arial"/>
                    <w:color w:val="0F1115"/>
                    <w:sz w:val="24"/>
                    <w:szCs w:val="24"/>
                  </w:rPr>
                </m:ctrlPr>
              </m:sSubPr>
              <m:e>
                <m:r>
                  <w:rPr>
                    <w:rFonts w:ascii="Cambria Math" w:hAnsi="Cambria Math" w:cs="Arial"/>
                    <w:color w:val="0F1115"/>
                    <w:sz w:val="24"/>
                    <w:szCs w:val="24"/>
                  </w:rPr>
                  <m:t>m</m:t>
                </m:r>
              </m:e>
              <m:sub>
                <m:r>
                  <w:rPr>
                    <w:rFonts w:ascii="Cambria Math" w:hAnsi="Cambria Math" w:cs="Arial"/>
                    <w:color w:val="0F1115"/>
                    <w:sz w:val="24"/>
                    <w:szCs w:val="24"/>
                  </w:rPr>
                  <m:t>i</m:t>
                </m:r>
              </m:sub>
            </m:sSub>
          </m:num>
          <m:den>
            <m:nary>
              <m:naryPr>
                <m:chr m:val="∑"/>
                <m:limLoc m:val="undOvr"/>
                <m:supHide m:val="1"/>
                <m:ctrlPr>
                  <w:rPr>
                    <w:rFonts w:ascii="Cambria Math" w:hAnsi="Cambria Math" w:cs="Arial"/>
                    <w:color w:val="0F1115"/>
                    <w:sz w:val="24"/>
                    <w:szCs w:val="24"/>
                  </w:rPr>
                </m:ctrlPr>
              </m:naryPr>
              <m:sub>
                <m:r>
                  <w:rPr>
                    <w:rFonts w:ascii="Cambria Math" w:hAnsi="Cambria Math" w:cs="Arial"/>
                    <w:color w:val="0F1115"/>
                    <w:sz w:val="24"/>
                    <w:szCs w:val="24"/>
                  </w:rPr>
                  <m:t>i</m:t>
                </m:r>
              </m:sub>
              <m:sup/>
              <m:e>
                <m:sSub>
                  <m:sSubPr>
                    <m:ctrlPr>
                      <w:rPr>
                        <w:rFonts w:ascii="Cambria Math" w:hAnsi="Cambria Math" w:cs="Arial"/>
                        <w:color w:val="0F1115"/>
                        <w:sz w:val="24"/>
                        <w:szCs w:val="24"/>
                      </w:rPr>
                    </m:ctrlPr>
                  </m:sSubPr>
                  <m:e>
                    <m:r>
                      <w:rPr>
                        <w:rFonts w:ascii="Cambria Math" w:hAnsi="Cambria Math" w:cs="Arial"/>
                        <w:color w:val="0F1115"/>
                        <w:sz w:val="24"/>
                        <w:szCs w:val="24"/>
                      </w:rPr>
                      <m:t>m</m:t>
                    </m:r>
                  </m:e>
                  <m:sub>
                    <m:r>
                      <w:rPr>
                        <w:rFonts w:ascii="Cambria Math" w:hAnsi="Cambria Math" w:cs="Arial"/>
                        <w:color w:val="0F1115"/>
                        <w:sz w:val="24"/>
                        <w:szCs w:val="24"/>
                      </w:rPr>
                      <m:t>i</m:t>
                    </m:r>
                  </m:sub>
                </m:sSub>
              </m:e>
            </m:nary>
          </m:den>
        </m:f>
      </m:oMath>
      <w:r w:rsidR="009F4232" w:rsidRPr="009F4232">
        <w:rPr>
          <w:rFonts w:ascii="Arial" w:hAnsi="Arial" w:cs="Arial"/>
          <w:color w:val="0F1115"/>
          <w:sz w:val="24"/>
          <w:szCs w:val="24"/>
          <w:lang w:val="ru-RU"/>
        </w:rPr>
        <w:t xml:space="preserve">                                                    </w:t>
      </w:r>
      <w:r w:rsidR="009F4232" w:rsidRPr="00142729">
        <w:rPr>
          <w:rFonts w:ascii="Arial" w:hAnsi="Arial" w:cs="Arial"/>
          <w:color w:val="0F1115"/>
          <w:sz w:val="24"/>
          <w:szCs w:val="24"/>
          <w:lang w:val="ru-RU"/>
        </w:rPr>
        <w:t xml:space="preserve">      </w:t>
      </w:r>
      <w:r w:rsidR="009F4232" w:rsidRPr="009F4232">
        <w:rPr>
          <w:rFonts w:ascii="Arial" w:hAnsi="Arial" w:cs="Arial"/>
          <w:color w:val="0F1115"/>
          <w:sz w:val="24"/>
          <w:szCs w:val="24"/>
          <w:lang w:val="ru-RU"/>
        </w:rPr>
        <w:t xml:space="preserve">                                                          (</w:t>
      </w:r>
      <w:r w:rsidR="009F4232" w:rsidRPr="00D532E4">
        <w:rPr>
          <w:rFonts w:ascii="Arial" w:hAnsi="Arial" w:cs="Arial"/>
          <w:color w:val="0F1115"/>
          <w:sz w:val="24"/>
          <w:szCs w:val="24"/>
        </w:rPr>
        <w:t>I</w:t>
      </w:r>
      <w:r w:rsidR="009F4232" w:rsidRPr="009F4232">
        <w:rPr>
          <w:rFonts w:ascii="Arial" w:hAnsi="Arial" w:cs="Arial"/>
          <w:color w:val="0F1115"/>
          <w:sz w:val="24"/>
          <w:szCs w:val="24"/>
          <w:lang w:val="ru-RU"/>
        </w:rPr>
        <w:t>.3)</w:t>
      </w:r>
    </w:p>
    <w:p w14:paraId="5A5A2B11" w14:textId="77777777" w:rsidR="009F4232" w:rsidRPr="009F4232" w:rsidRDefault="009F4232" w:rsidP="009F4232">
      <w:pPr>
        <w:spacing w:line="360" w:lineRule="auto"/>
        <w:jc w:val="both"/>
        <w:rPr>
          <w:rFonts w:ascii="Arial" w:hAnsi="Arial" w:cs="Arial"/>
          <w:sz w:val="24"/>
          <w:szCs w:val="24"/>
          <w:lang w:val="ru-RU"/>
        </w:rPr>
      </w:pPr>
    </w:p>
    <w:p w14:paraId="50331D5E"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Для данного процесса следует использовать распределение по массе.</w:t>
      </w:r>
    </w:p>
    <w:p w14:paraId="53FA7218"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 xml:space="preserve">В случае, если метан имеет биогенное происхождение, необходимо обратится к Приложению </w:t>
      </w:r>
      <w:r w:rsidRPr="00D532E4">
        <w:rPr>
          <w:rFonts w:ascii="Arial" w:hAnsi="Arial" w:cs="Arial"/>
          <w:sz w:val="24"/>
          <w:szCs w:val="24"/>
        </w:rPr>
        <w:t>C</w:t>
      </w:r>
      <w:r w:rsidRPr="009F4232">
        <w:rPr>
          <w:rFonts w:ascii="Arial" w:hAnsi="Arial" w:cs="Arial"/>
          <w:sz w:val="24"/>
          <w:szCs w:val="24"/>
          <w:lang w:val="ru-RU"/>
        </w:rPr>
        <w:t>.</w:t>
      </w:r>
    </w:p>
    <w:p w14:paraId="49F7DF7B" w14:textId="77777777" w:rsidR="009F4232" w:rsidRPr="00142729" w:rsidRDefault="009F4232" w:rsidP="009F4232">
      <w:pPr>
        <w:spacing w:line="360" w:lineRule="auto"/>
        <w:ind w:firstLine="708"/>
        <w:jc w:val="both"/>
        <w:rPr>
          <w:rFonts w:ascii="Arial" w:hAnsi="Arial" w:cs="Arial"/>
          <w:b/>
          <w:sz w:val="24"/>
          <w:szCs w:val="24"/>
          <w:lang w:val="ru-RU"/>
        </w:rPr>
      </w:pPr>
    </w:p>
    <w:p w14:paraId="45454694" w14:textId="77777777" w:rsidR="009F4232" w:rsidRPr="009F4232" w:rsidRDefault="009F4232" w:rsidP="009F4232">
      <w:pPr>
        <w:spacing w:line="360" w:lineRule="auto"/>
        <w:ind w:firstLine="708"/>
        <w:jc w:val="both"/>
        <w:rPr>
          <w:rFonts w:ascii="Arial" w:hAnsi="Arial" w:cs="Arial"/>
          <w:b/>
          <w:sz w:val="24"/>
          <w:szCs w:val="24"/>
          <w:lang w:val="ru-RU"/>
        </w:rPr>
      </w:pPr>
      <w:r w:rsidRPr="00D532E4">
        <w:rPr>
          <w:rFonts w:ascii="Arial" w:hAnsi="Arial" w:cs="Arial"/>
          <w:b/>
          <w:sz w:val="24"/>
          <w:szCs w:val="24"/>
        </w:rPr>
        <w:t>I</w:t>
      </w:r>
      <w:r w:rsidRPr="009F4232">
        <w:rPr>
          <w:rFonts w:ascii="Arial" w:hAnsi="Arial" w:cs="Arial"/>
          <w:b/>
          <w:sz w:val="24"/>
          <w:szCs w:val="24"/>
          <w:lang w:val="ru-RU"/>
        </w:rPr>
        <w:t>.1.3.3 Распределение в последовательном подходе</w:t>
      </w:r>
    </w:p>
    <w:p w14:paraId="0DB16DE4"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При последовательном подходе распределения выбросов между сопутствующими продуктами можно избежать путем расширения системы посредством замещения / расширения системы с вытеснением, как предусмотрено в разделе 4.3.3.</w:t>
      </w:r>
    </w:p>
    <w:p w14:paraId="6AD17A4C"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Если установка пиролиза метана производит пар в дополнение к водороду, то сопутствующий продукт — пар — должен считаться вытесняющим пар с эквивалентной энтальпией (температурой, давлением и качеством), произведенный путем сжигания топлива в котле. Эффективность (вытесняемого) котла должна быть репрезентативной для эффективности котлов эквивалентного размера, используемых для производства пара в стране, где расположена водородная установка; государственная политика может определять иные ситуации.</w:t>
      </w:r>
    </w:p>
    <w:p w14:paraId="014DB7D7"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Если твердый углерод, произведенный на установке пиролиза метана, утилизируется, то сопутствующий продукт — твердый углерод — должен считаться вытесняющим либо ту же аллотропную модификацию углерода, либо замещающий материал, используемый в том же самом применении.</w:t>
      </w:r>
    </w:p>
    <w:p w14:paraId="1D925AE5"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Расчет осуществляется в соответствии с формулой (</w:t>
      </w:r>
      <w:r>
        <w:rPr>
          <w:rFonts w:ascii="Arial" w:hAnsi="Arial" w:cs="Arial"/>
          <w:sz w:val="24"/>
          <w:szCs w:val="24"/>
        </w:rPr>
        <w:t>I</w:t>
      </w:r>
      <w:r w:rsidRPr="009F4232">
        <w:rPr>
          <w:rFonts w:ascii="Arial" w:hAnsi="Arial" w:cs="Arial"/>
          <w:sz w:val="24"/>
          <w:szCs w:val="24"/>
          <w:lang w:val="ru-RU"/>
        </w:rPr>
        <w:t xml:space="preserve">.4): </w:t>
      </w:r>
    </w:p>
    <w:p w14:paraId="12B5C7FB" w14:textId="77777777" w:rsidR="009F4232" w:rsidRPr="009F4232" w:rsidRDefault="00000000" w:rsidP="009F4232">
      <w:pPr>
        <w:shd w:val="clear" w:color="auto" w:fill="FFFFFF"/>
        <w:spacing w:line="360" w:lineRule="auto"/>
        <w:jc w:val="both"/>
        <w:rPr>
          <w:rFonts w:ascii="Arial" w:hAnsi="Arial" w:cs="Arial"/>
          <w:sz w:val="24"/>
          <w:szCs w:val="24"/>
          <w:lang w:val="ru-RU"/>
        </w:rPr>
      </w:pPr>
      <m:oMath>
        <m:sSub>
          <m:sSubPr>
            <m:ctrlPr>
              <w:rPr>
                <w:rFonts w:ascii="Cambria Math" w:hAnsi="Cambria Math" w:cs="Arial"/>
                <w:i/>
                <w:sz w:val="24"/>
                <w:szCs w:val="24"/>
              </w:rPr>
            </m:ctrlPr>
          </m:sSubPr>
          <m:e>
            <m:r>
              <w:rPr>
                <w:rFonts w:ascii="Cambria Math" w:hAnsi="Cambria Math" w:cs="Arial"/>
                <w:sz w:val="24"/>
                <w:szCs w:val="24"/>
              </w:rPr>
              <m:t>k</m:t>
            </m:r>
          </m:e>
          <m:sub>
            <m:r>
              <w:rPr>
                <w:rFonts w:ascii="Cambria Math" w:hAnsi="Cambria Math" w:cs="Arial"/>
                <w:sz w:val="24"/>
                <w:szCs w:val="24"/>
                <w:lang w:val="ru-RU"/>
              </w:rPr>
              <m:t>водород</m:t>
            </m:r>
          </m:sub>
        </m:sSub>
        <m:r>
          <w:rPr>
            <w:rFonts w:ascii="Cambria Math" w:hAnsi="Cambria Math" w:cs="Arial"/>
            <w:sz w:val="24"/>
            <w:szCs w:val="24"/>
            <w:lang w:val="ru-RU"/>
          </w:rPr>
          <m:t>=</m:t>
        </m:r>
        <m:f>
          <m:fPr>
            <m:ctrlPr>
              <w:rPr>
                <w:rFonts w:ascii="Cambria Math" w:hAnsi="Cambria Math" w:cs="Arial"/>
                <w:i/>
                <w:sz w:val="24"/>
                <w:szCs w:val="24"/>
              </w:rPr>
            </m:ctrlPr>
          </m:fPr>
          <m:num>
            <m:sSub>
              <m:sSubPr>
                <m:ctrlPr>
                  <w:rPr>
                    <w:rFonts w:ascii="Cambria Math" w:hAnsi="Cambria Math" w:cs="Arial"/>
                    <w:i/>
                    <w:sz w:val="24"/>
                    <w:szCs w:val="24"/>
                  </w:rPr>
                </m:ctrlPr>
              </m:sSubPr>
              <m:e>
                <m:r>
                  <w:rPr>
                    <w:rFonts w:ascii="Cambria Math" w:hAnsi="Cambria Math" w:cs="Arial"/>
                    <w:sz w:val="24"/>
                    <w:szCs w:val="24"/>
                  </w:rPr>
                  <m:t>E</m:t>
                </m:r>
              </m:e>
              <m:sub>
                <m:r>
                  <w:rPr>
                    <w:rFonts w:ascii="Cambria Math" w:hAnsi="Cambria Math" w:cs="Arial"/>
                    <w:sz w:val="24"/>
                    <w:szCs w:val="24"/>
                    <w:lang w:val="ru-RU"/>
                  </w:rPr>
                  <m:t>водородной установки</m:t>
                </m:r>
              </m:sub>
            </m:sSub>
            <m:r>
              <w:rPr>
                <w:rFonts w:ascii="Cambria Math" w:hAnsi="Cambria Math" w:cs="Arial"/>
                <w:sz w:val="24"/>
                <w:szCs w:val="24"/>
                <w:lang w:val="ru-RU"/>
              </w:rPr>
              <m:t>+</m:t>
            </m:r>
            <m:nary>
              <m:naryPr>
                <m:chr m:val="∑"/>
                <m:limLoc m:val="subSup"/>
                <m:supHide m:val="1"/>
                <m:ctrlPr>
                  <w:rPr>
                    <w:rFonts w:ascii="Cambria Math" w:hAnsi="Cambria Math" w:cs="Arial"/>
                    <w:i/>
                    <w:sz w:val="24"/>
                    <w:szCs w:val="24"/>
                  </w:rPr>
                </m:ctrlPr>
              </m:naryPr>
              <m:sub>
                <m:r>
                  <w:rPr>
                    <w:rFonts w:ascii="Cambria Math" w:hAnsi="Cambria Math" w:cs="Arial"/>
                    <w:sz w:val="24"/>
                    <w:szCs w:val="24"/>
                  </w:rPr>
                  <m:t>i</m:t>
                </m:r>
              </m:sub>
              <m:sup/>
              <m:e>
                <m:sSub>
                  <m:sSubPr>
                    <m:ctrlPr>
                      <w:rPr>
                        <w:rFonts w:ascii="Cambria Math" w:hAnsi="Cambria Math" w:cs="Arial"/>
                        <w:i/>
                        <w:sz w:val="24"/>
                        <w:szCs w:val="24"/>
                      </w:rPr>
                    </m:ctrlPr>
                  </m:sSubPr>
                  <m:e>
                    <m:r>
                      <w:rPr>
                        <w:rFonts w:ascii="Cambria Math" w:hAnsi="Cambria Math" w:cs="Arial"/>
                        <w:sz w:val="24"/>
                        <w:szCs w:val="24"/>
                      </w:rPr>
                      <m:t>k</m:t>
                    </m:r>
                  </m:e>
                  <m:sub>
                    <m:r>
                      <w:rPr>
                        <w:rFonts w:ascii="Cambria Math" w:hAnsi="Cambria Math" w:cs="Arial"/>
                        <w:sz w:val="24"/>
                        <w:szCs w:val="24"/>
                      </w:rPr>
                      <m:t>i</m:t>
                    </m:r>
                  </m:sub>
                </m:sSub>
                <m:r>
                  <w:rPr>
                    <w:rFonts w:ascii="Cambria Math" w:hAnsi="Cambria Math" w:cs="Arial"/>
                    <w:sz w:val="24"/>
                    <w:szCs w:val="24"/>
                    <w:lang w:val="ru-RU"/>
                  </w:rPr>
                  <m:t>∙</m:t>
                </m:r>
                <m:sSub>
                  <m:sSubPr>
                    <m:ctrlPr>
                      <w:rPr>
                        <w:rFonts w:ascii="Cambria Math" w:hAnsi="Cambria Math" w:cs="Arial"/>
                        <w:i/>
                        <w:sz w:val="24"/>
                        <w:szCs w:val="24"/>
                      </w:rPr>
                    </m:ctrlPr>
                  </m:sSubPr>
                  <m:e>
                    <m:r>
                      <w:rPr>
                        <w:rFonts w:ascii="Cambria Math" w:hAnsi="Cambria Math" w:cs="Arial"/>
                        <w:sz w:val="24"/>
                        <w:szCs w:val="24"/>
                      </w:rPr>
                      <m:t>f</m:t>
                    </m:r>
                  </m:e>
                  <m:sub>
                    <m:r>
                      <w:rPr>
                        <w:rFonts w:ascii="Cambria Math" w:hAnsi="Cambria Math" w:cs="Arial"/>
                        <w:sz w:val="24"/>
                        <w:szCs w:val="24"/>
                      </w:rPr>
                      <m:t>i</m:t>
                    </m:r>
                  </m:sub>
                </m:sSub>
                <m:r>
                  <w:rPr>
                    <w:rFonts w:ascii="Cambria Math" w:hAnsi="Cambria Math" w:cs="Arial"/>
                    <w:sz w:val="24"/>
                    <w:szCs w:val="24"/>
                    <w:lang w:val="ru-RU"/>
                  </w:rPr>
                  <m:t>-(</m:t>
                </m:r>
                <m:sSub>
                  <m:sSubPr>
                    <m:ctrlPr>
                      <w:rPr>
                        <w:rFonts w:ascii="Cambria Math" w:hAnsi="Cambria Math" w:cs="Arial"/>
                        <w:i/>
                        <w:sz w:val="24"/>
                        <w:szCs w:val="24"/>
                      </w:rPr>
                    </m:ctrlPr>
                  </m:sSubPr>
                  <m:e>
                    <m:r>
                      <w:rPr>
                        <w:rFonts w:ascii="Cambria Math" w:hAnsi="Cambria Math" w:cs="Arial"/>
                        <w:sz w:val="24"/>
                        <w:szCs w:val="24"/>
                      </w:rPr>
                      <m:t>k</m:t>
                    </m:r>
                  </m:e>
                  <m:sub>
                    <m:r>
                      <w:rPr>
                        <w:rFonts w:ascii="Cambria Math" w:hAnsi="Cambria Math" w:cs="Arial"/>
                        <w:sz w:val="24"/>
                        <w:szCs w:val="24"/>
                      </w:rPr>
                      <m:t>c</m:t>
                    </m:r>
                  </m:sub>
                </m:sSub>
                <m:r>
                  <w:rPr>
                    <w:rFonts w:ascii="Cambria Math" w:hAnsi="Cambria Math" w:cs="Arial"/>
                    <w:sz w:val="24"/>
                    <w:szCs w:val="24"/>
                    <w:lang w:val="ru-RU"/>
                  </w:rPr>
                  <m:t>∙</m:t>
                </m:r>
                <m:sSub>
                  <m:sSubPr>
                    <m:ctrlPr>
                      <w:rPr>
                        <w:rFonts w:ascii="Cambria Math" w:hAnsi="Cambria Math" w:cs="Arial"/>
                        <w:i/>
                        <w:sz w:val="24"/>
                        <w:szCs w:val="24"/>
                      </w:rPr>
                    </m:ctrlPr>
                  </m:sSubPr>
                  <m:e>
                    <m:r>
                      <w:rPr>
                        <w:rFonts w:ascii="Cambria Math" w:hAnsi="Cambria Math" w:cs="Arial"/>
                        <w:sz w:val="24"/>
                        <w:szCs w:val="24"/>
                      </w:rPr>
                      <m:t>f</m:t>
                    </m:r>
                  </m:e>
                  <m:sub>
                    <m:r>
                      <w:rPr>
                        <w:rFonts w:ascii="Cambria Math" w:hAnsi="Cambria Math" w:cs="Arial"/>
                        <w:sz w:val="24"/>
                        <w:szCs w:val="24"/>
                      </w:rPr>
                      <m:t>c</m:t>
                    </m:r>
                  </m:sub>
                </m:sSub>
                <m:r>
                  <w:rPr>
                    <w:rFonts w:ascii="Cambria Math" w:hAnsi="Cambria Math" w:cs="Arial"/>
                    <w:sz w:val="24"/>
                    <w:szCs w:val="24"/>
                    <w:lang w:val="ru-RU"/>
                  </w:rPr>
                  <m:t>+</m:t>
                </m:r>
                <m:sSub>
                  <m:sSubPr>
                    <m:ctrlPr>
                      <w:rPr>
                        <w:rFonts w:ascii="Cambria Math" w:hAnsi="Cambria Math" w:cs="Arial"/>
                        <w:i/>
                        <w:sz w:val="24"/>
                        <w:szCs w:val="24"/>
                      </w:rPr>
                    </m:ctrlPr>
                  </m:sSubPr>
                  <m:e>
                    <m:r>
                      <w:rPr>
                        <w:rFonts w:ascii="Cambria Math" w:hAnsi="Cambria Math" w:cs="Arial"/>
                        <w:sz w:val="24"/>
                        <w:szCs w:val="24"/>
                      </w:rPr>
                      <m:t>k</m:t>
                    </m:r>
                  </m:e>
                  <m:sub>
                    <m:r>
                      <w:rPr>
                        <w:rFonts w:ascii="Cambria Math" w:hAnsi="Cambria Math" w:cs="Arial"/>
                        <w:sz w:val="24"/>
                        <w:szCs w:val="24"/>
                        <w:lang w:val="ru-RU"/>
                      </w:rPr>
                      <m:t>пар</m:t>
                    </m:r>
                  </m:sub>
                </m:sSub>
                <m:r>
                  <w:rPr>
                    <w:rFonts w:ascii="Cambria Math" w:hAnsi="Cambria Math" w:cs="Arial"/>
                    <w:sz w:val="24"/>
                    <w:szCs w:val="24"/>
                    <w:lang w:val="ru-RU"/>
                  </w:rPr>
                  <m:t>∙</m:t>
                </m:r>
                <m:sSub>
                  <m:sSubPr>
                    <m:ctrlPr>
                      <w:rPr>
                        <w:rFonts w:ascii="Cambria Math" w:hAnsi="Cambria Math" w:cs="Arial"/>
                        <w:i/>
                        <w:sz w:val="24"/>
                        <w:szCs w:val="24"/>
                      </w:rPr>
                    </m:ctrlPr>
                  </m:sSubPr>
                  <m:e>
                    <m:r>
                      <w:rPr>
                        <w:rFonts w:ascii="Cambria Math" w:hAnsi="Cambria Math" w:cs="Arial"/>
                        <w:sz w:val="24"/>
                        <w:szCs w:val="24"/>
                      </w:rPr>
                      <m:t>f</m:t>
                    </m:r>
                  </m:e>
                  <m:sub>
                    <m:r>
                      <w:rPr>
                        <w:rFonts w:ascii="Cambria Math" w:hAnsi="Cambria Math" w:cs="Arial"/>
                        <w:sz w:val="24"/>
                        <w:szCs w:val="24"/>
                        <w:lang w:val="ru-RU"/>
                      </w:rPr>
                      <m:t>пар</m:t>
                    </m:r>
                  </m:sub>
                </m:sSub>
                <m:r>
                  <w:rPr>
                    <w:rFonts w:ascii="Cambria Math" w:hAnsi="Cambria Math" w:cs="Arial"/>
                    <w:sz w:val="24"/>
                    <w:szCs w:val="24"/>
                    <w:lang w:val="ru-RU"/>
                  </w:rPr>
                  <m:t>+</m:t>
                </m:r>
                <m:sSub>
                  <m:sSubPr>
                    <m:ctrlPr>
                      <w:rPr>
                        <w:rFonts w:ascii="Cambria Math" w:hAnsi="Cambria Math" w:cs="Arial"/>
                        <w:i/>
                        <w:sz w:val="24"/>
                        <w:szCs w:val="24"/>
                      </w:rPr>
                    </m:ctrlPr>
                  </m:sSubPr>
                  <m:e>
                    <m:r>
                      <w:rPr>
                        <w:rFonts w:ascii="Cambria Math" w:hAnsi="Cambria Math" w:cs="Arial"/>
                        <w:sz w:val="24"/>
                        <w:szCs w:val="24"/>
                      </w:rPr>
                      <m:t>k</m:t>
                    </m:r>
                  </m:e>
                  <m:sub>
                    <m:r>
                      <w:rPr>
                        <w:rFonts w:ascii="Cambria Math" w:hAnsi="Cambria Math" w:cs="Arial"/>
                        <w:sz w:val="24"/>
                        <w:szCs w:val="24"/>
                      </w:rPr>
                      <m:t>CO</m:t>
                    </m:r>
                    <m:r>
                      <w:rPr>
                        <w:rFonts w:ascii="Cambria Math" w:hAnsi="Cambria Math" w:cs="Arial"/>
                        <w:sz w:val="24"/>
                        <w:szCs w:val="24"/>
                        <w:lang w:val="ru-RU"/>
                      </w:rPr>
                      <m:t>2</m:t>
                    </m:r>
                  </m:sub>
                </m:sSub>
                <m:r>
                  <w:rPr>
                    <w:rFonts w:ascii="Cambria Math" w:hAnsi="Cambria Math" w:cs="Arial"/>
                    <w:sz w:val="24"/>
                    <w:szCs w:val="24"/>
                    <w:lang w:val="ru-RU"/>
                  </w:rPr>
                  <m:t>∙</m:t>
                </m:r>
                <m:sSub>
                  <m:sSubPr>
                    <m:ctrlPr>
                      <w:rPr>
                        <w:rFonts w:ascii="Cambria Math" w:hAnsi="Cambria Math" w:cs="Arial"/>
                        <w:i/>
                        <w:sz w:val="24"/>
                        <w:szCs w:val="24"/>
                      </w:rPr>
                    </m:ctrlPr>
                  </m:sSubPr>
                  <m:e>
                    <m:r>
                      <w:rPr>
                        <w:rFonts w:ascii="Cambria Math" w:hAnsi="Cambria Math" w:cs="Arial"/>
                        <w:sz w:val="24"/>
                        <w:szCs w:val="24"/>
                      </w:rPr>
                      <m:t>f</m:t>
                    </m:r>
                  </m:e>
                  <m:sub>
                    <m:r>
                      <w:rPr>
                        <w:rFonts w:ascii="Cambria Math" w:hAnsi="Cambria Math" w:cs="Arial"/>
                        <w:sz w:val="24"/>
                        <w:szCs w:val="24"/>
                      </w:rPr>
                      <m:t>CO</m:t>
                    </m:r>
                    <m:r>
                      <w:rPr>
                        <w:rFonts w:ascii="Cambria Math" w:hAnsi="Cambria Math" w:cs="Arial"/>
                        <w:sz w:val="24"/>
                        <w:szCs w:val="24"/>
                        <w:lang w:val="ru-RU"/>
                      </w:rPr>
                      <m:t>2</m:t>
                    </m:r>
                  </m:sub>
                </m:sSub>
                <m:r>
                  <w:rPr>
                    <w:rFonts w:ascii="Cambria Math" w:hAnsi="Cambria Math" w:cs="Arial"/>
                    <w:sz w:val="24"/>
                    <w:szCs w:val="24"/>
                    <w:lang w:val="ru-RU"/>
                  </w:rPr>
                  <m:t>)</m:t>
                </m:r>
              </m:e>
            </m:nary>
          </m:num>
          <m:den>
            <m:sSub>
              <m:sSubPr>
                <m:ctrlPr>
                  <w:rPr>
                    <w:rFonts w:ascii="Cambria Math" w:hAnsi="Cambria Math" w:cs="Arial"/>
                    <w:i/>
                    <w:sz w:val="24"/>
                    <w:szCs w:val="24"/>
                  </w:rPr>
                </m:ctrlPr>
              </m:sSubPr>
              <m:e>
                <m:r>
                  <w:rPr>
                    <w:rFonts w:ascii="Cambria Math" w:hAnsi="Cambria Math" w:cs="Arial"/>
                    <w:sz w:val="24"/>
                    <w:szCs w:val="24"/>
                  </w:rPr>
                  <m:t>f</m:t>
                </m:r>
              </m:e>
              <m:sub>
                <m:r>
                  <w:rPr>
                    <w:rFonts w:ascii="Cambria Math" w:hAnsi="Cambria Math" w:cs="Arial"/>
                    <w:sz w:val="24"/>
                    <w:szCs w:val="24"/>
                    <w:lang w:val="ru-RU"/>
                  </w:rPr>
                  <m:t>водород</m:t>
                </m:r>
              </m:sub>
            </m:sSub>
          </m:den>
        </m:f>
      </m:oMath>
      <w:r w:rsidR="009F4232" w:rsidRPr="009F4232">
        <w:rPr>
          <w:rFonts w:ascii="Arial" w:eastAsiaTheme="minorEastAsia" w:hAnsi="Arial" w:cs="Arial"/>
          <w:sz w:val="24"/>
          <w:szCs w:val="24"/>
          <w:lang w:val="ru-RU"/>
        </w:rPr>
        <w:t xml:space="preserve">                                                  (</w:t>
      </w:r>
      <w:r w:rsidR="009F4232">
        <w:rPr>
          <w:rFonts w:ascii="Arial" w:eastAsiaTheme="minorEastAsia" w:hAnsi="Arial" w:cs="Arial"/>
          <w:sz w:val="24"/>
          <w:szCs w:val="24"/>
        </w:rPr>
        <w:t>I</w:t>
      </w:r>
      <w:r w:rsidR="009F4232" w:rsidRPr="009F4232">
        <w:rPr>
          <w:rFonts w:ascii="Arial" w:eastAsiaTheme="minorEastAsia" w:hAnsi="Arial" w:cs="Arial"/>
          <w:sz w:val="24"/>
          <w:szCs w:val="24"/>
          <w:lang w:val="ru-RU"/>
        </w:rPr>
        <w:t>.4)</w:t>
      </w: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7"/>
        <w:gridCol w:w="552"/>
        <w:gridCol w:w="6656"/>
      </w:tblGrid>
      <w:tr w:rsidR="009F4232" w:rsidRPr="00142729" w14:paraId="6B703ABA" w14:textId="77777777" w:rsidTr="00D63689">
        <w:tc>
          <w:tcPr>
            <w:tcW w:w="2137" w:type="dxa"/>
          </w:tcPr>
          <w:p w14:paraId="62C59D6B" w14:textId="77777777" w:rsidR="009F4232" w:rsidRDefault="00000000" w:rsidP="00D63689">
            <w:pPr>
              <w:spacing w:line="360" w:lineRule="auto"/>
              <w:jc w:val="both"/>
              <w:rPr>
                <w:rFonts w:ascii="Arial" w:hAnsi="Arial" w:cs="Arial"/>
                <w:sz w:val="24"/>
                <w:szCs w:val="24"/>
              </w:rPr>
            </w:pPr>
            <m:oMathPara>
              <m:oMath>
                <m:sSub>
                  <m:sSubPr>
                    <m:ctrlPr>
                      <w:rPr>
                        <w:rFonts w:ascii="Cambria Math" w:hAnsi="Cambria Math" w:cs="Arial"/>
                        <w:i/>
                        <w:sz w:val="24"/>
                        <w:szCs w:val="24"/>
                      </w:rPr>
                    </m:ctrlPr>
                  </m:sSubPr>
                  <m:e>
                    <m:r>
                      <w:rPr>
                        <w:rFonts w:ascii="Cambria Math" w:hAnsi="Cambria Math" w:cs="Arial"/>
                        <w:sz w:val="24"/>
                        <w:szCs w:val="24"/>
                      </w:rPr>
                      <m:t>k</m:t>
                    </m:r>
                  </m:e>
                  <m:sub>
                    <m:r>
                      <w:rPr>
                        <w:rFonts w:ascii="Cambria Math" w:hAnsi="Cambria Math" w:cs="Arial"/>
                        <w:sz w:val="24"/>
                        <w:szCs w:val="24"/>
                      </w:rPr>
                      <m:t>водород</m:t>
                    </m:r>
                  </m:sub>
                </m:sSub>
              </m:oMath>
            </m:oMathPara>
          </w:p>
        </w:tc>
        <w:tc>
          <w:tcPr>
            <w:tcW w:w="552" w:type="dxa"/>
          </w:tcPr>
          <w:p w14:paraId="52350107" w14:textId="77777777" w:rsidR="009F4232" w:rsidRDefault="009F4232" w:rsidP="00D63689">
            <w:pPr>
              <w:spacing w:line="360" w:lineRule="auto"/>
              <w:jc w:val="both"/>
              <w:rPr>
                <w:rFonts w:ascii="Arial" w:hAnsi="Arial" w:cs="Arial"/>
                <w:sz w:val="24"/>
                <w:szCs w:val="24"/>
              </w:rPr>
            </w:pPr>
            <w:r>
              <w:rPr>
                <w:rFonts w:ascii="Arial" w:hAnsi="Arial" w:cs="Arial"/>
                <w:sz w:val="24"/>
                <w:szCs w:val="24"/>
              </w:rPr>
              <w:t>–</w:t>
            </w:r>
          </w:p>
        </w:tc>
        <w:tc>
          <w:tcPr>
            <w:tcW w:w="6656" w:type="dxa"/>
          </w:tcPr>
          <w:p w14:paraId="567541F5" w14:textId="77777777" w:rsidR="009F4232" w:rsidRPr="009F4232" w:rsidRDefault="009F4232" w:rsidP="00D63689">
            <w:pPr>
              <w:spacing w:line="360" w:lineRule="auto"/>
              <w:jc w:val="both"/>
              <w:rPr>
                <w:rFonts w:ascii="Arial" w:hAnsi="Arial" w:cs="Arial"/>
                <w:sz w:val="24"/>
                <w:szCs w:val="24"/>
                <w:lang w:val="ru-RU"/>
              </w:rPr>
            </w:pPr>
            <w:r w:rsidRPr="009F4232">
              <w:rPr>
                <w:rFonts w:ascii="Arial" w:hAnsi="Arial" w:cs="Arial"/>
                <w:sz w:val="24"/>
                <w:szCs w:val="24"/>
                <w:lang w:val="ru-RU"/>
              </w:rPr>
              <w:t xml:space="preserve">последовательный углеродный след водорода, произведённого в процессе, который изображен на рисунке </w:t>
            </w:r>
            <w:r w:rsidRPr="00252192">
              <w:rPr>
                <w:rFonts w:ascii="Arial" w:hAnsi="Arial" w:cs="Arial"/>
                <w:sz w:val="24"/>
                <w:szCs w:val="24"/>
              </w:rPr>
              <w:t>I</w:t>
            </w:r>
            <w:r w:rsidRPr="009F4232">
              <w:rPr>
                <w:rFonts w:ascii="Arial" w:hAnsi="Arial" w:cs="Arial"/>
                <w:sz w:val="24"/>
                <w:szCs w:val="24"/>
                <w:lang w:val="ru-RU"/>
              </w:rPr>
              <w:t>.1, рассчитанный по принципу «от добычи сырья до производственных ворот»;</w:t>
            </w:r>
          </w:p>
        </w:tc>
      </w:tr>
      <w:tr w:rsidR="009F4232" w:rsidRPr="00142729" w14:paraId="30F92B4B" w14:textId="77777777" w:rsidTr="00D63689">
        <w:tc>
          <w:tcPr>
            <w:tcW w:w="2137" w:type="dxa"/>
          </w:tcPr>
          <w:p w14:paraId="4B89F2E5" w14:textId="77777777" w:rsidR="009F4232" w:rsidRDefault="00000000" w:rsidP="00D63689">
            <w:pPr>
              <w:spacing w:line="360" w:lineRule="auto"/>
              <w:jc w:val="both"/>
              <w:rPr>
                <w:rFonts w:ascii="Arial" w:hAnsi="Arial" w:cs="Arial"/>
                <w:sz w:val="24"/>
                <w:szCs w:val="24"/>
              </w:rPr>
            </w:pPr>
            <m:oMathPara>
              <m:oMath>
                <m:sSub>
                  <m:sSubPr>
                    <m:ctrlPr>
                      <w:rPr>
                        <w:rFonts w:ascii="Cambria Math" w:hAnsi="Cambria Math" w:cs="Arial"/>
                        <w:i/>
                        <w:sz w:val="24"/>
                        <w:szCs w:val="24"/>
                      </w:rPr>
                    </m:ctrlPr>
                  </m:sSubPr>
                  <m:e>
                    <m:r>
                      <w:rPr>
                        <w:rFonts w:ascii="Cambria Math" w:hAnsi="Cambria Math" w:cs="Arial"/>
                        <w:sz w:val="24"/>
                        <w:szCs w:val="24"/>
                      </w:rPr>
                      <m:t>E</m:t>
                    </m:r>
                  </m:e>
                  <m:sub>
                    <m:r>
                      <w:rPr>
                        <w:rFonts w:ascii="Cambria Math" w:hAnsi="Cambria Math" w:cs="Arial"/>
                        <w:sz w:val="24"/>
                        <w:szCs w:val="24"/>
                      </w:rPr>
                      <m:t>водородной установки</m:t>
                    </m:r>
                  </m:sub>
                </m:sSub>
              </m:oMath>
            </m:oMathPara>
          </w:p>
        </w:tc>
        <w:tc>
          <w:tcPr>
            <w:tcW w:w="552" w:type="dxa"/>
          </w:tcPr>
          <w:p w14:paraId="063828D1" w14:textId="77777777" w:rsidR="009F4232" w:rsidRDefault="009F4232" w:rsidP="00D63689">
            <w:r w:rsidRPr="006C348E">
              <w:rPr>
                <w:rFonts w:ascii="Arial" w:hAnsi="Arial" w:cs="Arial"/>
                <w:sz w:val="24"/>
                <w:szCs w:val="24"/>
              </w:rPr>
              <w:t>–</w:t>
            </w:r>
          </w:p>
        </w:tc>
        <w:tc>
          <w:tcPr>
            <w:tcW w:w="6656" w:type="dxa"/>
          </w:tcPr>
          <w:p w14:paraId="33828370" w14:textId="77777777" w:rsidR="009F4232" w:rsidRPr="009F4232" w:rsidRDefault="009F4232" w:rsidP="00D63689">
            <w:pPr>
              <w:spacing w:line="360" w:lineRule="auto"/>
              <w:jc w:val="both"/>
              <w:rPr>
                <w:rFonts w:ascii="Arial" w:hAnsi="Arial" w:cs="Arial"/>
                <w:sz w:val="24"/>
                <w:szCs w:val="24"/>
                <w:lang w:val="ru-RU"/>
              </w:rPr>
            </w:pPr>
            <w:r w:rsidRPr="009F4232">
              <w:rPr>
                <w:rFonts w:ascii="Arial" w:hAnsi="Arial" w:cs="Arial"/>
                <w:sz w:val="24"/>
                <w:szCs w:val="24"/>
                <w:lang w:val="ru-RU"/>
              </w:rPr>
              <w:t xml:space="preserve">сумма всех выбросов парниковых газов на водородной установке, изображённой на рисунке </w:t>
            </w:r>
            <w:r>
              <w:rPr>
                <w:rFonts w:ascii="Arial" w:hAnsi="Arial" w:cs="Arial"/>
                <w:sz w:val="24"/>
                <w:szCs w:val="24"/>
              </w:rPr>
              <w:t>I</w:t>
            </w:r>
            <w:r w:rsidRPr="009F4232">
              <w:rPr>
                <w:rFonts w:ascii="Arial" w:hAnsi="Arial" w:cs="Arial"/>
                <w:sz w:val="24"/>
                <w:szCs w:val="24"/>
                <w:lang w:val="ru-RU"/>
              </w:rPr>
              <w:t>.1;</w:t>
            </w:r>
          </w:p>
        </w:tc>
      </w:tr>
      <w:tr w:rsidR="009F4232" w:rsidRPr="00142729" w14:paraId="12F1BEF5" w14:textId="77777777" w:rsidTr="00D63689">
        <w:tc>
          <w:tcPr>
            <w:tcW w:w="2137" w:type="dxa"/>
          </w:tcPr>
          <w:p w14:paraId="61FE9A49" w14:textId="77777777" w:rsidR="009F4232" w:rsidRDefault="00000000" w:rsidP="00D63689">
            <w:pPr>
              <w:spacing w:line="360" w:lineRule="auto"/>
              <w:jc w:val="both"/>
              <w:rPr>
                <w:rFonts w:ascii="Arial" w:hAnsi="Arial" w:cs="Arial"/>
                <w:sz w:val="24"/>
                <w:szCs w:val="24"/>
              </w:rPr>
            </w:pPr>
            <m:oMathPara>
              <m:oMath>
                <m:sSub>
                  <m:sSubPr>
                    <m:ctrlPr>
                      <w:rPr>
                        <w:rFonts w:ascii="Cambria Math" w:hAnsi="Cambria Math" w:cs="Arial"/>
                        <w:i/>
                        <w:sz w:val="24"/>
                        <w:szCs w:val="24"/>
                      </w:rPr>
                    </m:ctrlPr>
                  </m:sSubPr>
                  <m:e>
                    <m:r>
                      <w:rPr>
                        <w:rFonts w:ascii="Cambria Math" w:hAnsi="Cambria Math" w:cs="Arial"/>
                        <w:sz w:val="24"/>
                        <w:szCs w:val="24"/>
                      </w:rPr>
                      <m:t>k</m:t>
                    </m:r>
                  </m:e>
                  <m:sub>
                    <m:r>
                      <w:rPr>
                        <w:rFonts w:ascii="Cambria Math" w:hAnsi="Cambria Math" w:cs="Arial"/>
                        <w:sz w:val="24"/>
                        <w:szCs w:val="24"/>
                      </w:rPr>
                      <m:t>i</m:t>
                    </m:r>
                  </m:sub>
                </m:sSub>
              </m:oMath>
            </m:oMathPara>
          </w:p>
        </w:tc>
        <w:tc>
          <w:tcPr>
            <w:tcW w:w="552" w:type="dxa"/>
          </w:tcPr>
          <w:p w14:paraId="7F71CBA4" w14:textId="77777777" w:rsidR="009F4232" w:rsidRDefault="009F4232" w:rsidP="00D63689">
            <w:r w:rsidRPr="006C348E">
              <w:rPr>
                <w:rFonts w:ascii="Arial" w:hAnsi="Arial" w:cs="Arial"/>
                <w:sz w:val="24"/>
                <w:szCs w:val="24"/>
              </w:rPr>
              <w:t>–</w:t>
            </w:r>
          </w:p>
        </w:tc>
        <w:tc>
          <w:tcPr>
            <w:tcW w:w="6656" w:type="dxa"/>
          </w:tcPr>
          <w:p w14:paraId="4B9E4CB6" w14:textId="77777777" w:rsidR="009F4232" w:rsidRPr="009F4232" w:rsidRDefault="009F4232" w:rsidP="00D63689">
            <w:pPr>
              <w:spacing w:line="360" w:lineRule="auto"/>
              <w:jc w:val="both"/>
              <w:rPr>
                <w:rFonts w:ascii="Arial" w:hAnsi="Arial" w:cs="Arial"/>
                <w:sz w:val="24"/>
                <w:szCs w:val="24"/>
                <w:lang w:val="ru-RU"/>
              </w:rPr>
            </w:pPr>
            <w:r w:rsidRPr="009F4232">
              <w:rPr>
                <w:rFonts w:ascii="Arial" w:hAnsi="Arial" w:cs="Arial"/>
                <w:sz w:val="24"/>
                <w:szCs w:val="24"/>
                <w:lang w:val="ru-RU"/>
              </w:rPr>
              <w:t xml:space="preserve">углеродные следы входных потоков (исходного сырья и энергии) водородной установки, изображённой на рисунке </w:t>
            </w:r>
            <w:r w:rsidRPr="00252192">
              <w:rPr>
                <w:rFonts w:ascii="Arial" w:hAnsi="Arial" w:cs="Arial"/>
                <w:sz w:val="24"/>
                <w:szCs w:val="24"/>
              </w:rPr>
              <w:t>I</w:t>
            </w:r>
            <w:r w:rsidRPr="009F4232">
              <w:rPr>
                <w:rFonts w:ascii="Arial" w:hAnsi="Arial" w:cs="Arial"/>
                <w:sz w:val="24"/>
                <w:szCs w:val="24"/>
                <w:lang w:val="ru-RU"/>
              </w:rPr>
              <w:t xml:space="preserve">.1 (кг </w:t>
            </w:r>
            <w:r w:rsidRPr="00252192">
              <w:rPr>
                <w:rFonts w:ascii="Arial" w:hAnsi="Arial" w:cs="Arial"/>
                <w:sz w:val="24"/>
                <w:szCs w:val="24"/>
              </w:rPr>
              <w:t>CO</w:t>
            </w:r>
            <w:r w:rsidRPr="009F4232">
              <w:rPr>
                <w:rFonts w:ascii="Cambria Math" w:hAnsi="Cambria Math" w:cs="Cambria Math"/>
                <w:sz w:val="24"/>
                <w:szCs w:val="24"/>
                <w:lang w:val="ru-RU"/>
              </w:rPr>
              <w:t>₂</w:t>
            </w:r>
            <w:r w:rsidRPr="009F4232">
              <w:rPr>
                <w:rFonts w:ascii="Arial" w:hAnsi="Arial" w:cs="Arial"/>
                <w:sz w:val="24"/>
                <w:szCs w:val="24"/>
                <w:lang w:val="ru-RU"/>
              </w:rPr>
              <w:t xml:space="preserve">-экв/кг сырья для материальных входных потоков и кг </w:t>
            </w:r>
            <w:r w:rsidRPr="00252192">
              <w:rPr>
                <w:rFonts w:ascii="Arial" w:hAnsi="Arial" w:cs="Arial"/>
                <w:sz w:val="24"/>
                <w:szCs w:val="24"/>
              </w:rPr>
              <w:t>CO</w:t>
            </w:r>
            <w:r w:rsidRPr="009F4232">
              <w:rPr>
                <w:rFonts w:ascii="Cambria Math" w:hAnsi="Cambria Math" w:cs="Cambria Math"/>
                <w:sz w:val="24"/>
                <w:szCs w:val="24"/>
                <w:lang w:val="ru-RU"/>
              </w:rPr>
              <w:t>₂</w:t>
            </w:r>
            <w:r w:rsidRPr="009F4232">
              <w:rPr>
                <w:rFonts w:ascii="Arial" w:hAnsi="Arial" w:cs="Arial"/>
                <w:sz w:val="24"/>
                <w:szCs w:val="24"/>
                <w:lang w:val="ru-RU"/>
              </w:rPr>
              <w:t>-экв/кВт·ч для покупной электроэнергии);</w:t>
            </w:r>
          </w:p>
        </w:tc>
      </w:tr>
      <w:tr w:rsidR="009F4232" w:rsidRPr="00142729" w14:paraId="548FFB7A" w14:textId="77777777" w:rsidTr="00D63689">
        <w:tc>
          <w:tcPr>
            <w:tcW w:w="2137" w:type="dxa"/>
          </w:tcPr>
          <w:p w14:paraId="5F377280" w14:textId="77777777" w:rsidR="009F4232" w:rsidRDefault="00000000" w:rsidP="00D63689">
            <w:pPr>
              <w:spacing w:line="360" w:lineRule="auto"/>
              <w:jc w:val="both"/>
              <w:rPr>
                <w:rFonts w:ascii="Arial" w:hAnsi="Arial" w:cs="Arial"/>
                <w:sz w:val="24"/>
                <w:szCs w:val="24"/>
              </w:rPr>
            </w:pPr>
            <m:oMathPara>
              <m:oMath>
                <m:sSub>
                  <m:sSubPr>
                    <m:ctrlPr>
                      <w:rPr>
                        <w:rFonts w:ascii="Cambria Math" w:hAnsi="Cambria Math" w:cs="Arial"/>
                        <w:i/>
                        <w:sz w:val="24"/>
                        <w:szCs w:val="24"/>
                      </w:rPr>
                    </m:ctrlPr>
                  </m:sSubPr>
                  <m:e>
                    <m:r>
                      <w:rPr>
                        <w:rFonts w:ascii="Cambria Math" w:hAnsi="Cambria Math" w:cs="Arial"/>
                        <w:sz w:val="24"/>
                        <w:szCs w:val="24"/>
                      </w:rPr>
                      <m:t>f</m:t>
                    </m:r>
                  </m:e>
                  <m:sub>
                    <m:r>
                      <w:rPr>
                        <w:rFonts w:ascii="Cambria Math" w:hAnsi="Cambria Math" w:cs="Arial"/>
                        <w:sz w:val="24"/>
                        <w:szCs w:val="24"/>
                      </w:rPr>
                      <m:t>i</m:t>
                    </m:r>
                  </m:sub>
                </m:sSub>
              </m:oMath>
            </m:oMathPara>
          </w:p>
        </w:tc>
        <w:tc>
          <w:tcPr>
            <w:tcW w:w="552" w:type="dxa"/>
          </w:tcPr>
          <w:p w14:paraId="6D308CDC" w14:textId="77777777" w:rsidR="009F4232" w:rsidRDefault="009F4232" w:rsidP="00D63689">
            <w:r w:rsidRPr="006C348E">
              <w:rPr>
                <w:rFonts w:ascii="Arial" w:hAnsi="Arial" w:cs="Arial"/>
                <w:sz w:val="24"/>
                <w:szCs w:val="24"/>
              </w:rPr>
              <w:t>–</w:t>
            </w:r>
          </w:p>
        </w:tc>
        <w:tc>
          <w:tcPr>
            <w:tcW w:w="6656" w:type="dxa"/>
          </w:tcPr>
          <w:p w14:paraId="7A98D77E" w14:textId="77777777" w:rsidR="009F4232" w:rsidRPr="009F4232" w:rsidRDefault="009F4232" w:rsidP="00D63689">
            <w:pPr>
              <w:spacing w:line="360" w:lineRule="auto"/>
              <w:jc w:val="both"/>
              <w:rPr>
                <w:rFonts w:ascii="Arial" w:hAnsi="Arial" w:cs="Arial"/>
                <w:sz w:val="24"/>
                <w:szCs w:val="24"/>
                <w:lang w:val="ru-RU"/>
              </w:rPr>
            </w:pPr>
            <w:r w:rsidRPr="009F4232">
              <w:rPr>
                <w:rFonts w:ascii="Arial" w:hAnsi="Arial" w:cs="Arial"/>
                <w:sz w:val="24"/>
                <w:szCs w:val="24"/>
                <w:lang w:val="ru-RU"/>
              </w:rPr>
              <w:t xml:space="preserve">массовые расходы входных потоков водородной установки, изображённой на рисунке </w:t>
            </w:r>
            <w:r w:rsidRPr="00252192">
              <w:rPr>
                <w:rFonts w:ascii="Arial" w:hAnsi="Arial" w:cs="Arial"/>
                <w:sz w:val="24"/>
                <w:szCs w:val="24"/>
              </w:rPr>
              <w:t>I</w:t>
            </w:r>
            <w:r w:rsidRPr="009F4232">
              <w:rPr>
                <w:rFonts w:ascii="Arial" w:hAnsi="Arial" w:cs="Arial"/>
                <w:sz w:val="24"/>
                <w:szCs w:val="24"/>
                <w:lang w:val="ru-RU"/>
              </w:rPr>
              <w:t>.1 (кг/ч для материальных входных потоков и кВт для покупной электроэнергии);</w:t>
            </w:r>
          </w:p>
        </w:tc>
      </w:tr>
      <w:tr w:rsidR="009F4232" w:rsidRPr="00142729" w14:paraId="23A5E9A0" w14:textId="77777777" w:rsidTr="00D63689">
        <w:tc>
          <w:tcPr>
            <w:tcW w:w="2137" w:type="dxa"/>
          </w:tcPr>
          <w:p w14:paraId="32AF5728" w14:textId="77777777" w:rsidR="009F4232" w:rsidRDefault="00000000" w:rsidP="00D63689">
            <w:pPr>
              <w:spacing w:line="360" w:lineRule="auto"/>
              <w:jc w:val="both"/>
              <w:rPr>
                <w:rFonts w:ascii="Arial" w:hAnsi="Arial" w:cs="Arial"/>
                <w:sz w:val="24"/>
                <w:szCs w:val="24"/>
              </w:rPr>
            </w:pPr>
            <m:oMathPara>
              <m:oMath>
                <m:sSub>
                  <m:sSubPr>
                    <m:ctrlPr>
                      <w:rPr>
                        <w:rFonts w:ascii="Cambria Math" w:hAnsi="Cambria Math" w:cs="Arial"/>
                        <w:i/>
                        <w:sz w:val="24"/>
                        <w:szCs w:val="24"/>
                      </w:rPr>
                    </m:ctrlPr>
                  </m:sSubPr>
                  <m:e>
                    <m:r>
                      <w:rPr>
                        <w:rFonts w:ascii="Cambria Math" w:hAnsi="Cambria Math" w:cs="Arial"/>
                        <w:sz w:val="24"/>
                        <w:szCs w:val="24"/>
                      </w:rPr>
                      <m:t>k</m:t>
                    </m:r>
                  </m:e>
                  <m:sub>
                    <m:r>
                      <w:rPr>
                        <w:rFonts w:ascii="Cambria Math" w:hAnsi="Cambria Math" w:cs="Arial"/>
                        <w:sz w:val="24"/>
                        <w:szCs w:val="24"/>
                      </w:rPr>
                      <m:t>c</m:t>
                    </m:r>
                  </m:sub>
                </m:sSub>
              </m:oMath>
            </m:oMathPara>
          </w:p>
        </w:tc>
        <w:tc>
          <w:tcPr>
            <w:tcW w:w="552" w:type="dxa"/>
          </w:tcPr>
          <w:p w14:paraId="0BAF5939" w14:textId="77777777" w:rsidR="009F4232" w:rsidRDefault="009F4232" w:rsidP="00D63689">
            <w:r w:rsidRPr="006C348E">
              <w:rPr>
                <w:rFonts w:ascii="Arial" w:hAnsi="Arial" w:cs="Arial"/>
                <w:sz w:val="24"/>
                <w:szCs w:val="24"/>
              </w:rPr>
              <w:t>–</w:t>
            </w:r>
          </w:p>
        </w:tc>
        <w:tc>
          <w:tcPr>
            <w:tcW w:w="6656" w:type="dxa"/>
          </w:tcPr>
          <w:p w14:paraId="60FEA251" w14:textId="77777777" w:rsidR="009F4232" w:rsidRPr="009F4232" w:rsidRDefault="009F4232" w:rsidP="00D63689">
            <w:pPr>
              <w:spacing w:line="360" w:lineRule="auto"/>
              <w:jc w:val="both"/>
              <w:rPr>
                <w:rFonts w:ascii="Arial" w:hAnsi="Arial" w:cs="Arial"/>
                <w:sz w:val="24"/>
                <w:szCs w:val="24"/>
                <w:lang w:val="ru-RU"/>
              </w:rPr>
            </w:pPr>
            <w:r w:rsidRPr="009F4232">
              <w:rPr>
                <w:rFonts w:ascii="Arial" w:hAnsi="Arial" w:cs="Arial"/>
                <w:sz w:val="24"/>
                <w:szCs w:val="24"/>
                <w:lang w:val="ru-RU"/>
              </w:rPr>
              <w:t xml:space="preserve">углеродный след (от добычи сырья до производства) того углерода (твёрдого углерода), который замещается водородной установкой, изображённой на рисунке </w:t>
            </w:r>
            <w:r w:rsidRPr="00252192">
              <w:rPr>
                <w:rFonts w:ascii="Arial" w:hAnsi="Arial" w:cs="Arial"/>
                <w:sz w:val="24"/>
                <w:szCs w:val="24"/>
              </w:rPr>
              <w:t>I</w:t>
            </w:r>
            <w:r w:rsidRPr="009F4232">
              <w:rPr>
                <w:rFonts w:ascii="Arial" w:hAnsi="Arial" w:cs="Arial"/>
                <w:sz w:val="24"/>
                <w:szCs w:val="24"/>
                <w:lang w:val="ru-RU"/>
              </w:rPr>
              <w:t>.1 («</w:t>
            </w:r>
            <w:r w:rsidRPr="00252192">
              <w:rPr>
                <w:rFonts w:ascii="Arial" w:hAnsi="Arial" w:cs="Arial"/>
                <w:sz w:val="24"/>
                <w:szCs w:val="24"/>
              </w:rPr>
              <w:t>C</w:t>
            </w:r>
            <w:r w:rsidRPr="009F4232">
              <w:rPr>
                <w:rFonts w:ascii="Arial" w:hAnsi="Arial" w:cs="Arial"/>
                <w:sz w:val="24"/>
                <w:szCs w:val="24"/>
                <w:lang w:val="ru-RU"/>
              </w:rPr>
              <w:t>»);</w:t>
            </w:r>
          </w:p>
        </w:tc>
      </w:tr>
      <w:tr w:rsidR="009F4232" w:rsidRPr="00142729" w14:paraId="36C3869E" w14:textId="77777777" w:rsidTr="00D63689">
        <w:tc>
          <w:tcPr>
            <w:tcW w:w="2137" w:type="dxa"/>
          </w:tcPr>
          <w:p w14:paraId="2F005DB1" w14:textId="77777777" w:rsidR="009F4232" w:rsidRPr="00EF0506" w:rsidRDefault="00000000" w:rsidP="00D63689">
            <w:pPr>
              <w:spacing w:line="360" w:lineRule="auto"/>
              <w:jc w:val="both"/>
              <w:rPr>
                <w:rFonts w:ascii="Arial" w:eastAsia="Calibri" w:hAnsi="Arial" w:cs="Arial"/>
                <w:sz w:val="24"/>
                <w:szCs w:val="24"/>
              </w:rPr>
            </w:pPr>
            <m:oMathPara>
              <m:oMath>
                <m:sSub>
                  <m:sSubPr>
                    <m:ctrlPr>
                      <w:rPr>
                        <w:rFonts w:ascii="Cambria Math" w:hAnsi="Cambria Math" w:cs="Arial"/>
                        <w:i/>
                        <w:sz w:val="24"/>
                        <w:szCs w:val="24"/>
                      </w:rPr>
                    </m:ctrlPr>
                  </m:sSubPr>
                  <m:e>
                    <m:r>
                      <w:rPr>
                        <w:rFonts w:ascii="Cambria Math" w:hAnsi="Cambria Math" w:cs="Arial"/>
                        <w:sz w:val="24"/>
                        <w:szCs w:val="24"/>
                      </w:rPr>
                      <m:t>f</m:t>
                    </m:r>
                  </m:e>
                  <m:sub>
                    <m:r>
                      <w:rPr>
                        <w:rFonts w:ascii="Cambria Math" w:hAnsi="Cambria Math" w:cs="Arial"/>
                        <w:sz w:val="24"/>
                        <w:szCs w:val="24"/>
                      </w:rPr>
                      <m:t>c</m:t>
                    </m:r>
                  </m:sub>
                </m:sSub>
              </m:oMath>
            </m:oMathPara>
          </w:p>
        </w:tc>
        <w:tc>
          <w:tcPr>
            <w:tcW w:w="552" w:type="dxa"/>
          </w:tcPr>
          <w:p w14:paraId="3C171C7A" w14:textId="77777777" w:rsidR="009F4232" w:rsidRDefault="009F4232" w:rsidP="00D63689">
            <w:r w:rsidRPr="006C348E">
              <w:rPr>
                <w:rFonts w:ascii="Arial" w:hAnsi="Arial" w:cs="Arial"/>
                <w:sz w:val="24"/>
                <w:szCs w:val="24"/>
              </w:rPr>
              <w:t>–</w:t>
            </w:r>
          </w:p>
        </w:tc>
        <w:tc>
          <w:tcPr>
            <w:tcW w:w="6656" w:type="dxa"/>
          </w:tcPr>
          <w:p w14:paraId="5DAC519B" w14:textId="77777777" w:rsidR="009F4232" w:rsidRPr="009F4232" w:rsidRDefault="009F4232" w:rsidP="00D63689">
            <w:pPr>
              <w:spacing w:line="360" w:lineRule="auto"/>
              <w:jc w:val="both"/>
              <w:rPr>
                <w:rFonts w:ascii="Arial" w:hAnsi="Arial" w:cs="Arial"/>
                <w:sz w:val="24"/>
                <w:szCs w:val="24"/>
                <w:lang w:val="ru-RU"/>
              </w:rPr>
            </w:pPr>
            <w:r w:rsidRPr="009F4232">
              <w:rPr>
                <w:rFonts w:ascii="Arial" w:hAnsi="Arial" w:cs="Arial"/>
                <w:sz w:val="24"/>
                <w:szCs w:val="24"/>
                <w:lang w:val="ru-RU"/>
              </w:rPr>
              <w:t xml:space="preserve">массовый расход (кг/ч) твёрдого углерода, замещаемого водородной установкой, изображённой на рисунке </w:t>
            </w:r>
            <w:r w:rsidRPr="00252192">
              <w:rPr>
                <w:rFonts w:ascii="Arial" w:hAnsi="Arial" w:cs="Arial"/>
                <w:sz w:val="24"/>
                <w:szCs w:val="24"/>
              </w:rPr>
              <w:t>I</w:t>
            </w:r>
            <w:r w:rsidRPr="009F4232">
              <w:rPr>
                <w:rFonts w:ascii="Arial" w:hAnsi="Arial" w:cs="Arial"/>
                <w:sz w:val="24"/>
                <w:szCs w:val="24"/>
                <w:lang w:val="ru-RU"/>
              </w:rPr>
              <w:t>.1;</w:t>
            </w:r>
          </w:p>
        </w:tc>
      </w:tr>
      <w:tr w:rsidR="009F4232" w:rsidRPr="00142729" w14:paraId="2A8472A9" w14:textId="77777777" w:rsidTr="00D63689">
        <w:tc>
          <w:tcPr>
            <w:tcW w:w="2137" w:type="dxa"/>
          </w:tcPr>
          <w:p w14:paraId="0610370A" w14:textId="77777777" w:rsidR="009F4232" w:rsidRPr="00C71DF0" w:rsidRDefault="00000000" w:rsidP="00D63689">
            <w:pPr>
              <w:spacing w:line="360" w:lineRule="auto"/>
              <w:jc w:val="both"/>
              <w:rPr>
                <w:rFonts w:ascii="Arial" w:eastAsia="Calibri" w:hAnsi="Arial" w:cs="Arial"/>
                <w:sz w:val="24"/>
                <w:szCs w:val="24"/>
              </w:rPr>
            </w:pPr>
            <m:oMathPara>
              <m:oMath>
                <m:sSub>
                  <m:sSubPr>
                    <m:ctrlPr>
                      <w:rPr>
                        <w:rFonts w:ascii="Cambria Math" w:hAnsi="Cambria Math" w:cs="Arial"/>
                        <w:i/>
                        <w:sz w:val="24"/>
                        <w:szCs w:val="24"/>
                      </w:rPr>
                    </m:ctrlPr>
                  </m:sSubPr>
                  <m:e>
                    <m:r>
                      <w:rPr>
                        <w:rFonts w:ascii="Cambria Math" w:hAnsi="Cambria Math" w:cs="Arial"/>
                        <w:sz w:val="24"/>
                        <w:szCs w:val="24"/>
                      </w:rPr>
                      <m:t>k</m:t>
                    </m:r>
                  </m:e>
                  <m:sub>
                    <m:r>
                      <w:rPr>
                        <w:rFonts w:ascii="Cambria Math" w:hAnsi="Cambria Math" w:cs="Arial"/>
                        <w:sz w:val="24"/>
                        <w:szCs w:val="24"/>
                      </w:rPr>
                      <m:t>пар</m:t>
                    </m:r>
                  </m:sub>
                </m:sSub>
              </m:oMath>
            </m:oMathPara>
          </w:p>
        </w:tc>
        <w:tc>
          <w:tcPr>
            <w:tcW w:w="552" w:type="dxa"/>
          </w:tcPr>
          <w:p w14:paraId="371C33BB" w14:textId="77777777" w:rsidR="009F4232" w:rsidRDefault="009F4232" w:rsidP="00D63689">
            <w:r w:rsidRPr="006C348E">
              <w:rPr>
                <w:rFonts w:ascii="Arial" w:hAnsi="Arial" w:cs="Arial"/>
                <w:sz w:val="24"/>
                <w:szCs w:val="24"/>
              </w:rPr>
              <w:t>–</w:t>
            </w:r>
          </w:p>
        </w:tc>
        <w:tc>
          <w:tcPr>
            <w:tcW w:w="6656" w:type="dxa"/>
          </w:tcPr>
          <w:p w14:paraId="4FF95025" w14:textId="77777777" w:rsidR="009F4232" w:rsidRPr="009F4232" w:rsidRDefault="009F4232" w:rsidP="00D63689">
            <w:pPr>
              <w:spacing w:line="360" w:lineRule="auto"/>
              <w:jc w:val="both"/>
              <w:rPr>
                <w:rFonts w:ascii="Arial" w:hAnsi="Arial" w:cs="Arial"/>
                <w:sz w:val="24"/>
                <w:szCs w:val="24"/>
                <w:lang w:val="ru-RU"/>
              </w:rPr>
            </w:pPr>
            <w:r w:rsidRPr="009F4232">
              <w:rPr>
                <w:rFonts w:ascii="Arial" w:hAnsi="Arial" w:cs="Arial"/>
                <w:sz w:val="24"/>
                <w:szCs w:val="24"/>
                <w:lang w:val="ru-RU"/>
              </w:rPr>
              <w:t xml:space="preserve">углеродный след (от добычи сырья до производства) пара, замещаемого водородной установкой, изображённой на рисунке </w:t>
            </w:r>
            <w:r w:rsidRPr="00252192">
              <w:rPr>
                <w:rFonts w:ascii="Arial" w:hAnsi="Arial" w:cs="Arial"/>
                <w:sz w:val="24"/>
                <w:szCs w:val="24"/>
              </w:rPr>
              <w:t>I</w:t>
            </w:r>
            <w:r w:rsidRPr="009F4232">
              <w:rPr>
                <w:rFonts w:ascii="Arial" w:hAnsi="Arial" w:cs="Arial"/>
                <w:sz w:val="24"/>
                <w:szCs w:val="24"/>
                <w:lang w:val="ru-RU"/>
              </w:rPr>
              <w:t>.1 («Пар»), если применимо;</w:t>
            </w:r>
          </w:p>
        </w:tc>
      </w:tr>
      <w:tr w:rsidR="009F4232" w:rsidRPr="00142729" w14:paraId="46AA9490" w14:textId="77777777" w:rsidTr="00D63689">
        <w:tc>
          <w:tcPr>
            <w:tcW w:w="2137" w:type="dxa"/>
          </w:tcPr>
          <w:p w14:paraId="362F815B" w14:textId="77777777" w:rsidR="009F4232" w:rsidRPr="00EF0506" w:rsidRDefault="00000000" w:rsidP="00D63689">
            <w:pPr>
              <w:spacing w:line="360" w:lineRule="auto"/>
              <w:jc w:val="both"/>
              <w:rPr>
                <w:rFonts w:ascii="Arial" w:eastAsia="Calibri" w:hAnsi="Arial" w:cs="Arial"/>
                <w:sz w:val="24"/>
                <w:szCs w:val="24"/>
              </w:rPr>
            </w:pPr>
            <m:oMathPara>
              <m:oMath>
                <m:sSub>
                  <m:sSubPr>
                    <m:ctrlPr>
                      <w:rPr>
                        <w:rFonts w:ascii="Cambria Math" w:hAnsi="Cambria Math" w:cs="Arial"/>
                        <w:i/>
                        <w:sz w:val="24"/>
                        <w:szCs w:val="24"/>
                      </w:rPr>
                    </m:ctrlPr>
                  </m:sSubPr>
                  <m:e>
                    <m:r>
                      <w:rPr>
                        <w:rFonts w:ascii="Cambria Math" w:hAnsi="Cambria Math" w:cs="Arial"/>
                        <w:sz w:val="24"/>
                        <w:szCs w:val="24"/>
                      </w:rPr>
                      <m:t>f</m:t>
                    </m:r>
                  </m:e>
                  <m:sub>
                    <m:r>
                      <w:rPr>
                        <w:rFonts w:ascii="Cambria Math" w:hAnsi="Cambria Math" w:cs="Arial"/>
                        <w:sz w:val="24"/>
                        <w:szCs w:val="24"/>
                      </w:rPr>
                      <m:t>пар</m:t>
                    </m:r>
                  </m:sub>
                </m:sSub>
              </m:oMath>
            </m:oMathPara>
          </w:p>
        </w:tc>
        <w:tc>
          <w:tcPr>
            <w:tcW w:w="552" w:type="dxa"/>
          </w:tcPr>
          <w:p w14:paraId="5782503B" w14:textId="77777777" w:rsidR="009F4232" w:rsidRDefault="009F4232" w:rsidP="00D63689">
            <w:r w:rsidRPr="006C348E">
              <w:rPr>
                <w:rFonts w:ascii="Arial" w:hAnsi="Arial" w:cs="Arial"/>
                <w:sz w:val="24"/>
                <w:szCs w:val="24"/>
              </w:rPr>
              <w:t>–</w:t>
            </w:r>
          </w:p>
        </w:tc>
        <w:tc>
          <w:tcPr>
            <w:tcW w:w="6656" w:type="dxa"/>
          </w:tcPr>
          <w:p w14:paraId="3D4CCEE9" w14:textId="77777777" w:rsidR="009F4232" w:rsidRPr="009F4232" w:rsidRDefault="009F4232" w:rsidP="00D63689">
            <w:pPr>
              <w:spacing w:line="360" w:lineRule="auto"/>
              <w:jc w:val="both"/>
              <w:rPr>
                <w:rFonts w:ascii="Arial" w:hAnsi="Arial" w:cs="Arial"/>
                <w:sz w:val="24"/>
                <w:szCs w:val="24"/>
                <w:lang w:val="ru-RU"/>
              </w:rPr>
            </w:pPr>
            <w:r w:rsidRPr="009F4232">
              <w:rPr>
                <w:rFonts w:ascii="Arial" w:hAnsi="Arial" w:cs="Arial"/>
                <w:sz w:val="24"/>
                <w:szCs w:val="24"/>
                <w:lang w:val="ru-RU"/>
              </w:rPr>
              <w:t xml:space="preserve">массовый расход (кг/ч) пара, замещаемого водородной установкой, изображённой на рисунке </w:t>
            </w:r>
            <w:r w:rsidRPr="00252192">
              <w:rPr>
                <w:rFonts w:ascii="Arial" w:hAnsi="Arial" w:cs="Arial"/>
                <w:sz w:val="24"/>
                <w:szCs w:val="24"/>
              </w:rPr>
              <w:t>I</w:t>
            </w:r>
            <w:r w:rsidRPr="009F4232">
              <w:rPr>
                <w:rFonts w:ascii="Arial" w:hAnsi="Arial" w:cs="Arial"/>
                <w:sz w:val="24"/>
                <w:szCs w:val="24"/>
                <w:lang w:val="ru-RU"/>
              </w:rPr>
              <w:t>.1 («Пар»), если применимо;</w:t>
            </w:r>
          </w:p>
        </w:tc>
      </w:tr>
      <w:tr w:rsidR="009F4232" w:rsidRPr="00142729" w14:paraId="17A1DBDC" w14:textId="77777777" w:rsidTr="00D63689">
        <w:tc>
          <w:tcPr>
            <w:tcW w:w="2137" w:type="dxa"/>
          </w:tcPr>
          <w:p w14:paraId="191242F0" w14:textId="77777777" w:rsidR="009F4232" w:rsidRPr="00C71DF0" w:rsidRDefault="00000000" w:rsidP="00D63689">
            <w:pPr>
              <w:spacing w:line="360" w:lineRule="auto"/>
              <w:jc w:val="both"/>
              <w:rPr>
                <w:rFonts w:ascii="Arial" w:eastAsia="Calibri" w:hAnsi="Arial" w:cs="Arial"/>
                <w:sz w:val="24"/>
                <w:szCs w:val="24"/>
              </w:rPr>
            </w:pPr>
            <m:oMathPara>
              <m:oMath>
                <m:sSub>
                  <m:sSubPr>
                    <m:ctrlPr>
                      <w:rPr>
                        <w:rFonts w:ascii="Cambria Math" w:hAnsi="Cambria Math" w:cs="Arial"/>
                        <w:i/>
                        <w:sz w:val="24"/>
                        <w:szCs w:val="24"/>
                      </w:rPr>
                    </m:ctrlPr>
                  </m:sSubPr>
                  <m:e>
                    <m:r>
                      <w:rPr>
                        <w:rFonts w:ascii="Cambria Math" w:hAnsi="Cambria Math" w:cs="Arial"/>
                        <w:sz w:val="24"/>
                        <w:szCs w:val="24"/>
                      </w:rPr>
                      <m:t>k</m:t>
                    </m:r>
                  </m:e>
                  <m:sub>
                    <m:r>
                      <w:rPr>
                        <w:rFonts w:ascii="Cambria Math" w:hAnsi="Cambria Math" w:cs="Arial"/>
                        <w:sz w:val="24"/>
                        <w:szCs w:val="24"/>
                      </w:rPr>
                      <m:t>CO2</m:t>
                    </m:r>
                  </m:sub>
                </m:sSub>
              </m:oMath>
            </m:oMathPara>
          </w:p>
        </w:tc>
        <w:tc>
          <w:tcPr>
            <w:tcW w:w="552" w:type="dxa"/>
          </w:tcPr>
          <w:p w14:paraId="6C9EB6DE" w14:textId="77777777" w:rsidR="009F4232" w:rsidRDefault="009F4232" w:rsidP="00D63689">
            <w:r w:rsidRPr="006C348E">
              <w:rPr>
                <w:rFonts w:ascii="Arial" w:hAnsi="Arial" w:cs="Arial"/>
                <w:sz w:val="24"/>
                <w:szCs w:val="24"/>
              </w:rPr>
              <w:t>–</w:t>
            </w:r>
          </w:p>
        </w:tc>
        <w:tc>
          <w:tcPr>
            <w:tcW w:w="6656" w:type="dxa"/>
          </w:tcPr>
          <w:p w14:paraId="1FDA6001" w14:textId="77777777" w:rsidR="009F4232" w:rsidRPr="009F4232" w:rsidRDefault="009F4232" w:rsidP="00D63689">
            <w:pPr>
              <w:spacing w:line="360" w:lineRule="auto"/>
              <w:jc w:val="both"/>
              <w:rPr>
                <w:rFonts w:ascii="Arial" w:hAnsi="Arial" w:cs="Arial"/>
                <w:sz w:val="24"/>
                <w:szCs w:val="24"/>
                <w:lang w:val="ru-RU"/>
              </w:rPr>
            </w:pPr>
            <w:r w:rsidRPr="009F4232">
              <w:rPr>
                <w:rFonts w:ascii="Arial" w:hAnsi="Arial" w:cs="Arial"/>
                <w:sz w:val="24"/>
                <w:szCs w:val="24"/>
                <w:lang w:val="ru-RU"/>
              </w:rPr>
              <w:t xml:space="preserve">углеродный след (от добычи сырья до производства) </w:t>
            </w:r>
            <w:r w:rsidRPr="00252192">
              <w:rPr>
                <w:rFonts w:ascii="Arial" w:hAnsi="Arial" w:cs="Arial"/>
                <w:sz w:val="24"/>
                <w:szCs w:val="24"/>
              </w:rPr>
              <w:t>CO</w:t>
            </w:r>
            <w:r w:rsidRPr="009F4232">
              <w:rPr>
                <w:rFonts w:ascii="Cambria Math" w:hAnsi="Cambria Math" w:cs="Cambria Math"/>
                <w:sz w:val="24"/>
                <w:szCs w:val="24"/>
                <w:lang w:val="ru-RU"/>
              </w:rPr>
              <w:t>₂</w:t>
            </w:r>
            <w:r w:rsidRPr="009F4232">
              <w:rPr>
                <w:rFonts w:ascii="Arial" w:hAnsi="Arial" w:cs="Arial"/>
                <w:sz w:val="24"/>
                <w:szCs w:val="24"/>
                <w:lang w:val="ru-RU"/>
              </w:rPr>
              <w:t xml:space="preserve">, замещаемого водородной установкой, изображённой на рисунке </w:t>
            </w:r>
            <w:r w:rsidRPr="00252192">
              <w:rPr>
                <w:rFonts w:ascii="Arial" w:hAnsi="Arial" w:cs="Arial"/>
                <w:sz w:val="24"/>
                <w:szCs w:val="24"/>
              </w:rPr>
              <w:t>I</w:t>
            </w:r>
            <w:r w:rsidRPr="009F4232">
              <w:rPr>
                <w:rFonts w:ascii="Arial" w:hAnsi="Arial" w:cs="Arial"/>
                <w:sz w:val="24"/>
                <w:szCs w:val="24"/>
                <w:lang w:val="ru-RU"/>
              </w:rPr>
              <w:t>.1 («</w:t>
            </w:r>
            <w:r w:rsidRPr="00252192">
              <w:rPr>
                <w:rFonts w:ascii="Arial" w:hAnsi="Arial" w:cs="Arial"/>
                <w:sz w:val="24"/>
                <w:szCs w:val="24"/>
              </w:rPr>
              <w:t>CO</w:t>
            </w:r>
            <w:r w:rsidRPr="009F4232">
              <w:rPr>
                <w:rFonts w:ascii="Cambria Math" w:hAnsi="Cambria Math" w:cs="Cambria Math"/>
                <w:sz w:val="24"/>
                <w:szCs w:val="24"/>
                <w:lang w:val="ru-RU"/>
              </w:rPr>
              <w:t>₂</w:t>
            </w:r>
            <w:r w:rsidRPr="009F4232">
              <w:rPr>
                <w:rFonts w:ascii="Arial" w:hAnsi="Arial" w:cs="Arial"/>
                <w:sz w:val="24"/>
                <w:szCs w:val="24"/>
                <w:lang w:val="ru-RU"/>
              </w:rPr>
              <w:t xml:space="preserve"> (</w:t>
            </w:r>
            <w:r w:rsidRPr="00252192">
              <w:rPr>
                <w:rFonts w:ascii="Arial" w:hAnsi="Arial" w:cs="Arial"/>
                <w:sz w:val="24"/>
                <w:szCs w:val="24"/>
              </w:rPr>
              <w:t>CCU</w:t>
            </w:r>
            <w:r w:rsidRPr="009F4232">
              <w:rPr>
                <w:rFonts w:ascii="Arial" w:hAnsi="Arial" w:cs="Arial"/>
                <w:sz w:val="24"/>
                <w:szCs w:val="24"/>
                <w:lang w:val="ru-RU"/>
              </w:rPr>
              <w:t>)»), если применимо;</w:t>
            </w:r>
          </w:p>
        </w:tc>
      </w:tr>
      <w:tr w:rsidR="009F4232" w:rsidRPr="00142729" w14:paraId="0CC079C1" w14:textId="77777777" w:rsidTr="00D63689">
        <w:tc>
          <w:tcPr>
            <w:tcW w:w="2137" w:type="dxa"/>
          </w:tcPr>
          <w:p w14:paraId="377C4410" w14:textId="77777777" w:rsidR="009F4232" w:rsidRPr="00C71DF0" w:rsidRDefault="00000000" w:rsidP="00D63689">
            <w:pPr>
              <w:spacing w:line="360" w:lineRule="auto"/>
              <w:jc w:val="both"/>
              <w:rPr>
                <w:rFonts w:ascii="Arial" w:eastAsia="Calibri" w:hAnsi="Arial" w:cs="Arial"/>
                <w:sz w:val="24"/>
                <w:szCs w:val="24"/>
              </w:rPr>
            </w:pPr>
            <m:oMathPara>
              <m:oMath>
                <m:sSub>
                  <m:sSubPr>
                    <m:ctrlPr>
                      <w:rPr>
                        <w:rFonts w:ascii="Cambria Math" w:hAnsi="Cambria Math" w:cs="Arial"/>
                        <w:i/>
                        <w:sz w:val="24"/>
                        <w:szCs w:val="24"/>
                      </w:rPr>
                    </m:ctrlPr>
                  </m:sSubPr>
                  <m:e>
                    <m:r>
                      <w:rPr>
                        <w:rFonts w:ascii="Cambria Math" w:hAnsi="Cambria Math" w:cs="Arial"/>
                        <w:sz w:val="24"/>
                        <w:szCs w:val="24"/>
                      </w:rPr>
                      <m:t>f</m:t>
                    </m:r>
                  </m:e>
                  <m:sub>
                    <m:r>
                      <w:rPr>
                        <w:rFonts w:ascii="Cambria Math" w:hAnsi="Cambria Math" w:cs="Arial"/>
                        <w:sz w:val="24"/>
                        <w:szCs w:val="24"/>
                      </w:rPr>
                      <m:t>CO2</m:t>
                    </m:r>
                  </m:sub>
                </m:sSub>
              </m:oMath>
            </m:oMathPara>
          </w:p>
        </w:tc>
        <w:tc>
          <w:tcPr>
            <w:tcW w:w="552" w:type="dxa"/>
          </w:tcPr>
          <w:p w14:paraId="354BFC0B" w14:textId="77777777" w:rsidR="009F4232" w:rsidRDefault="009F4232" w:rsidP="00D63689">
            <w:r w:rsidRPr="006C348E">
              <w:rPr>
                <w:rFonts w:ascii="Arial" w:hAnsi="Arial" w:cs="Arial"/>
                <w:sz w:val="24"/>
                <w:szCs w:val="24"/>
              </w:rPr>
              <w:t>–</w:t>
            </w:r>
          </w:p>
        </w:tc>
        <w:tc>
          <w:tcPr>
            <w:tcW w:w="6656" w:type="dxa"/>
          </w:tcPr>
          <w:p w14:paraId="3F1110DB" w14:textId="77777777" w:rsidR="009F4232" w:rsidRPr="009F4232" w:rsidRDefault="009F4232" w:rsidP="00D63689">
            <w:pPr>
              <w:spacing w:line="360" w:lineRule="auto"/>
              <w:jc w:val="both"/>
              <w:rPr>
                <w:rFonts w:ascii="Arial" w:hAnsi="Arial" w:cs="Arial"/>
                <w:sz w:val="24"/>
                <w:szCs w:val="24"/>
                <w:lang w:val="ru-RU"/>
              </w:rPr>
            </w:pPr>
            <w:r w:rsidRPr="009F4232">
              <w:rPr>
                <w:rFonts w:ascii="Arial" w:hAnsi="Arial" w:cs="Arial"/>
                <w:sz w:val="24"/>
                <w:szCs w:val="24"/>
                <w:lang w:val="ru-RU"/>
              </w:rPr>
              <w:t xml:space="preserve">массовый расход (кг/ч) используемого диоксида углерода, замещаемого водородной установкой, изображённой на рисунке </w:t>
            </w:r>
            <w:r w:rsidRPr="00252192">
              <w:rPr>
                <w:rFonts w:ascii="Arial" w:hAnsi="Arial" w:cs="Arial"/>
                <w:sz w:val="24"/>
                <w:szCs w:val="24"/>
              </w:rPr>
              <w:t>I</w:t>
            </w:r>
            <w:r w:rsidRPr="009F4232">
              <w:rPr>
                <w:rFonts w:ascii="Arial" w:hAnsi="Arial" w:cs="Arial"/>
                <w:sz w:val="24"/>
                <w:szCs w:val="24"/>
                <w:lang w:val="ru-RU"/>
              </w:rPr>
              <w:t>.1 («</w:t>
            </w:r>
            <w:r w:rsidRPr="00252192">
              <w:rPr>
                <w:rFonts w:ascii="Arial" w:hAnsi="Arial" w:cs="Arial"/>
                <w:sz w:val="24"/>
                <w:szCs w:val="24"/>
              </w:rPr>
              <w:t>CO</w:t>
            </w:r>
            <w:r w:rsidRPr="009F4232">
              <w:rPr>
                <w:rFonts w:ascii="Cambria Math" w:hAnsi="Cambria Math" w:cs="Cambria Math"/>
                <w:sz w:val="24"/>
                <w:szCs w:val="24"/>
                <w:lang w:val="ru-RU"/>
              </w:rPr>
              <w:t>₂</w:t>
            </w:r>
            <w:r w:rsidRPr="009F4232">
              <w:rPr>
                <w:rFonts w:ascii="Arial" w:hAnsi="Arial" w:cs="Arial"/>
                <w:sz w:val="24"/>
                <w:szCs w:val="24"/>
                <w:lang w:val="ru-RU"/>
              </w:rPr>
              <w:t xml:space="preserve"> (</w:t>
            </w:r>
            <w:r w:rsidRPr="00252192">
              <w:rPr>
                <w:rFonts w:ascii="Arial" w:hAnsi="Arial" w:cs="Arial"/>
                <w:sz w:val="24"/>
                <w:szCs w:val="24"/>
              </w:rPr>
              <w:t>CCU</w:t>
            </w:r>
            <w:r w:rsidRPr="009F4232">
              <w:rPr>
                <w:rFonts w:ascii="Arial" w:hAnsi="Arial" w:cs="Arial"/>
                <w:sz w:val="24"/>
                <w:szCs w:val="24"/>
                <w:lang w:val="ru-RU"/>
              </w:rPr>
              <w:t>)»), если применимо;</w:t>
            </w:r>
          </w:p>
        </w:tc>
      </w:tr>
      <w:tr w:rsidR="009F4232" w:rsidRPr="00142729" w14:paraId="190C94DB" w14:textId="77777777" w:rsidTr="00D63689">
        <w:tc>
          <w:tcPr>
            <w:tcW w:w="2137" w:type="dxa"/>
          </w:tcPr>
          <w:p w14:paraId="4F0B8C92" w14:textId="77777777" w:rsidR="009F4232" w:rsidRPr="00C71DF0" w:rsidRDefault="00000000" w:rsidP="00D63689">
            <w:pPr>
              <w:spacing w:line="360" w:lineRule="auto"/>
              <w:jc w:val="both"/>
              <w:rPr>
                <w:rFonts w:ascii="Arial" w:eastAsia="Calibri" w:hAnsi="Arial" w:cs="Arial"/>
                <w:sz w:val="24"/>
                <w:szCs w:val="24"/>
              </w:rPr>
            </w:pPr>
            <m:oMathPara>
              <m:oMath>
                <m:sSub>
                  <m:sSubPr>
                    <m:ctrlPr>
                      <w:rPr>
                        <w:rFonts w:ascii="Cambria Math" w:hAnsi="Cambria Math" w:cs="Arial"/>
                        <w:i/>
                        <w:sz w:val="24"/>
                        <w:szCs w:val="24"/>
                      </w:rPr>
                    </m:ctrlPr>
                  </m:sSubPr>
                  <m:e>
                    <m:r>
                      <w:rPr>
                        <w:rFonts w:ascii="Cambria Math" w:hAnsi="Cambria Math" w:cs="Arial"/>
                        <w:sz w:val="24"/>
                        <w:szCs w:val="24"/>
                      </w:rPr>
                      <m:t>f</m:t>
                    </m:r>
                  </m:e>
                  <m:sub>
                    <m:r>
                      <w:rPr>
                        <w:rFonts w:ascii="Cambria Math" w:hAnsi="Cambria Math" w:cs="Arial"/>
                        <w:sz w:val="24"/>
                        <w:szCs w:val="24"/>
                      </w:rPr>
                      <m:t>водород</m:t>
                    </m:r>
                  </m:sub>
                </m:sSub>
              </m:oMath>
            </m:oMathPara>
          </w:p>
        </w:tc>
        <w:tc>
          <w:tcPr>
            <w:tcW w:w="552" w:type="dxa"/>
          </w:tcPr>
          <w:p w14:paraId="091CA45E" w14:textId="77777777" w:rsidR="009F4232" w:rsidRDefault="009F4232" w:rsidP="00D63689">
            <w:r w:rsidRPr="006C348E">
              <w:rPr>
                <w:rFonts w:ascii="Arial" w:hAnsi="Arial" w:cs="Arial"/>
                <w:sz w:val="24"/>
                <w:szCs w:val="24"/>
              </w:rPr>
              <w:t>–</w:t>
            </w:r>
          </w:p>
        </w:tc>
        <w:tc>
          <w:tcPr>
            <w:tcW w:w="6656" w:type="dxa"/>
          </w:tcPr>
          <w:p w14:paraId="2ADA7022" w14:textId="77777777" w:rsidR="009F4232" w:rsidRPr="009F4232" w:rsidRDefault="009F4232" w:rsidP="00D63689">
            <w:pPr>
              <w:spacing w:line="360" w:lineRule="auto"/>
              <w:jc w:val="both"/>
              <w:rPr>
                <w:rFonts w:ascii="Arial" w:hAnsi="Arial" w:cs="Arial"/>
                <w:sz w:val="24"/>
                <w:szCs w:val="24"/>
                <w:lang w:val="ru-RU"/>
              </w:rPr>
            </w:pPr>
            <w:r w:rsidRPr="009F4232">
              <w:rPr>
                <w:rFonts w:ascii="Arial" w:hAnsi="Arial" w:cs="Arial"/>
                <w:sz w:val="24"/>
                <w:szCs w:val="24"/>
                <w:lang w:val="ru-RU"/>
              </w:rPr>
              <w:t xml:space="preserve">сумма массовых расходов (кг/ч) водорода, произведённого водородной установкой, изображённой на рисунке </w:t>
            </w:r>
            <w:r w:rsidRPr="00252192">
              <w:rPr>
                <w:rFonts w:ascii="Arial" w:hAnsi="Arial" w:cs="Arial"/>
                <w:sz w:val="24"/>
                <w:szCs w:val="24"/>
              </w:rPr>
              <w:t>I</w:t>
            </w:r>
            <w:r w:rsidRPr="009F4232">
              <w:rPr>
                <w:rFonts w:ascii="Arial" w:hAnsi="Arial" w:cs="Arial"/>
                <w:sz w:val="24"/>
                <w:szCs w:val="24"/>
                <w:lang w:val="ru-RU"/>
              </w:rPr>
              <w:t>.1 («водород»);</w:t>
            </w:r>
          </w:p>
        </w:tc>
      </w:tr>
    </w:tbl>
    <w:p w14:paraId="12B75A7F" w14:textId="77777777" w:rsidR="009F4232" w:rsidRPr="009F4232" w:rsidRDefault="009F4232" w:rsidP="009F4232">
      <w:pPr>
        <w:shd w:val="clear" w:color="auto" w:fill="FFFFFF"/>
        <w:spacing w:line="360" w:lineRule="auto"/>
        <w:jc w:val="both"/>
        <w:rPr>
          <w:rFonts w:ascii="Arial" w:hAnsi="Arial" w:cs="Arial"/>
          <w:sz w:val="24"/>
          <w:szCs w:val="24"/>
          <w:lang w:val="ru-RU"/>
        </w:rPr>
      </w:pPr>
    </w:p>
    <w:p w14:paraId="1F1771D0" w14:textId="77777777" w:rsidR="009F4232" w:rsidRPr="009F4232" w:rsidRDefault="009F4232" w:rsidP="009F4232">
      <w:pPr>
        <w:shd w:val="clear" w:color="auto" w:fill="FFFFFF"/>
        <w:spacing w:line="360" w:lineRule="auto"/>
        <w:ind w:firstLine="708"/>
        <w:jc w:val="both"/>
        <w:rPr>
          <w:rFonts w:ascii="Arial" w:hAnsi="Arial" w:cs="Arial"/>
          <w:sz w:val="24"/>
          <w:szCs w:val="24"/>
          <w:lang w:val="ru-RU"/>
        </w:rPr>
      </w:pPr>
      <w:r w:rsidRPr="009F4232">
        <w:rPr>
          <w:rFonts w:ascii="Arial" w:hAnsi="Arial" w:cs="Arial"/>
          <w:sz w:val="24"/>
          <w:szCs w:val="24"/>
          <w:lang w:val="ru-RU"/>
        </w:rPr>
        <w:t>Если водородная установка замещает пар, который в том же регионе производился бы обычным котлом на природном газе, то углеродный след пара в формуле (</w:t>
      </w:r>
      <w:r w:rsidRPr="00873BA3">
        <w:rPr>
          <w:rFonts w:ascii="Arial" w:hAnsi="Arial" w:cs="Arial"/>
          <w:sz w:val="24"/>
          <w:szCs w:val="24"/>
        </w:rPr>
        <w:t>I</w:t>
      </w:r>
      <w:r w:rsidRPr="009F4232">
        <w:rPr>
          <w:rFonts w:ascii="Arial" w:hAnsi="Arial" w:cs="Arial"/>
          <w:sz w:val="24"/>
          <w:szCs w:val="24"/>
          <w:lang w:val="ru-RU"/>
        </w:rPr>
        <w:t>.4) может быть рассчитан по формуле (</w:t>
      </w:r>
      <w:r w:rsidRPr="00873BA3">
        <w:rPr>
          <w:rFonts w:ascii="Arial" w:hAnsi="Arial" w:cs="Arial"/>
          <w:sz w:val="24"/>
          <w:szCs w:val="24"/>
        </w:rPr>
        <w:t>I</w:t>
      </w:r>
      <w:r w:rsidRPr="009F4232">
        <w:rPr>
          <w:rFonts w:ascii="Arial" w:hAnsi="Arial" w:cs="Arial"/>
          <w:sz w:val="24"/>
          <w:szCs w:val="24"/>
          <w:lang w:val="ru-RU"/>
        </w:rPr>
        <w:t>.5) следующим образом:</w:t>
      </w:r>
    </w:p>
    <w:p w14:paraId="6175EA77" w14:textId="77777777" w:rsidR="009F4232" w:rsidRPr="009F4232" w:rsidRDefault="00000000" w:rsidP="009F4232">
      <w:pPr>
        <w:shd w:val="clear" w:color="auto" w:fill="FFFFFF"/>
        <w:spacing w:line="360" w:lineRule="auto"/>
        <w:jc w:val="both"/>
        <w:rPr>
          <w:rFonts w:ascii="Arial" w:eastAsia="Times New Roman" w:hAnsi="Arial" w:cs="Arial"/>
          <w:color w:val="0F1115"/>
          <w:sz w:val="24"/>
          <w:lang w:val="ru-RU"/>
        </w:rPr>
      </w:pPr>
      <m:oMath>
        <m:sSub>
          <m:sSubPr>
            <m:ctrlPr>
              <w:rPr>
                <w:rFonts w:ascii="Cambria Math" w:hAnsi="Cambria Math" w:cs="Arial"/>
                <w:i/>
                <w:color w:val="0F1115"/>
                <w:sz w:val="24"/>
              </w:rPr>
            </m:ctrlPr>
          </m:sSubPr>
          <m:e>
            <m:r>
              <w:rPr>
                <w:rFonts w:ascii="Cambria Math" w:hAnsi="Cambria Math" w:cs="Arial"/>
                <w:color w:val="0F1115"/>
                <w:sz w:val="24"/>
              </w:rPr>
              <m:t>k</m:t>
            </m:r>
          </m:e>
          <m:sub>
            <m:r>
              <w:rPr>
                <w:rFonts w:ascii="Cambria Math" w:hAnsi="Cambria Math" w:cs="Arial"/>
                <w:color w:val="0F1115"/>
                <w:sz w:val="24"/>
                <w:lang w:val="ru-RU"/>
              </w:rPr>
              <m:t>пар</m:t>
            </m:r>
          </m:sub>
        </m:sSub>
        <m:r>
          <w:rPr>
            <w:rFonts w:ascii="Cambria Math" w:hAnsi="Cambria Math" w:cs="Arial"/>
            <w:color w:val="0F1115"/>
            <w:sz w:val="24"/>
            <w:lang w:val="ru-RU"/>
          </w:rPr>
          <m:t>=</m:t>
        </m:r>
        <m:f>
          <m:fPr>
            <m:ctrlPr>
              <w:rPr>
                <w:rFonts w:ascii="Cambria Math" w:hAnsi="Cambria Math" w:cs="Arial"/>
                <w:i/>
                <w:color w:val="0F1115"/>
                <w:sz w:val="24"/>
              </w:rPr>
            </m:ctrlPr>
          </m:fPr>
          <m:num>
            <m:r>
              <w:rPr>
                <w:rFonts w:ascii="Cambria Math" w:hAnsi="Cambria Math" w:cs="Arial"/>
                <w:color w:val="0F1115"/>
                <w:sz w:val="24"/>
                <w:lang w:val="ru-RU"/>
              </w:rPr>
              <m:t>(</m:t>
            </m:r>
            <m:sSub>
              <m:sSubPr>
                <m:ctrlPr>
                  <w:rPr>
                    <w:rFonts w:ascii="Cambria Math" w:hAnsi="Cambria Math" w:cs="Arial"/>
                    <w:i/>
                    <w:color w:val="0F1115"/>
                    <w:sz w:val="24"/>
                  </w:rPr>
                </m:ctrlPr>
              </m:sSubPr>
              <m:e>
                <m:r>
                  <w:rPr>
                    <w:rFonts w:ascii="Cambria Math" w:hAnsi="Cambria Math" w:cs="Arial"/>
                    <w:color w:val="0F1115"/>
                    <w:sz w:val="24"/>
                  </w:rPr>
                  <m:t>k</m:t>
                </m:r>
              </m:e>
              <m:sub>
                <m:r>
                  <w:rPr>
                    <w:rFonts w:ascii="Cambria Math" w:hAnsi="Cambria Math" w:cs="Arial"/>
                    <w:color w:val="0F1115"/>
                    <w:sz w:val="24"/>
                  </w:rPr>
                  <m:t>NG</m:t>
                </m:r>
              </m:sub>
            </m:sSub>
            <m:r>
              <w:rPr>
                <w:rFonts w:ascii="Cambria Math" w:hAnsi="Cambria Math" w:cs="Arial"/>
                <w:color w:val="0F1115"/>
                <w:sz w:val="24"/>
                <w:lang w:val="ru-RU"/>
              </w:rPr>
              <m:t>+</m:t>
            </m:r>
            <m:sSub>
              <m:sSubPr>
                <m:ctrlPr>
                  <w:rPr>
                    <w:rFonts w:ascii="Cambria Math" w:hAnsi="Cambria Math" w:cs="Arial"/>
                    <w:i/>
                    <w:color w:val="0F1115"/>
                    <w:sz w:val="24"/>
                  </w:rPr>
                </m:ctrlPr>
              </m:sSubPr>
              <m:e>
                <m:r>
                  <w:rPr>
                    <w:rFonts w:ascii="Cambria Math" w:hAnsi="Cambria Math" w:cs="Arial"/>
                    <w:color w:val="0F1115"/>
                    <w:sz w:val="24"/>
                  </w:rPr>
                  <m:t>E</m:t>
                </m:r>
              </m:e>
              <m:sub>
                <m:r>
                  <w:rPr>
                    <w:rFonts w:ascii="Cambria Math" w:hAnsi="Cambria Math" w:cs="Arial"/>
                    <w:color w:val="0F1115"/>
                    <w:sz w:val="24"/>
                  </w:rPr>
                  <m:t>NG</m:t>
                </m:r>
              </m:sub>
            </m:sSub>
            <m:r>
              <w:rPr>
                <w:rFonts w:ascii="Cambria Math" w:hAnsi="Cambria Math" w:cs="Arial"/>
                <w:color w:val="0F1115"/>
                <w:sz w:val="24"/>
                <w:lang w:val="ru-RU"/>
              </w:rPr>
              <m:t>)∙</m:t>
            </m:r>
            <m:sSub>
              <m:sSubPr>
                <m:ctrlPr>
                  <w:rPr>
                    <w:rFonts w:ascii="Cambria Math" w:hAnsi="Cambria Math" w:cs="Arial"/>
                    <w:i/>
                    <w:color w:val="0F1115"/>
                    <w:sz w:val="24"/>
                  </w:rPr>
                </m:ctrlPr>
              </m:sSubPr>
              <m:e>
                <m:r>
                  <w:rPr>
                    <w:rFonts w:ascii="Cambria Math" w:hAnsi="Cambria Math" w:cs="Arial"/>
                    <w:color w:val="0F1115"/>
                    <w:sz w:val="24"/>
                    <w:lang w:val="ru-RU"/>
                  </w:rPr>
                  <m:t>∆h</m:t>
                </m:r>
              </m:e>
              <m:sub>
                <m:r>
                  <w:rPr>
                    <w:rFonts w:ascii="Cambria Math" w:hAnsi="Cambria Math" w:cs="Arial"/>
                    <w:color w:val="0F1115"/>
                    <w:sz w:val="24"/>
                    <w:lang w:val="ru-RU"/>
                  </w:rPr>
                  <m:t>пар</m:t>
                </m:r>
              </m:sub>
            </m:sSub>
          </m:num>
          <m:den>
            <m:sSub>
              <m:sSubPr>
                <m:ctrlPr>
                  <w:rPr>
                    <w:rFonts w:ascii="Cambria Math" w:hAnsi="Cambria Math" w:cs="Arial"/>
                    <w:i/>
                    <w:color w:val="0F1115"/>
                    <w:sz w:val="24"/>
                  </w:rPr>
                </m:ctrlPr>
              </m:sSubPr>
              <m:e>
                <m:r>
                  <w:rPr>
                    <w:rFonts w:ascii="Cambria Math" w:hAnsi="Cambria Math" w:cs="Arial"/>
                    <w:color w:val="0F1115"/>
                    <w:sz w:val="24"/>
                  </w:rPr>
                  <m:t>L</m:t>
                </m:r>
              </m:e>
              <m:sub>
                <m:r>
                  <w:rPr>
                    <w:rFonts w:ascii="Cambria Math" w:hAnsi="Cambria Math" w:cs="Arial"/>
                    <w:color w:val="0F1115"/>
                    <w:sz w:val="24"/>
                    <w:lang w:val="ru-RU"/>
                  </w:rPr>
                  <m:t xml:space="preserve">НТС </m:t>
                </m:r>
                <m:r>
                  <w:rPr>
                    <w:rFonts w:ascii="Cambria Math" w:hAnsi="Cambria Math" w:cs="Arial"/>
                    <w:color w:val="0F1115"/>
                    <w:sz w:val="24"/>
                  </w:rPr>
                  <m:t>NG</m:t>
                </m:r>
              </m:sub>
            </m:sSub>
            <m:r>
              <w:rPr>
                <w:rFonts w:ascii="Cambria Math" w:hAnsi="Cambria Math" w:cs="Arial"/>
                <w:color w:val="0F1115"/>
                <w:sz w:val="24"/>
                <w:lang w:val="ru-RU"/>
              </w:rPr>
              <m:t>∙</m:t>
            </m:r>
            <m:sSub>
              <m:sSubPr>
                <m:ctrlPr>
                  <w:rPr>
                    <w:rFonts w:ascii="Cambria Math" w:hAnsi="Cambria Math" w:cs="Arial"/>
                    <w:i/>
                    <w:color w:val="0F1115"/>
                    <w:sz w:val="24"/>
                  </w:rPr>
                </m:ctrlPr>
              </m:sSubPr>
              <m:e>
                <m:r>
                  <w:rPr>
                    <w:rFonts w:ascii="Cambria Math" w:hAnsi="Cambria Math" w:cs="Arial"/>
                    <w:color w:val="0F1115"/>
                    <w:sz w:val="24"/>
                  </w:rPr>
                  <m:t>ε</m:t>
                </m:r>
              </m:e>
              <m:sub>
                <m:r>
                  <w:rPr>
                    <w:rFonts w:ascii="Cambria Math" w:hAnsi="Cambria Math" w:cs="Arial"/>
                    <w:color w:val="0F1115"/>
                    <w:sz w:val="24"/>
                    <w:lang w:val="ru-RU"/>
                  </w:rPr>
                  <m:t xml:space="preserve">котел, </m:t>
                </m:r>
                <m:r>
                  <w:rPr>
                    <w:rFonts w:ascii="Cambria Math" w:hAnsi="Cambria Math" w:cs="Arial"/>
                    <w:color w:val="0F1115"/>
                    <w:sz w:val="24"/>
                  </w:rPr>
                  <m:t>NG</m:t>
                </m:r>
              </m:sub>
            </m:sSub>
          </m:den>
        </m:f>
      </m:oMath>
      <w:r w:rsidR="009F4232" w:rsidRPr="009F4232">
        <w:rPr>
          <w:rFonts w:ascii="Arial" w:eastAsia="Times New Roman" w:hAnsi="Arial" w:cs="Arial"/>
          <w:color w:val="0F1115"/>
          <w:sz w:val="24"/>
          <w:lang w:val="ru-RU"/>
        </w:rPr>
        <w:t xml:space="preserve">                                                                                            (</w:t>
      </w:r>
      <w:r w:rsidR="009F4232">
        <w:rPr>
          <w:rFonts w:ascii="Arial" w:eastAsia="Times New Roman" w:hAnsi="Arial" w:cs="Arial"/>
          <w:color w:val="0F1115"/>
          <w:sz w:val="24"/>
        </w:rPr>
        <w:t>L</w:t>
      </w:r>
      <w:r w:rsidR="009F4232" w:rsidRPr="009F4232">
        <w:rPr>
          <w:rFonts w:ascii="Arial" w:eastAsia="Times New Roman" w:hAnsi="Arial" w:cs="Arial"/>
          <w:color w:val="0F1115"/>
          <w:sz w:val="24"/>
          <w:lang w:val="ru-RU"/>
        </w:rPr>
        <w:t>.5)</w:t>
      </w: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708"/>
        <w:gridCol w:w="7082"/>
      </w:tblGrid>
      <w:tr w:rsidR="009F4232" w:rsidRPr="00142729" w14:paraId="3947553A" w14:textId="77777777" w:rsidTr="00D63689">
        <w:tc>
          <w:tcPr>
            <w:tcW w:w="1555" w:type="dxa"/>
          </w:tcPr>
          <w:p w14:paraId="03B0B006" w14:textId="77777777" w:rsidR="009F4232" w:rsidRPr="00B41E0E" w:rsidRDefault="00000000" w:rsidP="00D63689">
            <w:pPr>
              <w:spacing w:line="360" w:lineRule="auto"/>
              <w:rPr>
                <w:rFonts w:ascii="Arial" w:eastAsia="Calibri" w:hAnsi="Arial" w:cs="Arial"/>
                <w:color w:val="0F1115"/>
                <w:sz w:val="24"/>
              </w:rPr>
            </w:pPr>
            <m:oMathPara>
              <m:oMath>
                <m:sSub>
                  <m:sSubPr>
                    <m:ctrlPr>
                      <w:rPr>
                        <w:rFonts w:ascii="Cambria Math" w:hAnsi="Cambria Math" w:cs="Arial"/>
                        <w:i/>
                        <w:color w:val="0F1115"/>
                        <w:sz w:val="24"/>
                      </w:rPr>
                    </m:ctrlPr>
                  </m:sSubPr>
                  <m:e>
                    <m:r>
                      <w:rPr>
                        <w:rFonts w:ascii="Cambria Math" w:hAnsi="Cambria Math" w:cs="Arial"/>
                        <w:color w:val="0F1115"/>
                        <w:sz w:val="24"/>
                      </w:rPr>
                      <m:t>k</m:t>
                    </m:r>
                  </m:e>
                  <m:sub>
                    <m:r>
                      <w:rPr>
                        <w:rFonts w:ascii="Cambria Math" w:hAnsi="Cambria Math" w:cs="Arial"/>
                        <w:color w:val="0F1115"/>
                        <w:sz w:val="24"/>
                      </w:rPr>
                      <m:t>пар</m:t>
                    </m:r>
                  </m:sub>
                </m:sSub>
              </m:oMath>
            </m:oMathPara>
          </w:p>
        </w:tc>
        <w:tc>
          <w:tcPr>
            <w:tcW w:w="708" w:type="dxa"/>
          </w:tcPr>
          <w:p w14:paraId="2C5D9306" w14:textId="77777777" w:rsidR="009F4232" w:rsidRPr="00B41E0E" w:rsidRDefault="009F4232" w:rsidP="00D63689">
            <w:pPr>
              <w:spacing w:line="360" w:lineRule="auto"/>
              <w:jc w:val="center"/>
              <w:rPr>
                <w:rFonts w:ascii="Arial" w:hAnsi="Arial" w:cs="Arial"/>
                <w:color w:val="0F1115"/>
                <w:sz w:val="24"/>
                <w:szCs w:val="24"/>
              </w:rPr>
            </w:pPr>
            <w:r w:rsidRPr="00B41E0E">
              <w:rPr>
                <w:rFonts w:ascii="Arial" w:hAnsi="Arial" w:cs="Arial"/>
                <w:color w:val="0F1115"/>
                <w:sz w:val="24"/>
                <w:szCs w:val="24"/>
              </w:rPr>
              <w:t>–</w:t>
            </w:r>
          </w:p>
        </w:tc>
        <w:tc>
          <w:tcPr>
            <w:tcW w:w="7082" w:type="dxa"/>
          </w:tcPr>
          <w:p w14:paraId="1CDE138A" w14:textId="77777777" w:rsidR="009F4232" w:rsidRPr="009F4232" w:rsidRDefault="009F4232" w:rsidP="00D63689">
            <w:pPr>
              <w:spacing w:line="360" w:lineRule="auto"/>
              <w:rPr>
                <w:rFonts w:ascii="Arial" w:hAnsi="Arial" w:cs="Arial"/>
                <w:color w:val="0F1115"/>
                <w:sz w:val="24"/>
                <w:szCs w:val="24"/>
                <w:lang w:val="ru-RU"/>
              </w:rPr>
            </w:pPr>
            <w:r w:rsidRPr="009F4232">
              <w:rPr>
                <w:rFonts w:ascii="Arial" w:hAnsi="Arial" w:cs="Arial"/>
                <w:color w:val="0F1115"/>
                <w:sz w:val="24"/>
                <w:szCs w:val="24"/>
                <w:lang w:val="ru-RU"/>
              </w:rPr>
              <w:t xml:space="preserve">углеродный след пара (кг </w:t>
            </w:r>
            <w:r w:rsidRPr="00946235">
              <w:rPr>
                <w:rFonts w:ascii="Arial" w:hAnsi="Arial" w:cs="Arial"/>
                <w:color w:val="0F1115"/>
                <w:sz w:val="24"/>
                <w:szCs w:val="24"/>
              </w:rPr>
              <w:t>CO</w:t>
            </w:r>
            <w:r w:rsidRPr="009F4232">
              <w:rPr>
                <w:rFonts w:ascii="Cambria Math" w:hAnsi="Cambria Math" w:cs="Cambria Math"/>
                <w:color w:val="0F1115"/>
                <w:sz w:val="24"/>
                <w:szCs w:val="24"/>
                <w:lang w:val="ru-RU"/>
              </w:rPr>
              <w:t>₂</w:t>
            </w:r>
            <w:r w:rsidRPr="009F4232">
              <w:rPr>
                <w:rFonts w:ascii="Arial" w:hAnsi="Arial" w:cs="Arial"/>
                <w:color w:val="0F1115"/>
                <w:sz w:val="24"/>
                <w:szCs w:val="24"/>
                <w:lang w:val="ru-RU"/>
              </w:rPr>
              <w:t>-экв./кг пара);</w:t>
            </w:r>
          </w:p>
          <w:p w14:paraId="0EA05E1E" w14:textId="77777777" w:rsidR="009F4232" w:rsidRPr="009F4232" w:rsidRDefault="009F4232" w:rsidP="00D63689">
            <w:pPr>
              <w:spacing w:line="360" w:lineRule="auto"/>
              <w:jc w:val="both"/>
              <w:rPr>
                <w:rFonts w:ascii="Arial" w:hAnsi="Arial" w:cs="Arial"/>
                <w:color w:val="0F1115"/>
                <w:sz w:val="24"/>
                <w:szCs w:val="24"/>
                <w:lang w:val="ru-RU"/>
              </w:rPr>
            </w:pPr>
          </w:p>
        </w:tc>
      </w:tr>
      <w:tr w:rsidR="009F4232" w:rsidRPr="00142729" w14:paraId="3DBECB14" w14:textId="77777777" w:rsidTr="00D63689">
        <w:tc>
          <w:tcPr>
            <w:tcW w:w="1555" w:type="dxa"/>
          </w:tcPr>
          <w:p w14:paraId="009D71FC" w14:textId="77777777" w:rsidR="009F4232" w:rsidRPr="00B41E0E" w:rsidRDefault="00000000" w:rsidP="00D63689">
            <w:pPr>
              <w:spacing w:line="360" w:lineRule="auto"/>
              <w:rPr>
                <w:rFonts w:ascii="Arial" w:hAnsi="Arial" w:cs="Arial"/>
                <w:color w:val="0F1115"/>
                <w:sz w:val="24"/>
                <w:szCs w:val="24"/>
              </w:rPr>
            </w:pPr>
            <m:oMathPara>
              <m:oMath>
                <m:sSub>
                  <m:sSubPr>
                    <m:ctrlPr>
                      <w:rPr>
                        <w:rFonts w:ascii="Cambria Math" w:hAnsi="Cambria Math" w:cs="Arial"/>
                        <w:i/>
                        <w:color w:val="0F1115"/>
                        <w:sz w:val="24"/>
                      </w:rPr>
                    </m:ctrlPr>
                  </m:sSubPr>
                  <m:e>
                    <m:r>
                      <w:rPr>
                        <w:rFonts w:ascii="Cambria Math" w:hAnsi="Cambria Math" w:cs="Arial"/>
                        <w:color w:val="0F1115"/>
                        <w:sz w:val="24"/>
                      </w:rPr>
                      <m:t>k</m:t>
                    </m:r>
                  </m:e>
                  <m:sub>
                    <m:r>
                      <w:rPr>
                        <w:rFonts w:ascii="Cambria Math" w:hAnsi="Cambria Math" w:cs="Arial"/>
                        <w:color w:val="0F1115"/>
                        <w:sz w:val="24"/>
                      </w:rPr>
                      <m:t>NG</m:t>
                    </m:r>
                  </m:sub>
                </m:sSub>
              </m:oMath>
            </m:oMathPara>
          </w:p>
        </w:tc>
        <w:tc>
          <w:tcPr>
            <w:tcW w:w="708" w:type="dxa"/>
          </w:tcPr>
          <w:p w14:paraId="332A70D8" w14:textId="77777777" w:rsidR="009F4232" w:rsidRPr="00B41E0E" w:rsidRDefault="009F4232" w:rsidP="00D63689">
            <w:pPr>
              <w:spacing w:line="360" w:lineRule="auto"/>
              <w:jc w:val="center"/>
              <w:rPr>
                <w:rFonts w:ascii="Arial" w:hAnsi="Arial" w:cs="Arial"/>
                <w:color w:val="0F1115"/>
                <w:sz w:val="24"/>
                <w:szCs w:val="24"/>
              </w:rPr>
            </w:pPr>
            <w:r w:rsidRPr="00B41E0E">
              <w:rPr>
                <w:rFonts w:ascii="Arial" w:hAnsi="Arial" w:cs="Arial"/>
                <w:color w:val="0F1115"/>
                <w:sz w:val="24"/>
                <w:szCs w:val="24"/>
              </w:rPr>
              <w:t>–</w:t>
            </w:r>
          </w:p>
        </w:tc>
        <w:tc>
          <w:tcPr>
            <w:tcW w:w="7082" w:type="dxa"/>
          </w:tcPr>
          <w:p w14:paraId="7E37CCF5" w14:textId="77777777" w:rsidR="009F4232" w:rsidRPr="009F4232" w:rsidRDefault="009F4232" w:rsidP="00D63689">
            <w:pPr>
              <w:spacing w:line="360" w:lineRule="auto"/>
              <w:rPr>
                <w:rFonts w:ascii="Arial" w:hAnsi="Arial" w:cs="Arial"/>
                <w:color w:val="0F1115"/>
                <w:sz w:val="24"/>
                <w:szCs w:val="24"/>
                <w:lang w:val="ru-RU"/>
              </w:rPr>
            </w:pPr>
            <w:r w:rsidRPr="009F4232">
              <w:rPr>
                <w:rFonts w:ascii="Arial" w:hAnsi="Arial" w:cs="Arial"/>
                <w:color w:val="0F1115"/>
                <w:sz w:val="24"/>
                <w:szCs w:val="24"/>
                <w:lang w:val="ru-RU"/>
              </w:rPr>
              <w:t xml:space="preserve">углеродный след природного газа (кг </w:t>
            </w:r>
            <w:r w:rsidRPr="00946235">
              <w:rPr>
                <w:rFonts w:ascii="Arial" w:hAnsi="Arial" w:cs="Arial"/>
                <w:color w:val="0F1115"/>
                <w:sz w:val="24"/>
                <w:szCs w:val="24"/>
              </w:rPr>
              <w:t>CO</w:t>
            </w:r>
            <w:r w:rsidRPr="009F4232">
              <w:rPr>
                <w:rFonts w:ascii="Cambria Math" w:hAnsi="Cambria Math" w:cs="Cambria Math"/>
                <w:color w:val="0F1115"/>
                <w:sz w:val="24"/>
                <w:szCs w:val="24"/>
                <w:lang w:val="ru-RU"/>
              </w:rPr>
              <w:t>₂</w:t>
            </w:r>
            <w:r w:rsidRPr="009F4232">
              <w:rPr>
                <w:rFonts w:ascii="Arial" w:hAnsi="Arial" w:cs="Arial"/>
                <w:color w:val="0F1115"/>
                <w:sz w:val="24"/>
                <w:szCs w:val="24"/>
                <w:lang w:val="ru-RU"/>
              </w:rPr>
              <w:t>-экв./кг природного газа);</w:t>
            </w:r>
          </w:p>
        </w:tc>
      </w:tr>
      <w:tr w:rsidR="009F4232" w:rsidRPr="00142729" w14:paraId="3F0040BC" w14:textId="77777777" w:rsidTr="00D63689">
        <w:tc>
          <w:tcPr>
            <w:tcW w:w="1555" w:type="dxa"/>
          </w:tcPr>
          <w:p w14:paraId="5B818812" w14:textId="77777777" w:rsidR="009F4232" w:rsidRDefault="00000000" w:rsidP="00D63689">
            <w:pPr>
              <w:spacing w:line="360" w:lineRule="auto"/>
              <w:rPr>
                <w:rFonts w:ascii="Calibri" w:eastAsia="Calibri" w:hAnsi="Calibri" w:cs="Times New Roman"/>
                <w:color w:val="0F1115"/>
                <w:sz w:val="24"/>
              </w:rPr>
            </w:pPr>
            <m:oMathPara>
              <m:oMath>
                <m:sSub>
                  <m:sSubPr>
                    <m:ctrlPr>
                      <w:rPr>
                        <w:rFonts w:ascii="Cambria Math" w:hAnsi="Cambria Math" w:cs="Arial"/>
                        <w:i/>
                        <w:color w:val="0F1115"/>
                        <w:sz w:val="24"/>
                      </w:rPr>
                    </m:ctrlPr>
                  </m:sSubPr>
                  <m:e>
                    <m:r>
                      <w:rPr>
                        <w:rFonts w:ascii="Cambria Math" w:hAnsi="Cambria Math" w:cs="Arial"/>
                        <w:color w:val="0F1115"/>
                        <w:sz w:val="24"/>
                      </w:rPr>
                      <m:t>E</m:t>
                    </m:r>
                  </m:e>
                  <m:sub>
                    <m:r>
                      <w:rPr>
                        <w:rFonts w:ascii="Cambria Math" w:hAnsi="Cambria Math" w:cs="Arial"/>
                        <w:color w:val="0F1115"/>
                        <w:sz w:val="24"/>
                      </w:rPr>
                      <m:t>NG</m:t>
                    </m:r>
                  </m:sub>
                </m:sSub>
              </m:oMath>
            </m:oMathPara>
          </w:p>
        </w:tc>
        <w:tc>
          <w:tcPr>
            <w:tcW w:w="708" w:type="dxa"/>
          </w:tcPr>
          <w:p w14:paraId="134DF129" w14:textId="77777777" w:rsidR="009F4232" w:rsidRDefault="009F4232" w:rsidP="00D63689">
            <w:pPr>
              <w:spacing w:line="360" w:lineRule="auto"/>
            </w:pPr>
            <w:r w:rsidRPr="00FD2EA0">
              <w:rPr>
                <w:rFonts w:ascii="Arial" w:hAnsi="Arial" w:cs="Arial"/>
                <w:color w:val="0F1115"/>
                <w:sz w:val="24"/>
                <w:szCs w:val="24"/>
              </w:rPr>
              <w:t>–</w:t>
            </w:r>
          </w:p>
        </w:tc>
        <w:tc>
          <w:tcPr>
            <w:tcW w:w="7082" w:type="dxa"/>
          </w:tcPr>
          <w:p w14:paraId="30296479" w14:textId="77777777" w:rsidR="009F4232" w:rsidRPr="009F4232" w:rsidRDefault="009F4232" w:rsidP="00D63689">
            <w:pPr>
              <w:spacing w:line="360" w:lineRule="auto"/>
              <w:rPr>
                <w:rFonts w:ascii="Arial" w:hAnsi="Arial" w:cs="Arial"/>
                <w:color w:val="0F1115"/>
                <w:sz w:val="24"/>
                <w:szCs w:val="24"/>
                <w:lang w:val="ru-RU"/>
              </w:rPr>
            </w:pPr>
            <w:r w:rsidRPr="009F4232">
              <w:rPr>
                <w:rFonts w:ascii="Arial" w:hAnsi="Arial" w:cs="Arial"/>
                <w:color w:val="0F1115"/>
                <w:sz w:val="24"/>
                <w:szCs w:val="24"/>
                <w:lang w:val="ru-RU"/>
              </w:rPr>
              <w:t xml:space="preserve">коэффициент выбросов для сжигания природного газа (кг </w:t>
            </w:r>
            <w:r w:rsidRPr="00946235">
              <w:rPr>
                <w:rFonts w:ascii="Arial" w:hAnsi="Arial" w:cs="Arial"/>
                <w:color w:val="0F1115"/>
                <w:sz w:val="24"/>
                <w:szCs w:val="24"/>
              </w:rPr>
              <w:t>CO</w:t>
            </w:r>
            <w:r w:rsidRPr="009F4232">
              <w:rPr>
                <w:rFonts w:ascii="Cambria Math" w:hAnsi="Cambria Math" w:cs="Cambria Math"/>
                <w:color w:val="0F1115"/>
                <w:sz w:val="24"/>
                <w:szCs w:val="24"/>
                <w:lang w:val="ru-RU"/>
              </w:rPr>
              <w:t>₂</w:t>
            </w:r>
            <w:r w:rsidRPr="009F4232">
              <w:rPr>
                <w:rFonts w:ascii="Arial" w:hAnsi="Arial" w:cs="Arial"/>
                <w:color w:val="0F1115"/>
                <w:sz w:val="24"/>
                <w:szCs w:val="24"/>
                <w:lang w:val="ru-RU"/>
              </w:rPr>
              <w:t>-экв./кг природного газа);</w:t>
            </w:r>
          </w:p>
        </w:tc>
      </w:tr>
      <w:tr w:rsidR="009F4232" w:rsidRPr="00142729" w14:paraId="7AE76F26" w14:textId="77777777" w:rsidTr="00D63689">
        <w:tc>
          <w:tcPr>
            <w:tcW w:w="1555" w:type="dxa"/>
          </w:tcPr>
          <w:p w14:paraId="07C050C8" w14:textId="77777777" w:rsidR="009F4232" w:rsidRDefault="00000000" w:rsidP="00D63689">
            <w:pPr>
              <w:spacing w:line="360" w:lineRule="auto"/>
              <w:rPr>
                <w:rFonts w:ascii="Calibri" w:eastAsia="Calibri" w:hAnsi="Calibri" w:cs="Times New Roman"/>
                <w:color w:val="0F1115"/>
                <w:sz w:val="24"/>
              </w:rPr>
            </w:pPr>
            <m:oMathPara>
              <m:oMath>
                <m:sSub>
                  <m:sSubPr>
                    <m:ctrlPr>
                      <w:rPr>
                        <w:rFonts w:ascii="Cambria Math" w:hAnsi="Cambria Math" w:cs="Arial"/>
                        <w:i/>
                        <w:color w:val="0F1115"/>
                        <w:sz w:val="24"/>
                      </w:rPr>
                    </m:ctrlPr>
                  </m:sSubPr>
                  <m:e>
                    <m:r>
                      <w:rPr>
                        <w:rFonts w:ascii="Cambria Math" w:hAnsi="Cambria Math" w:cs="Arial"/>
                        <w:color w:val="0F1115"/>
                        <w:sz w:val="24"/>
                      </w:rPr>
                      <m:t>L</m:t>
                    </m:r>
                  </m:e>
                  <m:sub>
                    <m:r>
                      <w:rPr>
                        <w:rFonts w:ascii="Cambria Math" w:hAnsi="Cambria Math" w:cs="Arial"/>
                        <w:color w:val="0F1115"/>
                        <w:sz w:val="24"/>
                      </w:rPr>
                      <m:t>НТС NG</m:t>
                    </m:r>
                  </m:sub>
                </m:sSub>
              </m:oMath>
            </m:oMathPara>
          </w:p>
        </w:tc>
        <w:tc>
          <w:tcPr>
            <w:tcW w:w="708" w:type="dxa"/>
          </w:tcPr>
          <w:p w14:paraId="77E7AC05" w14:textId="77777777" w:rsidR="009F4232" w:rsidRDefault="009F4232" w:rsidP="00D63689">
            <w:pPr>
              <w:spacing w:line="360" w:lineRule="auto"/>
            </w:pPr>
            <w:r w:rsidRPr="00FD2EA0">
              <w:rPr>
                <w:rFonts w:ascii="Arial" w:hAnsi="Arial" w:cs="Arial"/>
                <w:color w:val="0F1115"/>
                <w:sz w:val="24"/>
                <w:szCs w:val="24"/>
              </w:rPr>
              <w:t>–</w:t>
            </w:r>
          </w:p>
        </w:tc>
        <w:tc>
          <w:tcPr>
            <w:tcW w:w="7082" w:type="dxa"/>
          </w:tcPr>
          <w:p w14:paraId="0DBF31D5" w14:textId="77777777" w:rsidR="009F4232" w:rsidRPr="009F4232" w:rsidRDefault="009F4232" w:rsidP="00D63689">
            <w:pPr>
              <w:spacing w:line="360" w:lineRule="auto"/>
              <w:rPr>
                <w:rFonts w:ascii="Arial" w:hAnsi="Arial" w:cs="Arial"/>
                <w:color w:val="0F1115"/>
                <w:sz w:val="24"/>
                <w:szCs w:val="24"/>
                <w:lang w:val="ru-RU"/>
              </w:rPr>
            </w:pPr>
            <w:r w:rsidRPr="009F4232">
              <w:rPr>
                <w:rFonts w:ascii="Arial" w:hAnsi="Arial" w:cs="Arial"/>
                <w:color w:val="0F1115"/>
                <w:sz w:val="24"/>
                <w:szCs w:val="24"/>
                <w:lang w:val="ru-RU"/>
              </w:rPr>
              <w:t>низшая теплотворная способность природного газа (кДж/кг природного газа);</w:t>
            </w:r>
          </w:p>
        </w:tc>
      </w:tr>
      <w:tr w:rsidR="009F4232" w:rsidRPr="00142729" w14:paraId="04BA5183" w14:textId="77777777" w:rsidTr="00D63689">
        <w:tc>
          <w:tcPr>
            <w:tcW w:w="1555" w:type="dxa"/>
          </w:tcPr>
          <w:p w14:paraId="1B9FFC8B" w14:textId="77777777" w:rsidR="009F4232" w:rsidRDefault="00000000" w:rsidP="00D63689">
            <w:pPr>
              <w:spacing w:line="360" w:lineRule="auto"/>
              <w:rPr>
                <w:rFonts w:ascii="Calibri" w:eastAsia="Calibri" w:hAnsi="Calibri" w:cs="Times New Roman"/>
                <w:color w:val="0F1115"/>
                <w:sz w:val="24"/>
              </w:rPr>
            </w:pPr>
            <m:oMathPara>
              <m:oMath>
                <m:sSub>
                  <m:sSubPr>
                    <m:ctrlPr>
                      <w:rPr>
                        <w:rFonts w:ascii="Cambria Math" w:hAnsi="Cambria Math" w:cs="Arial"/>
                        <w:i/>
                        <w:color w:val="0F1115"/>
                        <w:sz w:val="24"/>
                      </w:rPr>
                    </m:ctrlPr>
                  </m:sSubPr>
                  <m:e>
                    <m:r>
                      <w:rPr>
                        <w:rFonts w:ascii="Cambria Math" w:hAnsi="Cambria Math" w:cs="Arial"/>
                        <w:color w:val="0F1115"/>
                        <w:sz w:val="24"/>
                      </w:rPr>
                      <m:t>ε</m:t>
                    </m:r>
                  </m:e>
                  <m:sub>
                    <m:r>
                      <w:rPr>
                        <w:rFonts w:ascii="Cambria Math" w:hAnsi="Cambria Math" w:cs="Arial"/>
                        <w:color w:val="0F1115"/>
                        <w:sz w:val="24"/>
                      </w:rPr>
                      <m:t>котел, NG</m:t>
                    </m:r>
                  </m:sub>
                </m:sSub>
              </m:oMath>
            </m:oMathPara>
          </w:p>
        </w:tc>
        <w:tc>
          <w:tcPr>
            <w:tcW w:w="708" w:type="dxa"/>
          </w:tcPr>
          <w:p w14:paraId="63A81E29" w14:textId="77777777" w:rsidR="009F4232" w:rsidRDefault="009F4232" w:rsidP="00D63689">
            <w:pPr>
              <w:spacing w:line="360" w:lineRule="auto"/>
            </w:pPr>
            <w:r w:rsidRPr="00FD2EA0">
              <w:rPr>
                <w:rFonts w:ascii="Arial" w:hAnsi="Arial" w:cs="Arial"/>
                <w:color w:val="0F1115"/>
                <w:sz w:val="24"/>
                <w:szCs w:val="24"/>
              </w:rPr>
              <w:t>–</w:t>
            </w:r>
          </w:p>
        </w:tc>
        <w:tc>
          <w:tcPr>
            <w:tcW w:w="7082" w:type="dxa"/>
          </w:tcPr>
          <w:p w14:paraId="4399F78A" w14:textId="77777777" w:rsidR="009F4232" w:rsidRPr="009F4232" w:rsidRDefault="009F4232" w:rsidP="00D63689">
            <w:pPr>
              <w:spacing w:line="360" w:lineRule="auto"/>
              <w:rPr>
                <w:rFonts w:ascii="Arial" w:hAnsi="Arial" w:cs="Arial"/>
                <w:color w:val="0F1115"/>
                <w:sz w:val="24"/>
                <w:szCs w:val="24"/>
                <w:lang w:val="ru-RU"/>
              </w:rPr>
            </w:pPr>
            <w:r w:rsidRPr="009F4232">
              <w:rPr>
                <w:rFonts w:ascii="Arial" w:hAnsi="Arial" w:cs="Arial"/>
                <w:color w:val="0F1115"/>
                <w:sz w:val="24"/>
                <w:szCs w:val="24"/>
                <w:lang w:val="ru-RU"/>
              </w:rPr>
              <w:t>КПД (рассчитанный по низшей теплотворной способности) котла на природном газе;</w:t>
            </w:r>
          </w:p>
        </w:tc>
      </w:tr>
      <w:tr w:rsidR="009F4232" w:rsidRPr="00142729" w14:paraId="26DD4084" w14:textId="77777777" w:rsidTr="00D63689">
        <w:tc>
          <w:tcPr>
            <w:tcW w:w="1555" w:type="dxa"/>
          </w:tcPr>
          <w:p w14:paraId="7AD5C309" w14:textId="77777777" w:rsidR="009F4232" w:rsidRPr="00B41E0E" w:rsidRDefault="009F4232" w:rsidP="00D63689">
            <w:pPr>
              <w:spacing w:line="360" w:lineRule="auto"/>
              <w:rPr>
                <w:rFonts w:ascii="Arial" w:hAnsi="Arial" w:cs="Arial"/>
                <w:color w:val="0F1115"/>
                <w:sz w:val="24"/>
                <w:szCs w:val="24"/>
              </w:rPr>
            </w:pPr>
            <m:oMathPara>
              <m:oMath>
                <m:r>
                  <w:rPr>
                    <w:rFonts w:ascii="Cambria Math" w:hAnsi="Cambria Math" w:cs="Arial"/>
                    <w:color w:val="0F1115"/>
                  </w:rPr>
                  <m:t>∆</m:t>
                </m:r>
                <m:sSub>
                  <m:sSubPr>
                    <m:ctrlPr>
                      <w:rPr>
                        <w:rFonts w:ascii="Cambria Math" w:eastAsia="Times New Roman" w:hAnsi="Cambria Math" w:cs="Arial"/>
                        <w:i/>
                        <w:color w:val="0F1115"/>
                        <w:sz w:val="24"/>
                        <w:szCs w:val="24"/>
                        <w:lang w:eastAsia="ru-RU"/>
                      </w:rPr>
                    </m:ctrlPr>
                  </m:sSubPr>
                  <m:e>
                    <m:r>
                      <w:rPr>
                        <w:rFonts w:ascii="Cambria Math" w:hAnsi="Cambria Math" w:cs="Arial"/>
                        <w:color w:val="0F1115"/>
                      </w:rPr>
                      <m:t>h</m:t>
                    </m:r>
                  </m:e>
                  <m:sub>
                    <m:r>
                      <w:rPr>
                        <w:rFonts w:ascii="Cambria Math" w:hAnsi="Cambria Math" w:cs="Arial"/>
                        <w:color w:val="0F1115"/>
                      </w:rPr>
                      <m:t>пар</m:t>
                    </m:r>
                  </m:sub>
                </m:sSub>
              </m:oMath>
            </m:oMathPara>
          </w:p>
        </w:tc>
        <w:tc>
          <w:tcPr>
            <w:tcW w:w="708" w:type="dxa"/>
          </w:tcPr>
          <w:p w14:paraId="75A8362A" w14:textId="77777777" w:rsidR="009F4232" w:rsidRPr="00B41E0E" w:rsidRDefault="009F4232" w:rsidP="00D63689">
            <w:pPr>
              <w:spacing w:line="360" w:lineRule="auto"/>
              <w:jc w:val="center"/>
              <w:rPr>
                <w:rStyle w:val="afe"/>
                <w:rFonts w:ascii="Arial" w:hAnsi="Arial" w:cs="Arial"/>
                <w:b w:val="0"/>
                <w:color w:val="0F1115"/>
                <w:sz w:val="24"/>
                <w:szCs w:val="24"/>
                <w:shd w:val="clear" w:color="auto" w:fill="FFFFFF"/>
              </w:rPr>
            </w:pPr>
            <w:r w:rsidRPr="00B41E0E">
              <w:rPr>
                <w:rFonts w:ascii="Arial" w:hAnsi="Arial" w:cs="Arial"/>
                <w:color w:val="0F1115"/>
                <w:sz w:val="24"/>
                <w:szCs w:val="24"/>
              </w:rPr>
              <w:t>–</w:t>
            </w:r>
          </w:p>
        </w:tc>
        <w:tc>
          <w:tcPr>
            <w:tcW w:w="7082" w:type="dxa"/>
          </w:tcPr>
          <w:p w14:paraId="5132D9E0" w14:textId="77777777" w:rsidR="009F4232" w:rsidRPr="009F4232" w:rsidRDefault="009F4232" w:rsidP="00D63689">
            <w:pPr>
              <w:spacing w:line="360" w:lineRule="auto"/>
              <w:rPr>
                <w:rFonts w:ascii="Arial" w:hAnsi="Arial" w:cs="Arial"/>
                <w:color w:val="0F1115"/>
                <w:sz w:val="24"/>
                <w:szCs w:val="24"/>
                <w:lang w:val="ru-RU"/>
              </w:rPr>
            </w:pPr>
            <w:r w:rsidRPr="009F4232">
              <w:rPr>
                <w:rFonts w:ascii="Arial" w:hAnsi="Arial" w:cs="Arial"/>
                <w:color w:val="0F1115"/>
                <w:sz w:val="24"/>
                <w:szCs w:val="24"/>
                <w:lang w:val="ru-RU"/>
              </w:rPr>
              <w:t>разность удельных энтальпий образующегося пара и воды, поступающей на установку (Дж/кг пара);</w:t>
            </w:r>
          </w:p>
        </w:tc>
      </w:tr>
    </w:tbl>
    <w:p w14:paraId="1100CF23" w14:textId="77777777" w:rsidR="009F4232" w:rsidRPr="009F4232" w:rsidRDefault="009F4232" w:rsidP="009F4232">
      <w:pPr>
        <w:spacing w:line="360" w:lineRule="auto"/>
        <w:ind w:firstLine="708"/>
        <w:jc w:val="both"/>
        <w:rPr>
          <w:rFonts w:ascii="Arial" w:hAnsi="Arial" w:cs="Arial"/>
          <w:sz w:val="24"/>
          <w:szCs w:val="24"/>
          <w:lang w:val="ru-RU"/>
        </w:rPr>
      </w:pPr>
      <w:r w:rsidRPr="009F4232">
        <w:rPr>
          <w:rFonts w:ascii="Arial" w:hAnsi="Arial" w:cs="Arial"/>
          <w:sz w:val="24"/>
          <w:szCs w:val="24"/>
          <w:lang w:val="ru-RU"/>
        </w:rPr>
        <w:t>Если водородная установка замещает пар, произведённый котлом, работающим на другом топливе, то характеристики, относящиеся к природному газу в формуле (</w:t>
      </w:r>
      <w:r w:rsidRPr="00873BA3">
        <w:rPr>
          <w:rFonts w:ascii="Arial" w:hAnsi="Arial" w:cs="Arial"/>
          <w:sz w:val="24"/>
          <w:szCs w:val="24"/>
        </w:rPr>
        <w:t>I</w:t>
      </w:r>
      <w:r w:rsidRPr="009F4232">
        <w:rPr>
          <w:rFonts w:ascii="Arial" w:hAnsi="Arial" w:cs="Arial"/>
          <w:sz w:val="24"/>
          <w:szCs w:val="24"/>
          <w:lang w:val="ru-RU"/>
        </w:rPr>
        <w:t xml:space="preserve">.4), должны быть заменены на соответствующие характеристики для этого другого топлива. Выбор топлива для производства пара может различаться в зависимости от региона и должен быть обоснован и явно раскрыт для заинтересованных сторон. Углеродный след других видов топлива (например, угля или мазута) должен выбираться в соответствии с критериями, приведёнными в Приложении </w:t>
      </w:r>
      <w:r w:rsidRPr="00873BA3">
        <w:rPr>
          <w:rFonts w:ascii="Arial" w:hAnsi="Arial" w:cs="Arial"/>
          <w:sz w:val="24"/>
          <w:szCs w:val="24"/>
        </w:rPr>
        <w:t>C</w:t>
      </w:r>
      <w:r w:rsidRPr="009F4232">
        <w:rPr>
          <w:rFonts w:ascii="Arial" w:hAnsi="Arial" w:cs="Arial"/>
          <w:sz w:val="24"/>
          <w:szCs w:val="24"/>
          <w:lang w:val="ru-RU"/>
        </w:rPr>
        <w:t xml:space="preserve">. Аналогичным образом, углеродный след углерода на рисунке </w:t>
      </w:r>
      <w:r w:rsidRPr="00873BA3">
        <w:rPr>
          <w:rFonts w:ascii="Arial" w:hAnsi="Arial" w:cs="Arial"/>
          <w:sz w:val="24"/>
          <w:szCs w:val="24"/>
        </w:rPr>
        <w:t>I</w:t>
      </w:r>
      <w:r w:rsidRPr="009F4232">
        <w:rPr>
          <w:rFonts w:ascii="Arial" w:hAnsi="Arial" w:cs="Arial"/>
          <w:sz w:val="24"/>
          <w:szCs w:val="24"/>
          <w:lang w:val="ru-RU"/>
        </w:rPr>
        <w:t>.1 (замещаемого углеродом, произведённым на водородной установке) должен быть репрезентативным для углеродного сырья или замещающего материала в регионе расположения водородной установки. Источник углеродного сырья может различаться в зависимости от региона и должен быть обоснован и явно раскрыт для заинтересованных сторон.</w:t>
      </w:r>
    </w:p>
    <w:p w14:paraId="67173A9E" w14:textId="77777777" w:rsidR="009F4232" w:rsidRPr="009F4232" w:rsidRDefault="009F4232" w:rsidP="009F4232">
      <w:pPr>
        <w:spacing w:line="360" w:lineRule="auto"/>
        <w:ind w:firstLine="708"/>
        <w:jc w:val="both"/>
        <w:rPr>
          <w:rFonts w:ascii="Arial" w:hAnsi="Arial" w:cs="Arial"/>
          <w:sz w:val="24"/>
          <w:szCs w:val="24"/>
          <w:lang w:val="ru-RU"/>
        </w:rPr>
      </w:pPr>
    </w:p>
    <w:p w14:paraId="0130B57D" w14:textId="77777777" w:rsidR="009F4232" w:rsidRPr="009F4232" w:rsidRDefault="009F4232" w:rsidP="009F4232">
      <w:pPr>
        <w:shd w:val="clear" w:color="auto" w:fill="FFFFFF"/>
        <w:spacing w:before="120" w:after="120" w:line="360" w:lineRule="auto"/>
        <w:ind w:firstLine="709"/>
        <w:rPr>
          <w:rFonts w:ascii="Arial" w:eastAsia="Times New Roman" w:hAnsi="Arial" w:cs="Arial"/>
          <w:b/>
          <w:color w:val="0F1115"/>
          <w:sz w:val="24"/>
          <w:szCs w:val="24"/>
          <w:lang w:val="ru-RU" w:eastAsia="ru-RU"/>
        </w:rPr>
      </w:pPr>
      <w:r>
        <w:rPr>
          <w:rFonts w:ascii="Arial" w:eastAsia="Times New Roman" w:hAnsi="Arial" w:cs="Arial"/>
          <w:b/>
          <w:bCs/>
          <w:color w:val="0F1115"/>
          <w:sz w:val="24"/>
          <w:szCs w:val="24"/>
          <w:lang w:eastAsia="ru-RU"/>
        </w:rPr>
        <w:t>I</w:t>
      </w:r>
      <w:r w:rsidRPr="009F4232">
        <w:rPr>
          <w:rFonts w:ascii="Arial" w:eastAsia="Times New Roman" w:hAnsi="Arial" w:cs="Arial"/>
          <w:b/>
          <w:bCs/>
          <w:color w:val="0F1115"/>
          <w:sz w:val="24"/>
          <w:szCs w:val="24"/>
          <w:lang w:val="ru-RU" w:eastAsia="ru-RU"/>
        </w:rPr>
        <w:t>.1.4 Информация, подлежащая раскрытию в отчетных материалах</w:t>
      </w:r>
    </w:p>
    <w:p w14:paraId="44AF3A14" w14:textId="77777777" w:rsidR="009F4232" w:rsidRPr="009F4232" w:rsidRDefault="009F4232" w:rsidP="009F4232">
      <w:pPr>
        <w:shd w:val="clear" w:color="auto" w:fill="FFFFFF"/>
        <w:spacing w:line="360" w:lineRule="auto"/>
        <w:ind w:firstLine="708"/>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В таблице </w:t>
      </w:r>
      <w:r>
        <w:rPr>
          <w:rFonts w:ascii="Arial" w:eastAsia="Times New Roman" w:hAnsi="Arial" w:cs="Arial"/>
          <w:color w:val="0F1115"/>
          <w:sz w:val="24"/>
          <w:szCs w:val="24"/>
          <w:lang w:eastAsia="ru-RU"/>
        </w:rPr>
        <w:t>I</w:t>
      </w:r>
      <w:r w:rsidRPr="009F4232">
        <w:rPr>
          <w:rFonts w:ascii="Arial" w:eastAsia="Times New Roman" w:hAnsi="Arial" w:cs="Arial"/>
          <w:color w:val="0F1115"/>
          <w:sz w:val="24"/>
          <w:szCs w:val="24"/>
          <w:lang w:val="ru-RU" w:eastAsia="ru-RU"/>
        </w:rPr>
        <w:t>.2 представлена информация, которая должна быть указана для водорода, произведённого методом пиролиза метана.</w:t>
      </w:r>
    </w:p>
    <w:p w14:paraId="1153D78D" w14:textId="77777777" w:rsidR="009F4232" w:rsidRPr="009F4232" w:rsidRDefault="009F4232" w:rsidP="009F4232">
      <w:pPr>
        <w:shd w:val="clear" w:color="auto" w:fill="FFFFFF"/>
        <w:spacing w:line="360" w:lineRule="auto"/>
        <w:ind w:firstLine="708"/>
        <w:rPr>
          <w:rFonts w:ascii="Arial" w:eastAsia="Times New Roman" w:hAnsi="Arial" w:cs="Arial"/>
          <w:color w:val="0F1115"/>
          <w:sz w:val="24"/>
          <w:szCs w:val="24"/>
          <w:lang w:val="ru-RU" w:eastAsia="ru-RU"/>
        </w:rPr>
      </w:pPr>
      <w:r w:rsidRPr="009F4232">
        <w:rPr>
          <w:rFonts w:ascii="Arial" w:eastAsia="Times New Roman" w:hAnsi="Arial" w:cs="Arial"/>
          <w:bCs/>
          <w:color w:val="0F1115"/>
          <w:sz w:val="24"/>
          <w:szCs w:val="24"/>
          <w:lang w:val="ru-RU" w:eastAsia="ru-RU"/>
        </w:rPr>
        <w:t xml:space="preserve">Таблица </w:t>
      </w:r>
      <w:r>
        <w:rPr>
          <w:rFonts w:ascii="Arial" w:eastAsia="Times New Roman" w:hAnsi="Arial" w:cs="Arial"/>
          <w:bCs/>
          <w:color w:val="0F1115"/>
          <w:sz w:val="24"/>
          <w:szCs w:val="24"/>
          <w:lang w:eastAsia="ru-RU"/>
        </w:rPr>
        <w:t>I</w:t>
      </w:r>
      <w:r w:rsidRPr="009F4232">
        <w:rPr>
          <w:rFonts w:ascii="Arial" w:eastAsia="Times New Roman" w:hAnsi="Arial" w:cs="Arial"/>
          <w:bCs/>
          <w:color w:val="0F1115"/>
          <w:sz w:val="24"/>
          <w:szCs w:val="24"/>
          <w:lang w:val="ru-RU" w:eastAsia="ru-RU"/>
        </w:rPr>
        <w:t xml:space="preserve">.2 — </w:t>
      </w:r>
      <w:r w:rsidRPr="009F4232">
        <w:rPr>
          <w:rFonts w:ascii="Arial" w:eastAsia="Times New Roman" w:hAnsi="Arial" w:cs="Arial"/>
          <w:color w:val="0F1115"/>
          <w:sz w:val="24"/>
          <w:szCs w:val="24"/>
          <w:lang w:val="ru-RU" w:eastAsia="ru-RU"/>
        </w:rPr>
        <w:t>Информация, которая должна быть указана для водорода, произведённого методом пиролиза метана</w:t>
      </w:r>
    </w:p>
    <w:tbl>
      <w:tblPr>
        <w:tblStyle w:val="af9"/>
        <w:tblW w:w="0" w:type="auto"/>
        <w:tblLook w:val="04A0" w:firstRow="1" w:lastRow="0" w:firstColumn="1" w:lastColumn="0" w:noHBand="0" w:noVBand="1"/>
      </w:tblPr>
      <w:tblGrid>
        <w:gridCol w:w="3114"/>
        <w:gridCol w:w="5953"/>
      </w:tblGrid>
      <w:tr w:rsidR="009F4232" w:rsidRPr="009F4232" w14:paraId="53066F7A" w14:textId="77777777" w:rsidTr="00D63689">
        <w:tc>
          <w:tcPr>
            <w:tcW w:w="3114" w:type="dxa"/>
            <w:tcBorders>
              <w:bottom w:val="double" w:sz="4" w:space="0" w:color="auto"/>
            </w:tcBorders>
          </w:tcPr>
          <w:p w14:paraId="588109B3"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Категория</w:t>
            </w:r>
          </w:p>
        </w:tc>
        <w:tc>
          <w:tcPr>
            <w:tcW w:w="5953" w:type="dxa"/>
            <w:tcBorders>
              <w:bottom w:val="double" w:sz="4" w:space="0" w:color="auto"/>
            </w:tcBorders>
          </w:tcPr>
          <w:p w14:paraId="695DEAD2"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Параметры/данные, подлежащие идентификации</w:t>
            </w:r>
          </w:p>
        </w:tc>
      </w:tr>
      <w:tr w:rsidR="009F4232" w:rsidRPr="00142729" w14:paraId="7E080240" w14:textId="77777777" w:rsidTr="00D63689">
        <w:tc>
          <w:tcPr>
            <w:tcW w:w="3114" w:type="dxa"/>
            <w:tcBorders>
              <w:top w:val="double" w:sz="4" w:space="0" w:color="auto"/>
            </w:tcBorders>
          </w:tcPr>
          <w:p w14:paraId="38EF7875" w14:textId="77777777" w:rsidR="009F4232" w:rsidRPr="009F4232" w:rsidRDefault="009F4232" w:rsidP="009F4232">
            <w:pPr>
              <w:rPr>
                <w:rFonts w:ascii="Arial" w:eastAsia="Times New Roman" w:hAnsi="Arial" w:cs="Arial"/>
                <w:color w:val="0F1115"/>
                <w:sz w:val="24"/>
                <w:szCs w:val="24"/>
                <w:lang w:eastAsia="ru-RU"/>
              </w:rPr>
            </w:pPr>
            <w:r w:rsidRPr="009F4232">
              <w:rPr>
                <w:rStyle w:val="afe"/>
                <w:rFonts w:ascii="Arial" w:hAnsi="Arial" w:cs="Arial"/>
                <w:b w:val="0"/>
                <w:color w:val="0F1115"/>
                <w:sz w:val="24"/>
                <w:szCs w:val="24"/>
                <w:shd w:val="clear" w:color="auto" w:fill="FFFFFF"/>
              </w:rPr>
              <w:t>Сведения об установке</w:t>
            </w:r>
          </w:p>
        </w:tc>
        <w:tc>
          <w:tcPr>
            <w:tcW w:w="5953" w:type="dxa"/>
            <w:tcBorders>
              <w:top w:val="double" w:sz="4" w:space="0" w:color="auto"/>
            </w:tcBorders>
          </w:tcPr>
          <w:p w14:paraId="55ECF1E0"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Style w:val="afe"/>
                <w:rFonts w:ascii="Arial" w:hAnsi="Arial" w:cs="Arial"/>
                <w:b w:val="0"/>
                <w:color w:val="0F1115"/>
                <w:sz w:val="24"/>
                <w:szCs w:val="24"/>
                <w:shd w:val="clear" w:color="auto" w:fill="FFFFFF"/>
                <w:lang w:val="ru-RU"/>
              </w:rPr>
              <w:t>— Идентификатор (наименование/обозначение) установки</w:t>
            </w:r>
            <w:r w:rsidRPr="009F4232">
              <w:rPr>
                <w:rFonts w:ascii="Arial" w:hAnsi="Arial" w:cs="Arial"/>
                <w:color w:val="0F1115"/>
                <w:sz w:val="24"/>
                <w:szCs w:val="24"/>
                <w:lang w:val="ru-RU"/>
              </w:rPr>
              <w:br/>
            </w:r>
            <w:r w:rsidRPr="009F4232">
              <w:rPr>
                <w:rStyle w:val="afe"/>
                <w:rFonts w:ascii="Arial" w:hAnsi="Arial" w:cs="Arial"/>
                <w:b w:val="0"/>
                <w:color w:val="0F1115"/>
                <w:sz w:val="24"/>
                <w:szCs w:val="24"/>
                <w:shd w:val="clear" w:color="auto" w:fill="FFFFFF"/>
                <w:lang w:val="ru-RU"/>
              </w:rPr>
              <w:t>— Местоположение установки</w:t>
            </w:r>
            <w:r w:rsidRPr="009F4232">
              <w:rPr>
                <w:rFonts w:ascii="Arial" w:hAnsi="Arial" w:cs="Arial"/>
                <w:color w:val="0F1115"/>
                <w:sz w:val="24"/>
                <w:szCs w:val="24"/>
                <w:lang w:val="ru-RU"/>
              </w:rPr>
              <w:br/>
            </w:r>
            <w:r w:rsidRPr="009F4232">
              <w:rPr>
                <w:rStyle w:val="afe"/>
                <w:rFonts w:ascii="Arial" w:hAnsi="Arial" w:cs="Arial"/>
                <w:b w:val="0"/>
                <w:color w:val="0F1115"/>
                <w:sz w:val="24"/>
                <w:szCs w:val="24"/>
                <w:shd w:val="clear" w:color="auto" w:fill="FFFFFF"/>
                <w:lang w:val="ru-RU"/>
              </w:rPr>
              <w:t>— Производительность установки [нм³/ч, т/ч]</w:t>
            </w:r>
            <w:r w:rsidRPr="009F4232">
              <w:rPr>
                <w:rFonts w:ascii="Arial" w:hAnsi="Arial" w:cs="Arial"/>
                <w:color w:val="0F1115"/>
                <w:sz w:val="24"/>
                <w:szCs w:val="24"/>
                <w:lang w:val="ru-RU"/>
              </w:rPr>
              <w:br/>
            </w:r>
            <w:r w:rsidRPr="009F4232">
              <w:rPr>
                <w:rStyle w:val="afe"/>
                <w:rFonts w:ascii="Arial" w:hAnsi="Arial" w:cs="Arial"/>
                <w:b w:val="0"/>
                <w:color w:val="0F1115"/>
                <w:sz w:val="24"/>
                <w:szCs w:val="24"/>
                <w:shd w:val="clear" w:color="auto" w:fill="FFFFFF"/>
                <w:lang w:val="ru-RU"/>
              </w:rPr>
              <w:t>— Дата ввода установки в эксплуатацию</w:t>
            </w:r>
          </w:p>
        </w:tc>
      </w:tr>
      <w:tr w:rsidR="009F4232" w:rsidRPr="00142729" w14:paraId="698707D8" w14:textId="77777777" w:rsidTr="00D63689">
        <w:tc>
          <w:tcPr>
            <w:tcW w:w="3114" w:type="dxa"/>
          </w:tcPr>
          <w:p w14:paraId="144B5653"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Спецификация продукта</w:t>
            </w:r>
          </w:p>
        </w:tc>
        <w:tc>
          <w:tcPr>
            <w:tcW w:w="5953" w:type="dxa"/>
          </w:tcPr>
          <w:p w14:paraId="293B7868" w14:textId="77777777" w:rsidR="009F4232" w:rsidRPr="009F4232" w:rsidRDefault="009F4232" w:rsidP="009F4232">
            <w:pPr>
              <w:jc w:val="both"/>
              <w:rPr>
                <w:rFonts w:ascii="Arial" w:hAnsi="Arial" w:cs="Arial"/>
                <w:bCs/>
                <w:color w:val="0F1115"/>
                <w:sz w:val="24"/>
                <w:szCs w:val="24"/>
                <w:shd w:val="clear" w:color="auto" w:fill="FFFFFF"/>
                <w:lang w:val="ru-RU"/>
              </w:rPr>
            </w:pPr>
            <w:r w:rsidRPr="009F4232">
              <w:rPr>
                <w:rStyle w:val="afe"/>
                <w:rFonts w:ascii="Arial" w:hAnsi="Arial" w:cs="Arial"/>
                <w:b w:val="0"/>
                <w:color w:val="0F1115"/>
                <w:sz w:val="24"/>
                <w:szCs w:val="24"/>
                <w:shd w:val="clear" w:color="auto" w:fill="FFFFFF"/>
                <w:lang w:val="ru-RU"/>
              </w:rPr>
              <w:t>— Способ производства</w:t>
            </w:r>
            <w:r w:rsidRPr="009F4232">
              <w:rPr>
                <w:rFonts w:ascii="Arial" w:hAnsi="Arial" w:cs="Arial"/>
                <w:color w:val="0F1115"/>
                <w:sz w:val="24"/>
                <w:szCs w:val="24"/>
                <w:lang w:val="ru-RU"/>
              </w:rPr>
              <w:br/>
            </w:r>
            <w:r w:rsidRPr="009F4232">
              <w:rPr>
                <w:rStyle w:val="afe"/>
                <w:rFonts w:ascii="Arial" w:hAnsi="Arial" w:cs="Arial"/>
                <w:b w:val="0"/>
                <w:color w:val="0F1115"/>
                <w:sz w:val="24"/>
                <w:szCs w:val="24"/>
                <w:shd w:val="clear" w:color="auto" w:fill="FFFFFF"/>
                <w:lang w:val="ru-RU"/>
              </w:rPr>
              <w:t>— Объём произведённого водорода (кг)</w:t>
            </w:r>
            <w:r w:rsidRPr="009F4232">
              <w:rPr>
                <w:rFonts w:ascii="Arial" w:hAnsi="Arial" w:cs="Arial"/>
                <w:color w:val="0F1115"/>
                <w:sz w:val="24"/>
                <w:szCs w:val="24"/>
                <w:lang w:val="ru-RU"/>
              </w:rPr>
              <w:br/>
            </w:r>
            <w:r w:rsidRPr="009F4232">
              <w:rPr>
                <w:rStyle w:val="afe"/>
                <w:rFonts w:ascii="Arial" w:hAnsi="Arial" w:cs="Arial"/>
                <w:b w:val="0"/>
                <w:color w:val="0F1115"/>
                <w:sz w:val="24"/>
                <w:szCs w:val="24"/>
                <w:shd w:val="clear" w:color="auto" w:fill="FFFFFF"/>
                <w:lang w:val="ru-RU"/>
              </w:rPr>
              <w:t>— Температура и давление водорода на границе установки</w:t>
            </w:r>
            <w:r w:rsidRPr="009F4232">
              <w:rPr>
                <w:rFonts w:ascii="Arial" w:hAnsi="Arial" w:cs="Arial"/>
                <w:color w:val="0F1115"/>
                <w:sz w:val="24"/>
                <w:szCs w:val="24"/>
                <w:lang w:val="ru-RU"/>
              </w:rPr>
              <w:br/>
            </w:r>
            <w:r w:rsidRPr="009F4232">
              <w:rPr>
                <w:rStyle w:val="afe"/>
                <w:rFonts w:ascii="Arial" w:hAnsi="Arial" w:cs="Arial"/>
                <w:b w:val="0"/>
                <w:color w:val="0F1115"/>
                <w:sz w:val="24"/>
                <w:szCs w:val="24"/>
                <w:shd w:val="clear" w:color="auto" w:fill="FFFFFF"/>
                <w:lang w:val="ru-RU"/>
              </w:rPr>
              <w:t>— Степень чистоты водорода на границе установки</w:t>
            </w:r>
            <w:r w:rsidRPr="009F4232">
              <w:rPr>
                <w:rFonts w:ascii="Arial" w:hAnsi="Arial" w:cs="Arial"/>
                <w:color w:val="0F1115"/>
                <w:sz w:val="24"/>
                <w:szCs w:val="24"/>
                <w:lang w:val="ru-RU"/>
              </w:rPr>
              <w:br/>
            </w:r>
            <w:r w:rsidRPr="009F4232">
              <w:rPr>
                <w:rStyle w:val="afe"/>
                <w:rFonts w:ascii="Arial" w:hAnsi="Arial" w:cs="Arial"/>
                <w:b w:val="0"/>
                <w:color w:val="0F1115"/>
                <w:sz w:val="24"/>
                <w:szCs w:val="24"/>
                <w:shd w:val="clear" w:color="auto" w:fill="FFFFFF"/>
                <w:lang w:val="ru-RU"/>
              </w:rPr>
              <w:t>— Спецификация (перечень) загрязняющих примесей</w:t>
            </w:r>
          </w:p>
        </w:tc>
      </w:tr>
      <w:tr w:rsidR="009F4232" w:rsidRPr="00142729" w14:paraId="5AE506B0" w14:textId="77777777" w:rsidTr="00D63689">
        <w:tc>
          <w:tcPr>
            <w:tcW w:w="3114" w:type="dxa"/>
          </w:tcPr>
          <w:p w14:paraId="7C44D00B"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Выбросы парниковых газов</w:t>
            </w:r>
          </w:p>
        </w:tc>
        <w:tc>
          <w:tcPr>
            <w:tcW w:w="5953" w:type="dxa"/>
          </w:tcPr>
          <w:p w14:paraId="76EE2962" w14:textId="77777777" w:rsidR="009F4232" w:rsidRPr="009F4232" w:rsidRDefault="009F4232" w:rsidP="009F4232">
            <w:pPr>
              <w:jc w:val="both"/>
              <w:rPr>
                <w:rStyle w:val="afe"/>
                <w:rFonts w:ascii="Arial" w:hAnsi="Arial" w:cs="Arial"/>
                <w:b w:val="0"/>
                <w:color w:val="0F1115"/>
                <w:sz w:val="24"/>
                <w:szCs w:val="24"/>
                <w:shd w:val="clear" w:color="auto" w:fill="FFFFFF"/>
                <w:lang w:val="ru-RU"/>
              </w:rPr>
            </w:pPr>
            <w:r w:rsidRPr="009F4232">
              <w:rPr>
                <w:rStyle w:val="afe"/>
                <w:rFonts w:ascii="Arial" w:hAnsi="Arial" w:cs="Arial"/>
                <w:b w:val="0"/>
                <w:color w:val="0F1115"/>
                <w:sz w:val="24"/>
                <w:szCs w:val="24"/>
                <w:shd w:val="clear" w:color="auto" w:fill="FFFFFF"/>
                <w:lang w:val="ru-RU"/>
              </w:rPr>
              <w:t xml:space="preserve">— Выбросы парниковых газов для партии водорода [кг </w:t>
            </w:r>
            <w:r w:rsidRPr="009F4232">
              <w:rPr>
                <w:rStyle w:val="afe"/>
                <w:rFonts w:ascii="Arial" w:hAnsi="Arial" w:cs="Arial"/>
                <w:b w:val="0"/>
                <w:color w:val="0F1115"/>
                <w:sz w:val="24"/>
                <w:szCs w:val="24"/>
                <w:shd w:val="clear" w:color="auto" w:fill="FFFFFF"/>
              </w:rPr>
              <w:t>CO</w:t>
            </w:r>
            <w:r w:rsidRPr="009F4232">
              <w:rPr>
                <w:rStyle w:val="afe"/>
                <w:rFonts w:ascii="Cambria Math" w:hAnsi="Cambria Math" w:cs="Cambria Math"/>
                <w:b w:val="0"/>
                <w:color w:val="0F1115"/>
                <w:sz w:val="24"/>
                <w:szCs w:val="24"/>
                <w:shd w:val="clear" w:color="auto" w:fill="FFFFFF"/>
                <w:lang w:val="ru-RU"/>
              </w:rPr>
              <w:t>₂</w:t>
            </w:r>
            <w:r w:rsidRPr="009F4232">
              <w:rPr>
                <w:rStyle w:val="afe"/>
                <w:rFonts w:ascii="Arial" w:hAnsi="Arial" w:cs="Arial"/>
                <w:b w:val="0"/>
                <w:color w:val="0F1115"/>
                <w:sz w:val="24"/>
                <w:szCs w:val="24"/>
                <w:shd w:val="clear" w:color="auto" w:fill="FFFFFF"/>
                <w:lang w:val="ru-RU"/>
              </w:rPr>
              <w:t>-экв./кг водорода]</w:t>
            </w:r>
            <w:r w:rsidRPr="009F4232">
              <w:rPr>
                <w:rStyle w:val="afe"/>
                <w:rFonts w:ascii="Arial" w:hAnsi="Arial" w:cs="Arial"/>
                <w:b w:val="0"/>
                <w:sz w:val="24"/>
                <w:szCs w:val="24"/>
                <w:shd w:val="clear" w:color="auto" w:fill="FFFFFF"/>
                <w:lang w:val="ru-RU"/>
              </w:rPr>
              <w:br/>
            </w:r>
            <w:r w:rsidRPr="009F4232">
              <w:rPr>
                <w:rStyle w:val="afe"/>
                <w:rFonts w:ascii="Arial" w:hAnsi="Arial" w:cs="Arial"/>
                <w:b w:val="0"/>
                <w:color w:val="0F1115"/>
                <w:sz w:val="24"/>
                <w:szCs w:val="24"/>
                <w:shd w:val="clear" w:color="auto" w:fill="FFFFFF"/>
                <w:lang w:val="ru-RU"/>
              </w:rPr>
              <w:t xml:space="preserve">— Когда в качестве сырья используется биометан, следует обращаться к разделу 6.4.9.2 стандарта </w:t>
            </w:r>
            <w:r w:rsidRPr="009F4232">
              <w:rPr>
                <w:rStyle w:val="afe"/>
                <w:rFonts w:ascii="Arial" w:hAnsi="Arial" w:cs="Arial"/>
                <w:b w:val="0"/>
                <w:color w:val="0F1115"/>
                <w:sz w:val="24"/>
                <w:szCs w:val="24"/>
                <w:shd w:val="clear" w:color="auto" w:fill="FFFFFF"/>
              </w:rPr>
              <w:t>ISO</w:t>
            </w:r>
            <w:r w:rsidRPr="009F4232">
              <w:rPr>
                <w:rStyle w:val="afe"/>
                <w:rFonts w:ascii="Arial" w:hAnsi="Arial" w:cs="Arial"/>
                <w:b w:val="0"/>
                <w:color w:val="0F1115"/>
                <w:sz w:val="24"/>
                <w:szCs w:val="24"/>
                <w:shd w:val="clear" w:color="auto" w:fill="FFFFFF"/>
                <w:lang w:val="ru-RU"/>
              </w:rPr>
              <w:t xml:space="preserve"> 14067:2018, касающемуся отчётности по биогенному углероду.</w:t>
            </w:r>
          </w:p>
          <w:p w14:paraId="29B68A51"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Style w:val="afe"/>
                <w:rFonts w:ascii="Arial" w:hAnsi="Arial" w:cs="Arial"/>
                <w:b w:val="0"/>
                <w:color w:val="0F1115"/>
                <w:sz w:val="24"/>
                <w:szCs w:val="24"/>
                <w:shd w:val="clear" w:color="auto" w:fill="FFFFFF"/>
                <w:lang w:val="ru-RU"/>
              </w:rPr>
              <w:t xml:space="preserve">— </w:t>
            </w:r>
            <w:r w:rsidRPr="009F4232">
              <w:rPr>
                <w:rStyle w:val="afe"/>
                <w:rFonts w:ascii="Arial" w:hAnsi="Arial" w:cs="Arial"/>
                <w:b w:val="0"/>
                <w:color w:val="0F1115"/>
                <w:sz w:val="24"/>
                <w:szCs w:val="24"/>
                <w:shd w:val="clear" w:color="auto" w:fill="FFFFFF"/>
              </w:rPr>
              <w:t>CAPEX</w:t>
            </w:r>
            <w:r w:rsidRPr="009F4232">
              <w:rPr>
                <w:rStyle w:val="afe"/>
                <w:rFonts w:ascii="Arial" w:hAnsi="Arial" w:cs="Arial"/>
                <w:b w:val="0"/>
                <w:color w:val="0F1115"/>
                <w:sz w:val="24"/>
                <w:szCs w:val="24"/>
                <w:shd w:val="clear" w:color="auto" w:fill="FFFFFF"/>
                <w:lang w:val="ru-RU"/>
              </w:rPr>
              <w:t xml:space="preserve">-выбросы [кг </w:t>
            </w:r>
            <w:r w:rsidRPr="009F4232">
              <w:rPr>
                <w:rStyle w:val="afe"/>
                <w:rFonts w:ascii="Arial" w:hAnsi="Arial" w:cs="Arial"/>
                <w:b w:val="0"/>
                <w:color w:val="0F1115"/>
                <w:sz w:val="24"/>
                <w:szCs w:val="24"/>
                <w:shd w:val="clear" w:color="auto" w:fill="FFFFFF"/>
              </w:rPr>
              <w:t>CO</w:t>
            </w:r>
            <w:r w:rsidRPr="009F4232">
              <w:rPr>
                <w:rStyle w:val="afe"/>
                <w:rFonts w:ascii="Cambria Math" w:hAnsi="Cambria Math" w:cs="Cambria Math"/>
                <w:b w:val="0"/>
                <w:color w:val="0F1115"/>
                <w:sz w:val="24"/>
                <w:szCs w:val="24"/>
                <w:shd w:val="clear" w:color="auto" w:fill="FFFFFF"/>
                <w:lang w:val="ru-RU"/>
              </w:rPr>
              <w:t>₂</w:t>
            </w:r>
            <w:r w:rsidRPr="009F4232">
              <w:rPr>
                <w:rStyle w:val="afe"/>
                <w:rFonts w:ascii="Arial" w:hAnsi="Arial" w:cs="Arial"/>
                <w:b w:val="0"/>
                <w:color w:val="0F1115"/>
                <w:sz w:val="24"/>
                <w:szCs w:val="24"/>
                <w:shd w:val="clear" w:color="auto" w:fill="FFFFFF"/>
                <w:lang w:val="ru-RU"/>
              </w:rPr>
              <w:t>-экв./кг водорода] (4.2.1.1)</w:t>
            </w:r>
          </w:p>
        </w:tc>
      </w:tr>
      <w:tr w:rsidR="009F4232" w:rsidRPr="009F4232" w14:paraId="7163402E" w14:textId="77777777" w:rsidTr="00D63689">
        <w:tc>
          <w:tcPr>
            <w:tcW w:w="3114" w:type="dxa"/>
          </w:tcPr>
          <w:p w14:paraId="1F3E6FCC"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 xml:space="preserve">Данные партии продукта </w:t>
            </w:r>
          </w:p>
        </w:tc>
        <w:tc>
          <w:tcPr>
            <w:tcW w:w="5953" w:type="dxa"/>
          </w:tcPr>
          <w:p w14:paraId="3953A121"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Даты начала и окончания производства партии</w:t>
            </w:r>
          </w:p>
          <w:p w14:paraId="5859356B" w14:textId="77777777" w:rsidR="009F4232" w:rsidRPr="009F4232" w:rsidRDefault="009F4232" w:rsidP="009F4232">
            <w:pPr>
              <w:jc w:val="both"/>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 Объём партии [кг]</w:t>
            </w:r>
          </w:p>
        </w:tc>
      </w:tr>
      <w:tr w:rsidR="009F4232" w:rsidRPr="00142729" w14:paraId="1327F16B" w14:textId="77777777" w:rsidTr="00D63689">
        <w:tc>
          <w:tcPr>
            <w:tcW w:w="3114" w:type="dxa"/>
          </w:tcPr>
          <w:p w14:paraId="07A21DA6"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Электричество</w:t>
            </w:r>
          </w:p>
        </w:tc>
        <w:tc>
          <w:tcPr>
            <w:tcW w:w="5953" w:type="dxa"/>
          </w:tcPr>
          <w:p w14:paraId="7158235F"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Учет выбросов на основе местоположения</w:t>
            </w:r>
          </w:p>
          <w:p w14:paraId="5D51EAF2"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Количество покупной сетевой электроэнергии [кВт·ч]</w:t>
            </w:r>
          </w:p>
          <w:p w14:paraId="2AAF346F"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Количество электроэнергии, закупленной по договору покупки электроэнергии (</w:t>
            </w:r>
            <w:r w:rsidRPr="009F4232">
              <w:rPr>
                <w:rFonts w:ascii="Arial" w:eastAsia="Times New Roman" w:hAnsi="Arial" w:cs="Arial"/>
                <w:color w:val="0F1115"/>
                <w:sz w:val="24"/>
                <w:szCs w:val="24"/>
                <w:lang w:eastAsia="ru-RU"/>
              </w:rPr>
              <w:t>PPA</w:t>
            </w:r>
            <w:r w:rsidRPr="009F4232">
              <w:rPr>
                <w:rFonts w:ascii="Arial" w:eastAsia="Times New Roman" w:hAnsi="Arial" w:cs="Arial"/>
                <w:color w:val="0F1115"/>
                <w:sz w:val="24"/>
                <w:szCs w:val="24"/>
                <w:lang w:val="ru-RU" w:eastAsia="ru-RU"/>
              </w:rPr>
              <w:t>) с одним или несколькими производителями электроэнергии [кВт·ч]</w:t>
            </w:r>
          </w:p>
          <w:p w14:paraId="1E7B5D18"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В случае наличия </w:t>
            </w:r>
            <w:r w:rsidRPr="009F4232">
              <w:rPr>
                <w:rFonts w:ascii="Arial" w:eastAsia="Times New Roman" w:hAnsi="Arial" w:cs="Arial"/>
                <w:color w:val="0F1115"/>
                <w:sz w:val="24"/>
                <w:szCs w:val="24"/>
                <w:lang w:eastAsia="ru-RU"/>
              </w:rPr>
              <w:t>PPA</w:t>
            </w:r>
            <w:r w:rsidRPr="009F4232">
              <w:rPr>
                <w:rFonts w:ascii="Arial" w:eastAsia="Times New Roman" w:hAnsi="Arial" w:cs="Arial"/>
                <w:color w:val="0F1115"/>
                <w:sz w:val="24"/>
                <w:szCs w:val="24"/>
                <w:lang w:val="ru-RU" w:eastAsia="ru-RU"/>
              </w:rPr>
              <w:t xml:space="preserve"> — коэффициент выбросов электроэнергии, произведённой производителями, указанными в </w:t>
            </w:r>
            <w:r w:rsidRPr="009F4232">
              <w:rPr>
                <w:rFonts w:ascii="Arial" w:eastAsia="Times New Roman" w:hAnsi="Arial" w:cs="Arial"/>
                <w:color w:val="0F1115"/>
                <w:sz w:val="24"/>
                <w:szCs w:val="24"/>
                <w:lang w:eastAsia="ru-RU"/>
              </w:rPr>
              <w:t>PPA</w:t>
            </w:r>
            <w:r w:rsidRPr="009F4232">
              <w:rPr>
                <w:rFonts w:ascii="Arial" w:eastAsia="Times New Roman" w:hAnsi="Arial" w:cs="Arial"/>
                <w:color w:val="0F1115"/>
                <w:sz w:val="24"/>
                <w:szCs w:val="24"/>
                <w:lang w:val="ru-RU" w:eastAsia="ru-RU"/>
              </w:rPr>
              <w:t xml:space="preserve">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-экв/кВт·ч]</w:t>
            </w:r>
          </w:p>
          <w:p w14:paraId="7DAF223B"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Использованный локационно-ориентированный коэффициент выбросов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-экв/кВт·ч]</w:t>
            </w:r>
          </w:p>
          <w:p w14:paraId="42C11A55"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Количество проданной электроэнергии [кВт·ч]</w:t>
            </w:r>
          </w:p>
          <w:p w14:paraId="051C141C"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Учет выбросов на основе рынка</w:t>
            </w:r>
          </w:p>
          <w:p w14:paraId="213C38DC"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Количество покупной сетевой электроэнергии [кВт·ч]</w:t>
            </w:r>
          </w:p>
          <w:p w14:paraId="1E5E1CBA"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Количество электроэнергии, закупленной по прямому договору покупки электроэнергии (</w:t>
            </w:r>
            <w:r w:rsidRPr="009F4232">
              <w:rPr>
                <w:rFonts w:ascii="Arial" w:eastAsia="Times New Roman" w:hAnsi="Arial" w:cs="Arial"/>
                <w:color w:val="0F1115"/>
                <w:sz w:val="24"/>
                <w:szCs w:val="24"/>
                <w:lang w:eastAsia="ru-RU"/>
              </w:rPr>
              <w:t>PPA</w:t>
            </w:r>
            <w:r w:rsidRPr="009F4232">
              <w:rPr>
                <w:rFonts w:ascii="Arial" w:eastAsia="Times New Roman" w:hAnsi="Arial" w:cs="Arial"/>
                <w:color w:val="0F1115"/>
                <w:sz w:val="24"/>
                <w:szCs w:val="24"/>
                <w:lang w:val="ru-RU" w:eastAsia="ru-RU"/>
              </w:rPr>
              <w:t>) с одним или несколькими производителями электроэнергии [кВт·ч]</w:t>
            </w:r>
          </w:p>
          <w:p w14:paraId="1B80C604"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В случае наличия </w:t>
            </w:r>
            <w:r w:rsidRPr="009F4232">
              <w:rPr>
                <w:rFonts w:ascii="Arial" w:eastAsia="Times New Roman" w:hAnsi="Arial" w:cs="Arial"/>
                <w:color w:val="0F1115"/>
                <w:sz w:val="24"/>
                <w:szCs w:val="24"/>
                <w:lang w:eastAsia="ru-RU"/>
              </w:rPr>
              <w:t>PPA</w:t>
            </w:r>
            <w:r w:rsidRPr="009F4232">
              <w:rPr>
                <w:rFonts w:ascii="Arial" w:eastAsia="Times New Roman" w:hAnsi="Arial" w:cs="Arial"/>
                <w:color w:val="0F1115"/>
                <w:sz w:val="24"/>
                <w:szCs w:val="24"/>
                <w:lang w:val="ru-RU" w:eastAsia="ru-RU"/>
              </w:rPr>
              <w:t xml:space="preserve"> — коэффициент выбросов электроэнергии, произведённой производителями, указанными в </w:t>
            </w:r>
            <w:r w:rsidRPr="009F4232">
              <w:rPr>
                <w:rFonts w:ascii="Arial" w:eastAsia="Times New Roman" w:hAnsi="Arial" w:cs="Arial"/>
                <w:color w:val="0F1115"/>
                <w:sz w:val="24"/>
                <w:szCs w:val="24"/>
                <w:lang w:eastAsia="ru-RU"/>
              </w:rPr>
              <w:t>PPA</w:t>
            </w:r>
            <w:r w:rsidRPr="009F4232">
              <w:rPr>
                <w:rFonts w:ascii="Arial" w:eastAsia="Times New Roman" w:hAnsi="Arial" w:cs="Arial"/>
                <w:color w:val="0F1115"/>
                <w:sz w:val="24"/>
                <w:szCs w:val="24"/>
                <w:lang w:val="ru-RU" w:eastAsia="ru-RU"/>
              </w:rPr>
              <w:t xml:space="preserve">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-экв/кВт·ч]</w:t>
            </w:r>
          </w:p>
          <w:p w14:paraId="36395501"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Количество электроэнергии, закупленной по договору [кВт·ч], и количество связанных с ней гарантий происхождения (</w:t>
            </w:r>
            <w:r w:rsidRPr="009F4232">
              <w:rPr>
                <w:rFonts w:ascii="Arial" w:eastAsia="Times New Roman" w:hAnsi="Arial" w:cs="Arial"/>
                <w:color w:val="0F1115"/>
                <w:sz w:val="24"/>
                <w:szCs w:val="24"/>
                <w:lang w:eastAsia="ru-RU"/>
              </w:rPr>
              <w:t>GO</w:t>
            </w:r>
            <w:r w:rsidRPr="009F4232">
              <w:rPr>
                <w:rFonts w:ascii="Arial" w:eastAsia="Times New Roman" w:hAnsi="Arial" w:cs="Arial"/>
                <w:color w:val="0F1115"/>
                <w:sz w:val="24"/>
                <w:szCs w:val="24"/>
                <w:lang w:val="ru-RU" w:eastAsia="ru-RU"/>
              </w:rPr>
              <w:t>) или сертификатов возобновляемой энергии (</w:t>
            </w:r>
            <w:r w:rsidRPr="009F4232">
              <w:rPr>
                <w:rFonts w:ascii="Arial" w:eastAsia="Times New Roman" w:hAnsi="Arial" w:cs="Arial"/>
                <w:color w:val="0F1115"/>
                <w:sz w:val="24"/>
                <w:szCs w:val="24"/>
                <w:lang w:eastAsia="ru-RU"/>
              </w:rPr>
              <w:t>REC</w:t>
            </w:r>
            <w:r w:rsidRPr="009F4232">
              <w:rPr>
                <w:rFonts w:ascii="Arial" w:eastAsia="Times New Roman" w:hAnsi="Arial" w:cs="Arial"/>
                <w:color w:val="0F1115"/>
                <w:sz w:val="24"/>
                <w:szCs w:val="24"/>
                <w:lang w:val="ru-RU" w:eastAsia="ru-RU"/>
              </w:rPr>
              <w:t>)</w:t>
            </w:r>
          </w:p>
          <w:p w14:paraId="507EE120"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Остаточная электроэнергия [кВт·ч]</w:t>
            </w:r>
          </w:p>
          <w:p w14:paraId="2E8F79B1"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Коэффициент выбросов для остаточной электроэнергии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-экв/кВт·ч]</w:t>
            </w:r>
          </w:p>
          <w:p w14:paraId="513C58D0"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Доступная информация, относящаяся к гарантиям происхождения (</w:t>
            </w:r>
            <w:r w:rsidRPr="009F4232">
              <w:rPr>
                <w:rFonts w:ascii="Arial" w:eastAsia="Times New Roman" w:hAnsi="Arial" w:cs="Arial"/>
                <w:color w:val="0F1115"/>
                <w:sz w:val="24"/>
                <w:szCs w:val="24"/>
                <w:lang w:eastAsia="ru-RU"/>
              </w:rPr>
              <w:t>GO</w:t>
            </w:r>
            <w:r w:rsidRPr="009F4232">
              <w:rPr>
                <w:rFonts w:ascii="Arial" w:eastAsia="Times New Roman" w:hAnsi="Arial" w:cs="Arial"/>
                <w:color w:val="0F1115"/>
                <w:sz w:val="24"/>
                <w:szCs w:val="24"/>
                <w:lang w:val="ru-RU" w:eastAsia="ru-RU"/>
              </w:rPr>
              <w:t xml:space="preserve">) или сертификатам </w:t>
            </w:r>
            <w:r w:rsidRPr="009F4232">
              <w:rPr>
                <w:rFonts w:ascii="Arial" w:eastAsia="Times New Roman" w:hAnsi="Arial" w:cs="Arial"/>
                <w:color w:val="0F1115"/>
                <w:sz w:val="24"/>
                <w:szCs w:val="24"/>
                <w:lang w:eastAsia="ru-RU"/>
              </w:rPr>
              <w:t>REC</w:t>
            </w:r>
            <w:r w:rsidRPr="009F4232">
              <w:rPr>
                <w:rFonts w:ascii="Arial" w:eastAsia="Times New Roman" w:hAnsi="Arial" w:cs="Arial"/>
                <w:color w:val="0F1115"/>
                <w:sz w:val="24"/>
                <w:szCs w:val="24"/>
                <w:lang w:val="ru-RU" w:eastAsia="ru-RU"/>
              </w:rPr>
              <w:t xml:space="preserve"> (например, тип, время генерации и потребления, место генерации)</w:t>
            </w:r>
          </w:p>
        </w:tc>
      </w:tr>
      <w:tr w:rsidR="009F4232" w:rsidRPr="00142729" w14:paraId="5825AD74" w14:textId="77777777" w:rsidTr="00D63689">
        <w:tc>
          <w:tcPr>
            <w:tcW w:w="3114" w:type="dxa"/>
          </w:tcPr>
          <w:p w14:paraId="7E653EC7"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Другие ресурсы</w:t>
            </w:r>
          </w:p>
        </w:tc>
        <w:tc>
          <w:tcPr>
            <w:tcW w:w="5953" w:type="dxa"/>
          </w:tcPr>
          <w:p w14:paraId="0D265F3E"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Источник(и) воды</w:t>
            </w:r>
          </w:p>
          <w:p w14:paraId="1420863F"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Количество купленной воды [кг]</w:t>
            </w:r>
          </w:p>
          <w:p w14:paraId="3ECAE59F"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Коэффициент выбросов на предыдущих этапах для воды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-экв/кг]</w:t>
            </w:r>
          </w:p>
          <w:p w14:paraId="08D7CA39"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Тип катализатора (если применимо)</w:t>
            </w:r>
          </w:p>
          <w:p w14:paraId="5975AECB"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Количество катализатора [кг] (если применимо)</w:t>
            </w:r>
          </w:p>
          <w:p w14:paraId="12BF8388"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Коэффициент выбросов на предыдущих этапах для катализатора (если применимо)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-экв/кг]</w:t>
            </w:r>
          </w:p>
        </w:tc>
      </w:tr>
      <w:tr w:rsidR="009F4232" w:rsidRPr="00142729" w14:paraId="005B3456" w14:textId="77777777" w:rsidTr="00D63689">
        <w:tc>
          <w:tcPr>
            <w:tcW w:w="3114" w:type="dxa"/>
          </w:tcPr>
          <w:p w14:paraId="387C2C0F"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 xml:space="preserve">Используемое топливо </w:t>
            </w:r>
          </w:p>
        </w:tc>
        <w:tc>
          <w:tcPr>
            <w:tcW w:w="5953" w:type="dxa"/>
          </w:tcPr>
          <w:p w14:paraId="0EB30B07"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Виды сожжённого топлива</w:t>
            </w:r>
          </w:p>
          <w:p w14:paraId="05BABB47"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Количество сожжённого топлива [л, кг]</w:t>
            </w:r>
          </w:p>
          <w:p w14:paraId="67AF3AF4"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Расчёты выбросов или коэффициенты для выбросов для сожжённого топлива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-экв/соответствующая единица топлива]</w:t>
            </w:r>
          </w:p>
          <w:p w14:paraId="48758A44"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Интенсивность выбросов парниковых газов для использованного топлива, включая все выбросы, связанные с добычей топлива, транспортировкой на перерабатывающий завод и переработкой [например,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-экв/МДж НТС]</w:t>
            </w:r>
          </w:p>
          <w:p w14:paraId="6046348F"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Заявленные кредит, использованные для оценки выбросов топлива, если применимо</w:t>
            </w:r>
          </w:p>
        </w:tc>
      </w:tr>
      <w:tr w:rsidR="009F4232" w:rsidRPr="00142729" w14:paraId="332852A0" w14:textId="77777777" w:rsidTr="00D63689">
        <w:tc>
          <w:tcPr>
            <w:tcW w:w="3114" w:type="dxa"/>
          </w:tcPr>
          <w:p w14:paraId="45F36750"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Описание технологического процесса</w:t>
            </w:r>
          </w:p>
        </w:tc>
        <w:tc>
          <w:tcPr>
            <w:tcW w:w="5953" w:type="dxa"/>
          </w:tcPr>
          <w:p w14:paraId="25CF3804"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Тип пиролизного реактора</w:t>
            </w:r>
          </w:p>
          <w:p w14:paraId="19A4AC0D"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Технология разделения газов и её производительность (мощность)</w:t>
            </w:r>
          </w:p>
          <w:p w14:paraId="5D6923D8"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Технология очистки водорода и её производительность (мощность)</w:t>
            </w:r>
          </w:p>
          <w:p w14:paraId="25910D5B"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Количество и тип вентилируемых (сбрасываемых) парниковых газов [кг]</w:t>
            </w:r>
          </w:p>
          <w:p w14:paraId="48BA2783"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Количество и тип сжигаемых на факеле парниковых газов [кг]</w:t>
            </w:r>
          </w:p>
          <w:p w14:paraId="288AA30F"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Технология мониторинга неорганизованных выбросов при хранении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 xml:space="preserve"> и её производительность (мощность) (если применимо)</w:t>
            </w:r>
          </w:p>
          <w:p w14:paraId="699E4173"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Технология улавливания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 xml:space="preserve"> (если применимо)</w:t>
            </w:r>
          </w:p>
          <w:p w14:paraId="7741D228"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Степень улавливания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 xml:space="preserve"> установкой (если применимо) [%]</w:t>
            </w:r>
          </w:p>
        </w:tc>
      </w:tr>
      <w:tr w:rsidR="009F4232" w:rsidRPr="009F4232" w14:paraId="335D4BEE" w14:textId="77777777" w:rsidTr="00D63689">
        <w:tc>
          <w:tcPr>
            <w:tcW w:w="3114" w:type="dxa"/>
          </w:tcPr>
          <w:p w14:paraId="2CF694F9"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Разделение газа</w:t>
            </w:r>
          </w:p>
        </w:tc>
        <w:tc>
          <w:tcPr>
            <w:tcW w:w="5953" w:type="dxa"/>
          </w:tcPr>
          <w:p w14:paraId="0ABDEDED" w14:textId="77777777" w:rsidR="009F4232" w:rsidRPr="009F4232" w:rsidRDefault="009F4232" w:rsidP="009F4232">
            <w:pPr>
              <w:jc w:val="both"/>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 Потребление электроэнергии [МВт·ч]</w:t>
            </w:r>
          </w:p>
        </w:tc>
      </w:tr>
      <w:tr w:rsidR="009F4232" w:rsidRPr="009F4232" w14:paraId="3EA039E6" w14:textId="77777777" w:rsidTr="00D63689">
        <w:tc>
          <w:tcPr>
            <w:tcW w:w="3114" w:type="dxa"/>
          </w:tcPr>
          <w:p w14:paraId="1D36B118"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Охлаждение</w:t>
            </w:r>
          </w:p>
        </w:tc>
        <w:tc>
          <w:tcPr>
            <w:tcW w:w="5953" w:type="dxa"/>
          </w:tcPr>
          <w:p w14:paraId="5634B212" w14:textId="77777777" w:rsidR="009F4232" w:rsidRPr="009F4232" w:rsidRDefault="009F4232" w:rsidP="009F4232">
            <w:pPr>
              <w:jc w:val="both"/>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 Потребление электроэнергии [МВт·ч]</w:t>
            </w:r>
          </w:p>
        </w:tc>
      </w:tr>
      <w:tr w:rsidR="009F4232" w:rsidRPr="009F4232" w14:paraId="32BFCD07" w14:textId="77777777" w:rsidTr="00D63689">
        <w:tc>
          <w:tcPr>
            <w:tcW w:w="3114" w:type="dxa"/>
          </w:tcPr>
          <w:p w14:paraId="23DA12D5" w14:textId="77777777" w:rsidR="009F4232" w:rsidRPr="009F4232" w:rsidRDefault="009F4232" w:rsidP="009F4232">
            <w:pPr>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Сжатие газов, осуществляемое на различных этапах в пределах всей установки</w:t>
            </w:r>
          </w:p>
        </w:tc>
        <w:tc>
          <w:tcPr>
            <w:tcW w:w="5953" w:type="dxa"/>
          </w:tcPr>
          <w:p w14:paraId="00114CE6" w14:textId="77777777" w:rsidR="009F4232" w:rsidRPr="009F4232" w:rsidRDefault="009F4232" w:rsidP="009F4232">
            <w:pPr>
              <w:jc w:val="both"/>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 Потребление электроэнергии [МВт·ч]</w:t>
            </w:r>
          </w:p>
        </w:tc>
      </w:tr>
      <w:tr w:rsidR="009F4232" w:rsidRPr="009F4232" w14:paraId="1CE69772" w14:textId="77777777" w:rsidTr="00D63689">
        <w:tc>
          <w:tcPr>
            <w:tcW w:w="3114" w:type="dxa"/>
          </w:tcPr>
          <w:p w14:paraId="0329453D"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Метановое сырьё</w:t>
            </w:r>
          </w:p>
        </w:tc>
        <w:tc>
          <w:tcPr>
            <w:tcW w:w="5953" w:type="dxa"/>
          </w:tcPr>
          <w:p w14:paraId="6151DF0B" w14:textId="77777777" w:rsidR="009F4232" w:rsidRPr="009F4232" w:rsidRDefault="009F4232" w:rsidP="009F4232">
            <w:pPr>
              <w:jc w:val="both"/>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 См. Приложение C</w:t>
            </w:r>
          </w:p>
        </w:tc>
      </w:tr>
      <w:tr w:rsidR="009F4232" w:rsidRPr="00142729" w14:paraId="5B5E07A7" w14:textId="77777777" w:rsidTr="00D63689">
        <w:tc>
          <w:tcPr>
            <w:tcW w:w="3114" w:type="dxa"/>
          </w:tcPr>
          <w:p w14:paraId="554CB0DA" w14:textId="77777777" w:rsidR="009F4232" w:rsidRPr="009F4232" w:rsidRDefault="009F4232" w:rsidP="009F4232">
            <w:pPr>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Улавливание диоксида углерода (если применимо)</w:t>
            </w:r>
          </w:p>
        </w:tc>
        <w:tc>
          <w:tcPr>
            <w:tcW w:w="5953" w:type="dxa"/>
          </w:tcPr>
          <w:p w14:paraId="7A297D20"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Тип хранилища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 xml:space="preserve"> и его ёмкость (производительность)</w:t>
            </w:r>
          </w:p>
          <w:p w14:paraId="24B21DFA"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Местоположение хранилища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p>
          <w:p w14:paraId="6034C248"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Тип транспортировки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 xml:space="preserve"> до места хранения (если применимо) и расстояние (в км)</w:t>
            </w:r>
          </w:p>
          <w:p w14:paraId="630E226A"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Количество уловленного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 xml:space="preserve"> [кг]</w:t>
            </w:r>
          </w:p>
          <w:p w14:paraId="304B29AE"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Количество размещенного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 xml:space="preserve"> [кг]</w:t>
            </w:r>
          </w:p>
          <w:p w14:paraId="4E8AC4A3"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Количество фугитивных выбросов, образующихся при закачке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 xml:space="preserve"> в хранилище [кг]</w:t>
            </w:r>
          </w:p>
          <w:p w14:paraId="3CA6858B"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Количество фугитивных выбросов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 xml:space="preserve"> из хранилища [кг] (за отчётный период)</w:t>
            </w:r>
          </w:p>
        </w:tc>
      </w:tr>
      <w:tr w:rsidR="009F4232" w:rsidRPr="00142729" w14:paraId="1528B496" w14:textId="77777777" w:rsidTr="00D63689">
        <w:tc>
          <w:tcPr>
            <w:tcW w:w="3114" w:type="dxa"/>
          </w:tcPr>
          <w:p w14:paraId="4158698F"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Сопутствующие продукты</w:t>
            </w:r>
          </w:p>
        </w:tc>
        <w:tc>
          <w:tcPr>
            <w:tcW w:w="5953" w:type="dxa"/>
          </w:tcPr>
          <w:p w14:paraId="77D66F42"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Количество произведённого твёрдого углерода [кг]</w:t>
            </w:r>
          </w:p>
          <w:p w14:paraId="78772EC9"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Углеродный след углерода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 xml:space="preserve">-экв/кг </w:t>
            </w:r>
            <w:r w:rsidRPr="009F4232">
              <w:rPr>
                <w:rFonts w:ascii="Arial" w:eastAsia="Times New Roman" w:hAnsi="Arial" w:cs="Arial"/>
                <w:color w:val="0F1115"/>
                <w:sz w:val="24"/>
                <w:szCs w:val="24"/>
                <w:lang w:eastAsia="ru-RU"/>
              </w:rPr>
              <w:t>C</w:t>
            </w:r>
            <w:r w:rsidRPr="009F4232">
              <w:rPr>
                <w:rFonts w:ascii="Arial" w:eastAsia="Times New Roman" w:hAnsi="Arial" w:cs="Arial"/>
                <w:color w:val="0F1115"/>
                <w:sz w:val="24"/>
                <w:szCs w:val="24"/>
                <w:lang w:val="ru-RU" w:eastAsia="ru-RU"/>
              </w:rPr>
              <w:t xml:space="preserve">]. Когда сырьём является биометан, обратитесь к разделу 6.5.2 стандарта </w:t>
            </w:r>
            <w:r w:rsidRPr="009F4232">
              <w:rPr>
                <w:rFonts w:ascii="Arial" w:eastAsia="Times New Roman" w:hAnsi="Arial" w:cs="Arial"/>
                <w:color w:val="0F1115"/>
                <w:sz w:val="24"/>
                <w:szCs w:val="24"/>
                <w:lang w:eastAsia="ru-RU"/>
              </w:rPr>
              <w:t>ISO</w:t>
            </w:r>
            <w:r w:rsidRPr="009F4232">
              <w:rPr>
                <w:rFonts w:ascii="Arial" w:eastAsia="Times New Roman" w:hAnsi="Arial" w:cs="Arial"/>
                <w:color w:val="0F1115"/>
                <w:sz w:val="24"/>
                <w:szCs w:val="24"/>
                <w:lang w:val="ru-RU" w:eastAsia="ru-RU"/>
              </w:rPr>
              <w:t xml:space="preserve"> 14067:2018 для учета биогенного углерода</w:t>
            </w:r>
          </w:p>
          <w:p w14:paraId="0F4ABFF2"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Количество произведённого пара (если применимо) [МДж НТС]</w:t>
            </w:r>
          </w:p>
          <w:p w14:paraId="41B2622F"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Количество проданного пара (если применимо) [МДж НТС]</w:t>
            </w:r>
          </w:p>
          <w:p w14:paraId="736D728C"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Углеродный след пара (если применимо)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-экв/МДж НТС]</w:t>
            </w:r>
          </w:p>
          <w:p w14:paraId="48D05E05"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Количества других сопутствующих продуктов</w:t>
            </w:r>
          </w:p>
          <w:p w14:paraId="7CB3B4B6"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Углеродный след других сопутствующих продуктов</w:t>
            </w:r>
          </w:p>
        </w:tc>
      </w:tr>
    </w:tbl>
    <w:p w14:paraId="55A4ABBE" w14:textId="77777777" w:rsidR="009F4232" w:rsidRPr="004F39D7" w:rsidRDefault="009F4232" w:rsidP="009F4232">
      <w:pPr>
        <w:pStyle w:val="ds-markdown-paragraph"/>
        <w:shd w:val="clear" w:color="auto" w:fill="FFFFFF"/>
        <w:spacing w:before="0" w:beforeAutospacing="0" w:after="0" w:afterAutospacing="0" w:line="360" w:lineRule="auto"/>
        <w:jc w:val="both"/>
        <w:rPr>
          <w:rFonts w:ascii="Arial" w:hAnsi="Arial" w:cs="Arial"/>
          <w:color w:val="0F1115"/>
        </w:rPr>
      </w:pPr>
    </w:p>
    <w:p w14:paraId="295D7C47" w14:textId="77777777" w:rsidR="009F4232" w:rsidRDefault="009F4232">
      <w:pPr>
        <w:rPr>
          <w:rFonts w:ascii="Arial" w:hAnsi="Arial" w:cs="Arial"/>
          <w:color w:val="000000" w:themeColor="text1"/>
          <w:sz w:val="28"/>
          <w:lang w:val="ru-RU"/>
        </w:rPr>
      </w:pPr>
      <w:r>
        <w:rPr>
          <w:rFonts w:ascii="Arial" w:hAnsi="Arial" w:cs="Arial"/>
          <w:color w:val="000000" w:themeColor="text1"/>
          <w:sz w:val="28"/>
          <w:lang w:val="ru-RU"/>
        </w:rPr>
        <w:br w:type="page"/>
      </w:r>
    </w:p>
    <w:p w14:paraId="02758AFC" w14:textId="77777777" w:rsidR="009F4232" w:rsidRPr="009F4232" w:rsidRDefault="009F4232" w:rsidP="009F4232">
      <w:pPr>
        <w:spacing w:line="360" w:lineRule="auto"/>
        <w:jc w:val="center"/>
        <w:rPr>
          <w:rFonts w:ascii="Arial" w:hAnsi="Arial" w:cs="Arial"/>
          <w:b/>
          <w:sz w:val="28"/>
          <w:lang w:val="ru-RU"/>
        </w:rPr>
      </w:pPr>
      <w:r w:rsidRPr="009F4232">
        <w:rPr>
          <w:rFonts w:ascii="Arial" w:hAnsi="Arial" w:cs="Arial"/>
          <w:b/>
          <w:sz w:val="28"/>
          <w:lang w:val="ru-RU"/>
        </w:rPr>
        <w:t xml:space="preserve">Приложение </w:t>
      </w:r>
      <w:r>
        <w:rPr>
          <w:rFonts w:ascii="Arial" w:hAnsi="Arial" w:cs="Arial"/>
          <w:b/>
          <w:sz w:val="28"/>
        </w:rPr>
        <w:t>L</w:t>
      </w:r>
    </w:p>
    <w:p w14:paraId="72619B31" w14:textId="77777777" w:rsidR="009F4232" w:rsidRPr="009F4232" w:rsidRDefault="009F4232" w:rsidP="009F4232">
      <w:pPr>
        <w:spacing w:line="360" w:lineRule="auto"/>
        <w:jc w:val="center"/>
        <w:rPr>
          <w:rFonts w:ascii="Arial" w:hAnsi="Arial" w:cs="Arial"/>
          <w:sz w:val="24"/>
          <w:lang w:val="ru-RU"/>
        </w:rPr>
      </w:pPr>
      <w:r w:rsidRPr="009F4232">
        <w:rPr>
          <w:rFonts w:ascii="Arial" w:hAnsi="Arial" w:cs="Arial"/>
          <w:sz w:val="24"/>
          <w:lang w:val="ru-RU"/>
        </w:rPr>
        <w:t>(обязательное)</w:t>
      </w:r>
    </w:p>
    <w:p w14:paraId="258BA91B" w14:textId="77777777" w:rsidR="009F4232" w:rsidRPr="009F4232" w:rsidRDefault="009F4232" w:rsidP="009F4232">
      <w:pPr>
        <w:spacing w:before="120" w:after="120" w:line="360" w:lineRule="auto"/>
        <w:jc w:val="center"/>
        <w:rPr>
          <w:rFonts w:ascii="Arial" w:hAnsi="Arial" w:cs="Arial"/>
          <w:b/>
          <w:sz w:val="24"/>
          <w:lang w:val="ru-RU"/>
        </w:rPr>
      </w:pPr>
      <w:r w:rsidRPr="009F4232">
        <w:rPr>
          <w:rFonts w:ascii="Arial" w:hAnsi="Arial" w:cs="Arial"/>
          <w:b/>
          <w:sz w:val="24"/>
          <w:lang w:val="ru-RU"/>
        </w:rPr>
        <w:t>Получение водорода методом каталитического риформинга бензина</w:t>
      </w:r>
    </w:p>
    <w:p w14:paraId="79E3366A" w14:textId="77777777" w:rsidR="009F4232" w:rsidRPr="009F4232" w:rsidRDefault="009F4232" w:rsidP="009F4232">
      <w:pPr>
        <w:spacing w:line="360" w:lineRule="auto"/>
        <w:ind w:firstLine="708"/>
        <w:jc w:val="both"/>
        <w:rPr>
          <w:rFonts w:ascii="Arial" w:hAnsi="Arial" w:cs="Arial"/>
          <w:b/>
          <w:sz w:val="24"/>
          <w:szCs w:val="24"/>
          <w:lang w:val="ru-RU"/>
        </w:rPr>
      </w:pPr>
      <w:r>
        <w:rPr>
          <w:rFonts w:ascii="Arial" w:hAnsi="Arial" w:cs="Arial"/>
          <w:b/>
          <w:sz w:val="24"/>
          <w:szCs w:val="24"/>
        </w:rPr>
        <w:t>L</w:t>
      </w:r>
      <w:r w:rsidRPr="009F4232">
        <w:rPr>
          <w:rFonts w:ascii="Arial" w:hAnsi="Arial" w:cs="Arial"/>
          <w:b/>
          <w:sz w:val="24"/>
          <w:szCs w:val="24"/>
          <w:lang w:val="ru-RU"/>
        </w:rPr>
        <w:t xml:space="preserve">.1 Описание и схема процесса </w:t>
      </w:r>
    </w:p>
    <w:p w14:paraId="1CAB76E6" w14:textId="77777777" w:rsidR="009F4232" w:rsidRPr="00123CC8" w:rsidRDefault="009F4232" w:rsidP="009F4232">
      <w:pPr>
        <w:pStyle w:val="ds-markdown-paragraph"/>
        <w:shd w:val="clear" w:color="auto" w:fill="FFFFFF"/>
        <w:spacing w:before="0" w:beforeAutospacing="0" w:after="0" w:afterAutospacing="0" w:line="360" w:lineRule="auto"/>
        <w:ind w:firstLine="708"/>
        <w:jc w:val="both"/>
        <w:rPr>
          <w:rFonts w:ascii="Arial" w:hAnsi="Arial" w:cs="Arial"/>
        </w:rPr>
      </w:pPr>
      <w:r w:rsidRPr="00123CC8">
        <w:rPr>
          <w:rFonts w:ascii="Arial" w:hAnsi="Arial" w:cs="Arial"/>
        </w:rPr>
        <w:t>Каталитический риформинг бензина — это широко используемый процесс на нефтеперерабатывающих заводах</w:t>
      </w:r>
      <w:r>
        <w:rPr>
          <w:rFonts w:ascii="Arial" w:hAnsi="Arial" w:cs="Arial"/>
        </w:rPr>
        <w:t xml:space="preserve"> (НПЗ)</w:t>
      </w:r>
      <w:r w:rsidRPr="00123CC8">
        <w:rPr>
          <w:rFonts w:ascii="Arial" w:hAnsi="Arial" w:cs="Arial"/>
        </w:rPr>
        <w:t xml:space="preserve">. Данный процесс </w:t>
      </w:r>
      <w:r>
        <w:rPr>
          <w:rFonts w:ascii="Arial" w:hAnsi="Arial" w:cs="Arial"/>
        </w:rPr>
        <w:t xml:space="preserve">позволяет превращать </w:t>
      </w:r>
      <w:r w:rsidRPr="00123CC8">
        <w:rPr>
          <w:rFonts w:ascii="Arial" w:hAnsi="Arial" w:cs="Arial"/>
        </w:rPr>
        <w:t>гидроочищенный бензин (как правило, но не исключительно, получаемый перегонкой сырой нефти) в богатую ароматическими углеводородами смесь, известную как риформат, и относительно чистый водород.</w:t>
      </w:r>
    </w:p>
    <w:p w14:paraId="78FD08BA" w14:textId="77777777" w:rsidR="009F4232" w:rsidRPr="00123CC8" w:rsidRDefault="009F4232" w:rsidP="009F4232">
      <w:pPr>
        <w:pStyle w:val="ds-markdown-paragraph"/>
        <w:shd w:val="clear" w:color="auto" w:fill="FFFFFF"/>
        <w:spacing w:before="0" w:beforeAutospacing="0" w:after="0" w:afterAutospacing="0" w:line="360" w:lineRule="auto"/>
        <w:ind w:firstLine="708"/>
        <w:jc w:val="both"/>
        <w:rPr>
          <w:rFonts w:ascii="Arial" w:hAnsi="Arial" w:cs="Arial"/>
        </w:rPr>
      </w:pPr>
      <w:r>
        <w:rPr>
          <w:rFonts w:ascii="Arial" w:hAnsi="Arial" w:cs="Arial"/>
        </w:rPr>
        <w:t>Р</w:t>
      </w:r>
      <w:r w:rsidRPr="00123CC8">
        <w:rPr>
          <w:rFonts w:ascii="Arial" w:hAnsi="Arial" w:cs="Arial"/>
        </w:rPr>
        <w:t xml:space="preserve">иформат имеет более высокое октановое число, чем исходный бензин, и используется как компонент </w:t>
      </w:r>
      <w:r>
        <w:rPr>
          <w:rFonts w:ascii="Arial" w:hAnsi="Arial" w:cs="Arial"/>
        </w:rPr>
        <w:t>при получении товарных</w:t>
      </w:r>
      <w:r w:rsidRPr="00123CC8">
        <w:rPr>
          <w:rFonts w:ascii="Arial" w:hAnsi="Arial" w:cs="Arial"/>
        </w:rPr>
        <w:t xml:space="preserve"> автомобильных бензинов. Он также является основным промышленным источником ароматических </w:t>
      </w:r>
      <w:r>
        <w:rPr>
          <w:rFonts w:ascii="Arial" w:hAnsi="Arial" w:cs="Arial"/>
        </w:rPr>
        <w:t>соединений</w:t>
      </w:r>
      <w:r w:rsidRPr="00123CC8">
        <w:rPr>
          <w:rFonts w:ascii="Arial" w:hAnsi="Arial" w:cs="Arial"/>
        </w:rPr>
        <w:t>, таких как бензол, толуол, этилбензол и ксилолы (БТЭК).</w:t>
      </w:r>
    </w:p>
    <w:p w14:paraId="1E44CA19" w14:textId="77777777" w:rsidR="009F4232" w:rsidRPr="00123CC8" w:rsidRDefault="009F4232" w:rsidP="009F4232">
      <w:pPr>
        <w:pStyle w:val="ds-markdown-paragraph"/>
        <w:shd w:val="clear" w:color="auto" w:fill="FFFFFF"/>
        <w:spacing w:before="0" w:beforeAutospacing="0" w:after="0" w:afterAutospacing="0" w:line="360" w:lineRule="auto"/>
        <w:ind w:firstLine="708"/>
        <w:jc w:val="both"/>
        <w:rPr>
          <w:rFonts w:ascii="Arial" w:hAnsi="Arial" w:cs="Arial"/>
        </w:rPr>
      </w:pPr>
      <w:r w:rsidRPr="00123CC8">
        <w:rPr>
          <w:rFonts w:ascii="Arial" w:hAnsi="Arial" w:cs="Arial"/>
        </w:rPr>
        <w:t xml:space="preserve">Водород, </w:t>
      </w:r>
      <w:r>
        <w:rPr>
          <w:rFonts w:ascii="Arial" w:hAnsi="Arial" w:cs="Arial"/>
        </w:rPr>
        <w:t>получаемый</w:t>
      </w:r>
      <w:r w:rsidRPr="00123CC8">
        <w:rPr>
          <w:rFonts w:ascii="Arial" w:hAnsi="Arial" w:cs="Arial"/>
        </w:rPr>
        <w:t xml:space="preserve"> при риформинге бензина, обычно имеет чистоту более 99%, что позволяет использовать его в других процессах на НПЗ (например, для гидроочистки бензина) или для экспорта/продажи.</w:t>
      </w:r>
    </w:p>
    <w:p w14:paraId="5009E4BE" w14:textId="77777777" w:rsidR="009F4232" w:rsidRPr="00123CC8" w:rsidRDefault="009F4232" w:rsidP="009F4232">
      <w:pPr>
        <w:pStyle w:val="ds-markdown-paragraph"/>
        <w:shd w:val="clear" w:color="auto" w:fill="FFFFFF"/>
        <w:spacing w:before="0" w:beforeAutospacing="0" w:after="0" w:afterAutospacing="0" w:line="360" w:lineRule="auto"/>
        <w:ind w:firstLine="708"/>
        <w:jc w:val="both"/>
        <w:rPr>
          <w:rFonts w:ascii="Arial" w:hAnsi="Arial" w:cs="Arial"/>
        </w:rPr>
      </w:pPr>
      <w:r w:rsidRPr="00123CC8">
        <w:rPr>
          <w:rFonts w:ascii="Arial" w:hAnsi="Arial" w:cs="Arial"/>
        </w:rPr>
        <w:t xml:space="preserve">Химические реакции, лежащие в основе процессов риформинга, являются эндотермическими. Следовательно, </w:t>
      </w:r>
      <w:r>
        <w:rPr>
          <w:rFonts w:ascii="Arial" w:hAnsi="Arial" w:cs="Arial"/>
        </w:rPr>
        <w:t xml:space="preserve">для их протекания </w:t>
      </w:r>
      <w:r w:rsidRPr="00123CC8">
        <w:rPr>
          <w:rFonts w:ascii="Arial" w:hAnsi="Arial" w:cs="Arial"/>
        </w:rPr>
        <w:t>необходимо подводить внешнее тепло — как правило, с помощью печей, работающих на топливном газе НПЗ или природном газе. Эти печи также</w:t>
      </w:r>
      <w:r>
        <w:rPr>
          <w:rFonts w:ascii="Arial" w:hAnsi="Arial" w:cs="Arial"/>
        </w:rPr>
        <w:t xml:space="preserve"> позволяют вырабатывать пар,</w:t>
      </w:r>
      <w:r w:rsidRPr="00123CC8">
        <w:rPr>
          <w:rFonts w:ascii="Arial" w:hAnsi="Arial" w:cs="Arial"/>
        </w:rPr>
        <w:t xml:space="preserve"> что повышает энергоэффективность процесса риформинга. Также требуется энергия для сжатия водорода. Конкретные потребности в тепле и энергии зависят от используемого на НПЗ процесса каталитического риформинга.</w:t>
      </w:r>
    </w:p>
    <w:p w14:paraId="269927B0" w14:textId="77777777" w:rsidR="009F4232" w:rsidRDefault="009F4232" w:rsidP="009F4232">
      <w:pPr>
        <w:pStyle w:val="ds-markdown-paragraph"/>
        <w:shd w:val="clear" w:color="auto" w:fill="FFFFFF"/>
        <w:spacing w:before="0" w:beforeAutospacing="0" w:after="0" w:afterAutospacing="0" w:line="360" w:lineRule="auto"/>
        <w:ind w:firstLine="708"/>
        <w:jc w:val="both"/>
        <w:rPr>
          <w:rFonts w:ascii="Arial" w:hAnsi="Arial" w:cs="Arial"/>
        </w:rPr>
      </w:pPr>
      <w:r>
        <w:rPr>
          <w:rFonts w:ascii="Arial" w:hAnsi="Arial" w:cs="Arial"/>
        </w:rPr>
        <w:t>В</w:t>
      </w:r>
      <w:r w:rsidRPr="00123CC8">
        <w:rPr>
          <w:rFonts w:ascii="Arial" w:hAnsi="Arial" w:cs="Arial"/>
        </w:rPr>
        <w:t xml:space="preserve"> основном используются два типа процессов ката</w:t>
      </w:r>
      <w:r>
        <w:rPr>
          <w:rFonts w:ascii="Arial" w:hAnsi="Arial" w:cs="Arial"/>
        </w:rPr>
        <w:t>литического риформинга бензина:</w:t>
      </w:r>
    </w:p>
    <w:p w14:paraId="5C945C88" w14:textId="77777777" w:rsidR="009F4232" w:rsidRPr="00123CC8" w:rsidRDefault="009F4232" w:rsidP="009F4232">
      <w:pPr>
        <w:pStyle w:val="ds-markdown-paragraph"/>
        <w:shd w:val="clear" w:color="auto" w:fill="FFFFFF"/>
        <w:spacing w:before="0" w:beforeAutospacing="0" w:after="0" w:afterAutospacing="0" w:line="360" w:lineRule="auto"/>
        <w:ind w:firstLine="708"/>
        <w:jc w:val="both"/>
        <w:rPr>
          <w:rFonts w:ascii="Arial" w:hAnsi="Arial" w:cs="Arial"/>
        </w:rPr>
      </w:pPr>
      <w:r>
        <w:rPr>
          <w:rFonts w:ascii="Arial" w:hAnsi="Arial" w:cs="Arial"/>
        </w:rPr>
        <w:t xml:space="preserve">– </w:t>
      </w:r>
      <w:r w:rsidRPr="00123CC8">
        <w:rPr>
          <w:rFonts w:ascii="Arial" w:hAnsi="Arial" w:cs="Arial"/>
        </w:rPr>
        <w:t>Полурегенеративный</w:t>
      </w:r>
      <w:r>
        <w:rPr>
          <w:rFonts w:ascii="Arial" w:hAnsi="Arial" w:cs="Arial"/>
        </w:rPr>
        <w:t xml:space="preserve"> (с</w:t>
      </w:r>
      <w:r w:rsidRPr="00123CC8">
        <w:rPr>
          <w:rFonts w:ascii="Arial" w:hAnsi="Arial" w:cs="Arial"/>
        </w:rPr>
        <w:t xml:space="preserve"> неподвижным слоем катализатора</w:t>
      </w:r>
      <w:r>
        <w:rPr>
          <w:rFonts w:ascii="Arial" w:hAnsi="Arial" w:cs="Arial"/>
        </w:rPr>
        <w:t xml:space="preserve">) риформинг, который </w:t>
      </w:r>
      <w:r w:rsidRPr="00123CC8">
        <w:rPr>
          <w:rFonts w:ascii="Arial" w:hAnsi="Arial" w:cs="Arial"/>
        </w:rPr>
        <w:t>включает несколько реакторов, перед каждым из которых находится печь (или теплообменный контур внутри общ</w:t>
      </w:r>
      <w:r>
        <w:rPr>
          <w:rFonts w:ascii="Arial" w:hAnsi="Arial" w:cs="Arial"/>
        </w:rPr>
        <w:t>ей печи) для подачи энергии необходимых для протекания</w:t>
      </w:r>
      <w:r w:rsidRPr="00123CC8">
        <w:rPr>
          <w:rFonts w:ascii="Arial" w:hAnsi="Arial" w:cs="Arial"/>
        </w:rPr>
        <w:t xml:space="preserve"> эндотермическ</w:t>
      </w:r>
      <w:r>
        <w:rPr>
          <w:rFonts w:ascii="Arial" w:hAnsi="Arial" w:cs="Arial"/>
        </w:rPr>
        <w:t>их</w:t>
      </w:r>
      <w:r w:rsidRPr="00123CC8">
        <w:rPr>
          <w:rFonts w:ascii="Arial" w:hAnsi="Arial" w:cs="Arial"/>
        </w:rPr>
        <w:t xml:space="preserve"> реакци</w:t>
      </w:r>
      <w:r>
        <w:rPr>
          <w:rFonts w:ascii="Arial" w:hAnsi="Arial" w:cs="Arial"/>
        </w:rPr>
        <w:t>й</w:t>
      </w:r>
      <w:r w:rsidRPr="00123CC8">
        <w:rPr>
          <w:rFonts w:ascii="Arial" w:hAnsi="Arial" w:cs="Arial"/>
        </w:rPr>
        <w:t xml:space="preserve">. Когда катализатор в одном из реакторов </w:t>
      </w:r>
      <w:r>
        <w:rPr>
          <w:rFonts w:ascii="Arial" w:hAnsi="Arial" w:cs="Arial"/>
        </w:rPr>
        <w:t>закоксовывается</w:t>
      </w:r>
      <w:r w:rsidRPr="00123CC8">
        <w:rPr>
          <w:rFonts w:ascii="Arial" w:hAnsi="Arial" w:cs="Arial"/>
        </w:rPr>
        <w:t xml:space="preserve">, </w:t>
      </w:r>
      <w:r>
        <w:rPr>
          <w:rFonts w:ascii="Arial" w:hAnsi="Arial" w:cs="Arial"/>
        </w:rPr>
        <w:t xml:space="preserve">то </w:t>
      </w:r>
      <w:r w:rsidRPr="00123CC8">
        <w:rPr>
          <w:rFonts w:ascii="Arial" w:hAnsi="Arial" w:cs="Arial"/>
        </w:rPr>
        <w:t>этот реактор переводится в режим регенерации, в то время как остальные продолжают работать.</w:t>
      </w:r>
    </w:p>
    <w:p w14:paraId="42AEC631" w14:textId="77777777" w:rsidR="009F4232" w:rsidRPr="00123CC8" w:rsidRDefault="009F4232" w:rsidP="009F4232">
      <w:pPr>
        <w:pStyle w:val="ds-markdown-paragraph"/>
        <w:shd w:val="clear" w:color="auto" w:fill="FFFFFF"/>
        <w:spacing w:before="0" w:beforeAutospacing="0" w:after="0" w:afterAutospacing="0" w:line="360" w:lineRule="auto"/>
        <w:ind w:firstLine="708"/>
        <w:jc w:val="both"/>
        <w:rPr>
          <w:rFonts w:ascii="Arial" w:hAnsi="Arial" w:cs="Arial"/>
        </w:rPr>
      </w:pPr>
      <w:r>
        <w:rPr>
          <w:rFonts w:ascii="Arial" w:hAnsi="Arial" w:cs="Arial"/>
        </w:rPr>
        <w:t>– Непрерывный риформинг - это</w:t>
      </w:r>
      <w:r w:rsidRPr="00123CC8">
        <w:rPr>
          <w:rFonts w:ascii="Arial" w:hAnsi="Arial" w:cs="Arial"/>
        </w:rPr>
        <w:t xml:space="preserve"> процесс</w:t>
      </w:r>
      <w:r>
        <w:rPr>
          <w:rFonts w:ascii="Arial" w:hAnsi="Arial" w:cs="Arial"/>
        </w:rPr>
        <w:t xml:space="preserve"> в котором </w:t>
      </w:r>
      <w:r w:rsidRPr="00123CC8">
        <w:rPr>
          <w:rFonts w:ascii="Arial" w:hAnsi="Arial" w:cs="Arial"/>
        </w:rPr>
        <w:t xml:space="preserve">закоксованные частицы катализатора </w:t>
      </w:r>
      <w:r>
        <w:rPr>
          <w:rFonts w:ascii="Arial" w:hAnsi="Arial" w:cs="Arial"/>
        </w:rPr>
        <w:t xml:space="preserve">непрерывно выводятся </w:t>
      </w:r>
      <w:r w:rsidRPr="00123CC8">
        <w:rPr>
          <w:rFonts w:ascii="Arial" w:hAnsi="Arial" w:cs="Arial"/>
        </w:rPr>
        <w:t>из реактора, регенериру</w:t>
      </w:r>
      <w:r>
        <w:rPr>
          <w:rFonts w:ascii="Arial" w:hAnsi="Arial" w:cs="Arial"/>
        </w:rPr>
        <w:t>ются</w:t>
      </w:r>
      <w:r w:rsidRPr="00123CC8">
        <w:rPr>
          <w:rFonts w:ascii="Arial" w:hAnsi="Arial" w:cs="Arial"/>
        </w:rPr>
        <w:t xml:space="preserve"> </w:t>
      </w:r>
      <w:r>
        <w:rPr>
          <w:rFonts w:ascii="Arial" w:hAnsi="Arial" w:cs="Arial"/>
        </w:rPr>
        <w:t>и возвращаются</w:t>
      </w:r>
      <w:r w:rsidRPr="00123CC8">
        <w:rPr>
          <w:rFonts w:ascii="Arial" w:hAnsi="Arial" w:cs="Arial"/>
        </w:rPr>
        <w:t xml:space="preserve"> обратно в реактор.</w:t>
      </w:r>
    </w:p>
    <w:p w14:paraId="45F61826" w14:textId="77777777" w:rsidR="009F4232" w:rsidRDefault="009F4232" w:rsidP="009F4232">
      <w:pPr>
        <w:pStyle w:val="ds-markdown-paragraph"/>
        <w:shd w:val="clear" w:color="auto" w:fill="FFFFFF"/>
        <w:spacing w:before="0" w:beforeAutospacing="0" w:after="0" w:afterAutospacing="0" w:line="360" w:lineRule="auto"/>
        <w:ind w:firstLine="708"/>
        <w:jc w:val="both"/>
        <w:rPr>
          <w:rFonts w:ascii="Arial" w:hAnsi="Arial" w:cs="Arial"/>
        </w:rPr>
      </w:pPr>
      <w:r>
        <w:rPr>
          <w:rFonts w:ascii="Arial" w:hAnsi="Arial" w:cs="Arial"/>
        </w:rPr>
        <w:t>Схема,</w:t>
      </w:r>
      <w:r w:rsidRPr="00123CC8">
        <w:rPr>
          <w:rFonts w:ascii="Arial" w:hAnsi="Arial" w:cs="Arial"/>
        </w:rPr>
        <w:t xml:space="preserve"> </w:t>
      </w:r>
      <w:r>
        <w:rPr>
          <w:rFonts w:ascii="Arial" w:hAnsi="Arial" w:cs="Arial"/>
        </w:rPr>
        <w:t xml:space="preserve">представленная </w:t>
      </w:r>
      <w:r w:rsidRPr="00123CC8">
        <w:rPr>
          <w:rFonts w:ascii="Arial" w:hAnsi="Arial" w:cs="Arial"/>
        </w:rPr>
        <w:t xml:space="preserve">на </w:t>
      </w:r>
      <w:r>
        <w:rPr>
          <w:rFonts w:ascii="Arial" w:hAnsi="Arial" w:cs="Arial"/>
        </w:rPr>
        <w:t>р</w:t>
      </w:r>
      <w:r w:rsidRPr="00123CC8">
        <w:rPr>
          <w:rFonts w:ascii="Arial" w:hAnsi="Arial" w:cs="Arial"/>
        </w:rPr>
        <w:t xml:space="preserve">исунке L.1, </w:t>
      </w:r>
      <w:r>
        <w:rPr>
          <w:rFonts w:ascii="Arial" w:hAnsi="Arial" w:cs="Arial"/>
        </w:rPr>
        <w:t>относится к обоим</w:t>
      </w:r>
      <w:r w:rsidRPr="00123CC8">
        <w:rPr>
          <w:rFonts w:ascii="Arial" w:hAnsi="Arial" w:cs="Arial"/>
        </w:rPr>
        <w:t xml:space="preserve"> процесса с точки зрения выбросов, входных и выходных потоков. Процессы на отдельных НПЗ могут различаться. Хотя это явно не показано на </w:t>
      </w:r>
      <w:r>
        <w:rPr>
          <w:rFonts w:ascii="Arial" w:hAnsi="Arial" w:cs="Arial"/>
        </w:rPr>
        <w:t>р</w:t>
      </w:r>
      <w:r w:rsidRPr="00123CC8">
        <w:rPr>
          <w:rFonts w:ascii="Arial" w:hAnsi="Arial" w:cs="Arial"/>
        </w:rPr>
        <w:t>исунке L.1, технически возможно улавливание</w:t>
      </w:r>
      <w:r>
        <w:rPr>
          <w:rFonts w:ascii="Arial" w:hAnsi="Arial" w:cs="Arial"/>
        </w:rPr>
        <w:t xml:space="preserve"> </w:t>
      </w:r>
      <w:r w:rsidRPr="00123CC8">
        <w:rPr>
          <w:rFonts w:ascii="Arial" w:hAnsi="Arial" w:cs="Arial"/>
        </w:rPr>
        <w:t>CO</w:t>
      </w:r>
      <w:r w:rsidRPr="00123CC8">
        <w:rPr>
          <w:rFonts w:ascii="Cambria Math" w:hAnsi="Cambria Math" w:cs="Cambria Math"/>
        </w:rPr>
        <w:t>₂</w:t>
      </w:r>
      <w:r w:rsidRPr="00123CC8">
        <w:rPr>
          <w:rFonts w:ascii="Arial" w:hAnsi="Arial" w:cs="Arial"/>
        </w:rPr>
        <w:t xml:space="preserve"> из дымовых газов риформера, потенциально с использованием части произведенного пара в качестве источника энергии.</w:t>
      </w:r>
    </w:p>
    <w:p w14:paraId="0D093530" w14:textId="77777777" w:rsidR="009F4232" w:rsidRDefault="009F4232" w:rsidP="009F4232">
      <w:pPr>
        <w:jc w:val="center"/>
        <w:rPr>
          <w:rFonts w:ascii="Arial" w:hAnsi="Arial" w:cs="Arial"/>
          <w:sz w:val="24"/>
        </w:rPr>
      </w:pPr>
      <w:r>
        <w:rPr>
          <w:rFonts w:ascii="Arial" w:hAnsi="Arial" w:cs="Arial"/>
          <w:noProof/>
          <w:sz w:val="24"/>
          <w:lang w:val="ru-RU" w:eastAsia="ru-RU"/>
        </w:rPr>
        <w:drawing>
          <wp:inline distT="0" distB="0" distL="0" distR="0" wp14:anchorId="23B05C6A" wp14:editId="47A09D7C">
            <wp:extent cx="5833745" cy="3261768"/>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851312" cy="3271590"/>
                    </a:xfrm>
                    <a:prstGeom prst="rect">
                      <a:avLst/>
                    </a:prstGeom>
                    <a:noFill/>
                  </pic:spPr>
                </pic:pic>
              </a:graphicData>
            </a:graphic>
          </wp:inline>
        </w:drawing>
      </w:r>
    </w:p>
    <w:p w14:paraId="354A1B93" w14:textId="77777777" w:rsidR="009F4232" w:rsidRPr="009F4232" w:rsidRDefault="009F4232" w:rsidP="009F4232">
      <w:pPr>
        <w:jc w:val="center"/>
        <w:rPr>
          <w:rFonts w:ascii="Arial" w:hAnsi="Arial" w:cs="Arial"/>
          <w:lang w:val="ru-RU"/>
        </w:rPr>
      </w:pPr>
      <w:r w:rsidRPr="009F4232">
        <w:rPr>
          <w:rFonts w:ascii="Arial" w:hAnsi="Arial" w:cs="Arial"/>
          <w:sz w:val="24"/>
          <w:lang w:val="ru-RU"/>
        </w:rPr>
        <w:t xml:space="preserve">Рисунок </w:t>
      </w:r>
      <w:r>
        <w:rPr>
          <w:rFonts w:ascii="Arial" w:hAnsi="Arial" w:cs="Arial"/>
          <w:sz w:val="24"/>
        </w:rPr>
        <w:t>L</w:t>
      </w:r>
      <w:r w:rsidRPr="009F4232">
        <w:rPr>
          <w:rFonts w:ascii="Arial" w:hAnsi="Arial" w:cs="Arial"/>
          <w:sz w:val="24"/>
          <w:lang w:val="ru-RU"/>
        </w:rPr>
        <w:t>.1 – Упрощенная схема процесса каталитического риформинга бензина</w:t>
      </w:r>
    </w:p>
    <w:p w14:paraId="7710A586" w14:textId="77777777" w:rsidR="009F4232" w:rsidRPr="009F4232" w:rsidRDefault="009F4232" w:rsidP="009F4232">
      <w:pPr>
        <w:rPr>
          <w:rFonts w:ascii="Arial" w:hAnsi="Arial" w:cs="Arial"/>
          <w:lang w:val="ru-RU"/>
        </w:rPr>
      </w:pPr>
    </w:p>
    <w:p w14:paraId="54AAFEB0" w14:textId="77777777" w:rsidR="009F4232" w:rsidRPr="00EF1471" w:rsidRDefault="009F4232" w:rsidP="009F4232">
      <w:pPr>
        <w:pStyle w:val="ds-markdown-paragraph"/>
        <w:shd w:val="clear" w:color="auto" w:fill="FFFFFF"/>
        <w:spacing w:before="0" w:beforeAutospacing="0" w:after="0" w:afterAutospacing="0" w:line="360" w:lineRule="auto"/>
        <w:ind w:left="708"/>
        <w:rPr>
          <w:rFonts w:ascii="Arial" w:hAnsi="Arial" w:cs="Arial"/>
          <w:color w:val="0F1115"/>
        </w:rPr>
      </w:pPr>
      <w:r>
        <w:rPr>
          <w:rStyle w:val="afe"/>
          <w:rFonts w:ascii="Arial" w:hAnsi="Arial" w:cs="Arial"/>
          <w:color w:val="0F1115"/>
          <w:lang w:val="en-US"/>
        </w:rPr>
        <w:t>L</w:t>
      </w:r>
      <w:r w:rsidRPr="00EF1471">
        <w:rPr>
          <w:rStyle w:val="afe"/>
          <w:rFonts w:ascii="Arial" w:hAnsi="Arial" w:cs="Arial"/>
          <w:color w:val="0F1115"/>
        </w:rPr>
        <w:t>.</w:t>
      </w:r>
      <w:r w:rsidRPr="005F21FE">
        <w:rPr>
          <w:rStyle w:val="afe"/>
          <w:rFonts w:ascii="Arial" w:hAnsi="Arial" w:cs="Arial"/>
          <w:color w:val="0F1115"/>
        </w:rPr>
        <w:t>1.1</w:t>
      </w:r>
      <w:r w:rsidRPr="00EF1471">
        <w:rPr>
          <w:rStyle w:val="afe"/>
          <w:rFonts w:ascii="Arial" w:hAnsi="Arial" w:cs="Arial"/>
          <w:color w:val="0F1115"/>
        </w:rPr>
        <w:t xml:space="preserve"> Источники выбросов и их инвентаризация</w:t>
      </w:r>
      <w:r w:rsidRPr="00EF1471">
        <w:rPr>
          <w:rFonts w:ascii="Arial" w:hAnsi="Arial" w:cs="Arial"/>
          <w:color w:val="0F1115"/>
        </w:rPr>
        <w:br/>
      </w:r>
      <w:r>
        <w:rPr>
          <w:rStyle w:val="afe"/>
          <w:rFonts w:ascii="Arial" w:hAnsi="Arial" w:cs="Arial"/>
          <w:color w:val="0F1115"/>
          <w:lang w:val="en-US"/>
        </w:rPr>
        <w:t>L</w:t>
      </w:r>
      <w:r w:rsidRPr="00EF1471">
        <w:rPr>
          <w:rStyle w:val="afe"/>
          <w:rFonts w:ascii="Arial" w:hAnsi="Arial" w:cs="Arial"/>
          <w:color w:val="0F1115"/>
        </w:rPr>
        <w:t>.</w:t>
      </w:r>
      <w:r w:rsidRPr="005F21FE">
        <w:rPr>
          <w:rStyle w:val="afe"/>
          <w:rFonts w:ascii="Arial" w:hAnsi="Arial" w:cs="Arial"/>
          <w:color w:val="0F1115"/>
        </w:rPr>
        <w:t>1</w:t>
      </w:r>
      <w:r w:rsidRPr="00EF1471">
        <w:rPr>
          <w:rStyle w:val="afe"/>
          <w:rFonts w:ascii="Arial" w:hAnsi="Arial" w:cs="Arial"/>
          <w:color w:val="0F1115"/>
        </w:rPr>
        <w:t>.1</w:t>
      </w:r>
      <w:r w:rsidRPr="005F21FE">
        <w:rPr>
          <w:rStyle w:val="afe"/>
          <w:rFonts w:ascii="Arial" w:hAnsi="Arial" w:cs="Arial"/>
          <w:color w:val="0F1115"/>
        </w:rPr>
        <w:t>.1</w:t>
      </w:r>
      <w:r w:rsidRPr="00EF1471">
        <w:rPr>
          <w:rStyle w:val="afe"/>
          <w:rFonts w:ascii="Arial" w:hAnsi="Arial" w:cs="Arial"/>
          <w:color w:val="0F1115"/>
        </w:rPr>
        <w:t xml:space="preserve"> Источники выбросов</w:t>
      </w:r>
    </w:p>
    <w:p w14:paraId="3EF98D44" w14:textId="77777777" w:rsidR="009F4232" w:rsidRDefault="009F4232" w:rsidP="009F4232">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5F21FE">
        <w:rPr>
          <w:rFonts w:ascii="Arial" w:hAnsi="Arial" w:cs="Arial"/>
          <w:color w:val="0F1115"/>
        </w:rPr>
        <w:t xml:space="preserve">Для </w:t>
      </w:r>
      <w:r>
        <w:rPr>
          <w:rFonts w:ascii="Arial" w:hAnsi="Arial" w:cs="Arial"/>
          <w:color w:val="0F1115"/>
        </w:rPr>
        <w:t>процесса</w:t>
      </w:r>
      <w:r w:rsidRPr="005F21FE">
        <w:rPr>
          <w:rFonts w:ascii="Arial" w:hAnsi="Arial" w:cs="Arial"/>
          <w:color w:val="0F1115"/>
        </w:rPr>
        <w:t xml:space="preserve"> каталитического риформинга бензина основным источником выбросов парниковых газов (ПГ) является сжигание ископаемого топлива для обеспечения тепла реактора(ов) риформинга. Друг</w:t>
      </w:r>
      <w:r>
        <w:rPr>
          <w:rFonts w:ascii="Arial" w:hAnsi="Arial" w:cs="Arial"/>
          <w:color w:val="0F1115"/>
        </w:rPr>
        <w:t>ие источники выбросов включают:</w:t>
      </w:r>
    </w:p>
    <w:p w14:paraId="06AD2FB1" w14:textId="77777777" w:rsidR="009F4232" w:rsidRDefault="009F4232" w:rsidP="00240C16">
      <w:pPr>
        <w:pStyle w:val="ds-markdown-paragraph"/>
        <w:numPr>
          <w:ilvl w:val="0"/>
          <w:numId w:val="34"/>
        </w:numPr>
        <w:shd w:val="clear" w:color="auto" w:fill="FFFFFF"/>
        <w:spacing w:before="0" w:beforeAutospacing="0" w:after="0" w:afterAutospacing="0" w:line="360" w:lineRule="auto"/>
        <w:jc w:val="both"/>
        <w:rPr>
          <w:rFonts w:ascii="Arial" w:hAnsi="Arial" w:cs="Arial"/>
          <w:color w:val="0F1115"/>
        </w:rPr>
      </w:pPr>
      <w:r w:rsidRPr="005F21FE">
        <w:rPr>
          <w:rFonts w:ascii="Arial" w:hAnsi="Arial" w:cs="Arial"/>
          <w:color w:val="0F1115"/>
        </w:rPr>
        <w:t>выбросы, связанные с производством и транспортировкой входных потоков процесса (сырья и энергии);</w:t>
      </w:r>
    </w:p>
    <w:p w14:paraId="3D0B3F71" w14:textId="77777777" w:rsidR="009F4232" w:rsidRDefault="009F4232" w:rsidP="00240C16">
      <w:pPr>
        <w:pStyle w:val="ds-markdown-paragraph"/>
        <w:numPr>
          <w:ilvl w:val="0"/>
          <w:numId w:val="34"/>
        </w:numPr>
        <w:shd w:val="clear" w:color="auto" w:fill="FFFFFF"/>
        <w:spacing w:before="0" w:beforeAutospacing="0" w:after="0" w:afterAutospacing="0" w:line="360" w:lineRule="auto"/>
        <w:jc w:val="both"/>
        <w:rPr>
          <w:rFonts w:ascii="Arial" w:hAnsi="Arial" w:cs="Arial"/>
          <w:color w:val="0F1115"/>
        </w:rPr>
      </w:pPr>
      <w:r w:rsidRPr="005F21FE">
        <w:rPr>
          <w:rFonts w:ascii="Arial" w:hAnsi="Arial" w:cs="Arial"/>
          <w:color w:val="0F1115"/>
        </w:rPr>
        <w:t>выбросы, связанные с покупно</w:t>
      </w:r>
      <w:r>
        <w:rPr>
          <w:rFonts w:ascii="Arial" w:hAnsi="Arial" w:cs="Arial"/>
          <w:color w:val="0F1115"/>
        </w:rPr>
        <w:t>й электроэнергией для процессов, представленных</w:t>
      </w:r>
      <w:r w:rsidRPr="005F21FE">
        <w:rPr>
          <w:rFonts w:ascii="Arial" w:hAnsi="Arial" w:cs="Arial"/>
          <w:color w:val="0F1115"/>
        </w:rPr>
        <w:t xml:space="preserve"> на </w:t>
      </w:r>
      <w:r>
        <w:rPr>
          <w:rFonts w:ascii="Arial" w:hAnsi="Arial" w:cs="Arial"/>
          <w:color w:val="0F1115"/>
        </w:rPr>
        <w:t>р</w:t>
      </w:r>
      <w:r w:rsidRPr="005F21FE">
        <w:rPr>
          <w:rFonts w:ascii="Arial" w:hAnsi="Arial" w:cs="Arial"/>
          <w:color w:val="0F1115"/>
        </w:rPr>
        <w:t>исунке L.1;</w:t>
      </w:r>
    </w:p>
    <w:p w14:paraId="738D96FB" w14:textId="77777777" w:rsidR="009F4232" w:rsidRDefault="009F4232" w:rsidP="00240C16">
      <w:pPr>
        <w:pStyle w:val="ds-markdown-paragraph"/>
        <w:numPr>
          <w:ilvl w:val="0"/>
          <w:numId w:val="34"/>
        </w:numPr>
        <w:shd w:val="clear" w:color="auto" w:fill="FFFFFF"/>
        <w:spacing w:before="0" w:beforeAutospacing="0" w:after="0" w:afterAutospacing="0" w:line="360" w:lineRule="auto"/>
        <w:jc w:val="both"/>
        <w:rPr>
          <w:rFonts w:ascii="Arial" w:hAnsi="Arial" w:cs="Arial"/>
          <w:color w:val="0F1115"/>
        </w:rPr>
      </w:pPr>
      <w:r w:rsidRPr="005F21FE">
        <w:rPr>
          <w:rFonts w:ascii="Arial" w:hAnsi="Arial" w:cs="Arial"/>
          <w:color w:val="0F1115"/>
        </w:rPr>
        <w:t>если CO</w:t>
      </w:r>
      <w:r w:rsidRPr="005F21FE">
        <w:rPr>
          <w:rFonts w:ascii="Cambria Math" w:hAnsi="Cambria Math" w:cs="Cambria Math"/>
          <w:color w:val="0F1115"/>
        </w:rPr>
        <w:t>₂</w:t>
      </w:r>
      <w:r w:rsidRPr="005F21FE">
        <w:rPr>
          <w:rFonts w:ascii="Arial" w:hAnsi="Arial" w:cs="Arial"/>
          <w:color w:val="0F1115"/>
        </w:rPr>
        <w:t xml:space="preserve"> улавливается из дымовых газов реактора(ов) риформинга (улавливание углерода не проиллюстрировано), то:</w:t>
      </w:r>
    </w:p>
    <w:p w14:paraId="19E61F96" w14:textId="77777777" w:rsidR="009F4232" w:rsidRDefault="009F4232" w:rsidP="00240C16">
      <w:pPr>
        <w:pStyle w:val="ds-markdown-paragraph"/>
        <w:numPr>
          <w:ilvl w:val="1"/>
          <w:numId w:val="34"/>
        </w:numPr>
        <w:shd w:val="clear" w:color="auto" w:fill="FFFFFF"/>
        <w:spacing w:before="0" w:beforeAutospacing="0" w:after="0" w:afterAutospacing="0" w:line="360" w:lineRule="auto"/>
        <w:jc w:val="both"/>
        <w:rPr>
          <w:rFonts w:ascii="Arial" w:hAnsi="Arial" w:cs="Arial"/>
          <w:color w:val="0F1115"/>
        </w:rPr>
      </w:pPr>
      <w:r w:rsidRPr="005F21FE">
        <w:rPr>
          <w:rFonts w:ascii="Arial" w:hAnsi="Arial" w:cs="Arial"/>
          <w:color w:val="0F1115"/>
        </w:rPr>
        <w:t>выбросы, связанные с технологическим нагревом для процесса улавливания углерода, должны быть включены;</w:t>
      </w:r>
    </w:p>
    <w:p w14:paraId="2C566F79" w14:textId="77777777" w:rsidR="009F4232" w:rsidRDefault="009F4232" w:rsidP="00240C16">
      <w:pPr>
        <w:pStyle w:val="ds-markdown-paragraph"/>
        <w:numPr>
          <w:ilvl w:val="1"/>
          <w:numId w:val="34"/>
        </w:numPr>
        <w:shd w:val="clear" w:color="auto" w:fill="FFFFFF"/>
        <w:spacing w:before="0" w:beforeAutospacing="0" w:after="0" w:afterAutospacing="0" w:line="360" w:lineRule="auto"/>
        <w:jc w:val="both"/>
        <w:rPr>
          <w:rFonts w:ascii="Arial" w:hAnsi="Arial" w:cs="Arial"/>
          <w:color w:val="0F1115"/>
        </w:rPr>
      </w:pPr>
      <w:r w:rsidRPr="005F21FE">
        <w:rPr>
          <w:rFonts w:ascii="Arial" w:hAnsi="Arial" w:cs="Arial"/>
          <w:color w:val="0F1115"/>
        </w:rPr>
        <w:t>косвенные выбросы, связанные с процессом улавливания CO</w:t>
      </w:r>
      <w:r w:rsidRPr="005F21FE">
        <w:rPr>
          <w:rFonts w:ascii="Cambria Math" w:hAnsi="Cambria Math" w:cs="Cambria Math"/>
          <w:color w:val="0F1115"/>
        </w:rPr>
        <w:t>₂</w:t>
      </w:r>
      <w:r w:rsidRPr="005F21FE">
        <w:rPr>
          <w:rFonts w:ascii="Arial" w:hAnsi="Arial" w:cs="Arial"/>
          <w:color w:val="0F1115"/>
        </w:rPr>
        <w:t xml:space="preserve">, а также с эксплуатацией трубопроводов </w:t>
      </w:r>
      <w:r>
        <w:rPr>
          <w:rFonts w:ascii="Arial" w:hAnsi="Arial" w:cs="Arial"/>
          <w:color w:val="0F1115"/>
        </w:rPr>
        <w:t xml:space="preserve">для </w:t>
      </w:r>
      <w:r w:rsidRPr="005F21FE">
        <w:rPr>
          <w:rFonts w:ascii="Arial" w:hAnsi="Arial" w:cs="Arial"/>
          <w:color w:val="0F1115"/>
        </w:rPr>
        <w:t>CO</w:t>
      </w:r>
      <w:r w:rsidRPr="005F21FE">
        <w:rPr>
          <w:rFonts w:ascii="Cambria Math" w:hAnsi="Cambria Math" w:cs="Cambria Math"/>
          <w:color w:val="0F1115"/>
        </w:rPr>
        <w:t>₂</w:t>
      </w:r>
      <w:r w:rsidRPr="005F21FE">
        <w:rPr>
          <w:rFonts w:ascii="Arial" w:hAnsi="Arial" w:cs="Arial"/>
          <w:color w:val="0F1115"/>
        </w:rPr>
        <w:t xml:space="preserve"> и сооружений, доставляющих CO</w:t>
      </w:r>
      <w:r w:rsidRPr="005F21FE">
        <w:rPr>
          <w:rFonts w:ascii="Cambria Math" w:hAnsi="Cambria Math" w:cs="Cambria Math"/>
          <w:color w:val="0F1115"/>
        </w:rPr>
        <w:t>₂</w:t>
      </w:r>
      <w:r w:rsidRPr="005F21FE">
        <w:rPr>
          <w:rFonts w:ascii="Arial" w:hAnsi="Arial" w:cs="Arial"/>
          <w:color w:val="0F1115"/>
        </w:rPr>
        <w:t xml:space="preserve"> для постоянного геологического </w:t>
      </w:r>
      <w:r>
        <w:rPr>
          <w:rFonts w:ascii="Arial" w:hAnsi="Arial" w:cs="Arial"/>
          <w:color w:val="0F1115"/>
        </w:rPr>
        <w:t>размещения</w:t>
      </w:r>
      <w:r w:rsidRPr="005F21FE">
        <w:rPr>
          <w:rFonts w:ascii="Arial" w:hAnsi="Arial" w:cs="Arial"/>
          <w:color w:val="0F1115"/>
        </w:rPr>
        <w:t xml:space="preserve"> должны быть включены.</w:t>
      </w:r>
    </w:p>
    <w:p w14:paraId="0AFF2E5B" w14:textId="77777777" w:rsidR="009F4232" w:rsidRPr="005F21FE" w:rsidRDefault="009F4232" w:rsidP="009F4232">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5F21FE">
        <w:rPr>
          <w:rFonts w:ascii="Arial" w:hAnsi="Arial" w:cs="Arial"/>
          <w:color w:val="0F1115"/>
        </w:rPr>
        <w:t>Источники выбросов для каждой технологической установки или стадии процесса каталитического риформинга бензина описаны в Таблице L.1.</w:t>
      </w:r>
    </w:p>
    <w:p w14:paraId="7AA211C7" w14:textId="77777777" w:rsidR="009F4232" w:rsidRDefault="009F4232" w:rsidP="009F4232">
      <w:pPr>
        <w:pStyle w:val="ds-markdown-paragraph"/>
        <w:shd w:val="clear" w:color="auto" w:fill="FFFFFF"/>
        <w:spacing w:before="0" w:beforeAutospacing="0" w:after="0" w:afterAutospacing="0" w:line="360" w:lineRule="auto"/>
        <w:ind w:firstLine="708"/>
        <w:jc w:val="both"/>
        <w:rPr>
          <w:rFonts w:ascii="Arial" w:hAnsi="Arial" w:cs="Arial"/>
          <w:color w:val="0F1115"/>
        </w:rPr>
      </w:pPr>
      <w:r>
        <w:rPr>
          <w:rFonts w:ascii="Arial" w:hAnsi="Arial" w:cs="Arial"/>
          <w:color w:val="0F1115"/>
        </w:rPr>
        <w:t xml:space="preserve">Таблица </w:t>
      </w:r>
      <w:r>
        <w:rPr>
          <w:rFonts w:ascii="Arial" w:hAnsi="Arial" w:cs="Arial"/>
          <w:color w:val="0F1115"/>
          <w:lang w:val="en-US"/>
        </w:rPr>
        <w:t>L</w:t>
      </w:r>
      <w:r w:rsidRPr="005F21FE">
        <w:rPr>
          <w:rFonts w:ascii="Arial" w:hAnsi="Arial" w:cs="Arial"/>
          <w:color w:val="0F1115"/>
        </w:rPr>
        <w:t>.1 – Потенциальные выбросы парниковых газов в жизненном цикле водорода, производимого</w:t>
      </w:r>
      <w:r>
        <w:rPr>
          <w:rFonts w:ascii="Arial" w:hAnsi="Arial" w:cs="Arial"/>
          <w:color w:val="0F1115"/>
        </w:rPr>
        <w:t xml:space="preserve"> методом</w:t>
      </w:r>
      <w:r w:rsidRPr="005F21FE">
        <w:rPr>
          <w:rFonts w:ascii="Arial" w:hAnsi="Arial" w:cs="Arial"/>
          <w:color w:val="0F1115"/>
        </w:rPr>
        <w:t xml:space="preserve"> каталитическ</w:t>
      </w:r>
      <w:r>
        <w:rPr>
          <w:rFonts w:ascii="Arial" w:hAnsi="Arial" w:cs="Arial"/>
          <w:color w:val="0F1115"/>
        </w:rPr>
        <w:t>ого</w:t>
      </w:r>
      <w:r w:rsidRPr="005F21FE">
        <w:rPr>
          <w:rFonts w:ascii="Arial" w:hAnsi="Arial" w:cs="Arial"/>
          <w:color w:val="0F1115"/>
        </w:rPr>
        <w:t xml:space="preserve"> риформинг</w:t>
      </w:r>
      <w:r>
        <w:rPr>
          <w:rFonts w:ascii="Arial" w:hAnsi="Arial" w:cs="Arial"/>
          <w:color w:val="0F1115"/>
        </w:rPr>
        <w:t>а</w:t>
      </w:r>
      <w:r w:rsidRPr="005F21FE">
        <w:rPr>
          <w:rFonts w:ascii="Arial" w:hAnsi="Arial" w:cs="Arial"/>
          <w:color w:val="0F1115"/>
        </w:rPr>
        <w:t xml:space="preserve"> бензина</w:t>
      </w:r>
    </w:p>
    <w:tbl>
      <w:tblPr>
        <w:tblStyle w:val="af9"/>
        <w:tblW w:w="0" w:type="auto"/>
        <w:tblLook w:val="04A0" w:firstRow="1" w:lastRow="0" w:firstColumn="1" w:lastColumn="0" w:noHBand="0" w:noVBand="1"/>
      </w:tblPr>
      <w:tblGrid>
        <w:gridCol w:w="2280"/>
        <w:gridCol w:w="1569"/>
        <w:gridCol w:w="1680"/>
        <w:gridCol w:w="2227"/>
        <w:gridCol w:w="1589"/>
      </w:tblGrid>
      <w:tr w:rsidR="009F4232" w:rsidRPr="00812081" w14:paraId="7CEB7077" w14:textId="77777777" w:rsidTr="00D63689">
        <w:tc>
          <w:tcPr>
            <w:tcW w:w="2280" w:type="dxa"/>
            <w:tcBorders>
              <w:top w:val="nil"/>
              <w:left w:val="nil"/>
              <w:bottom w:val="nil"/>
              <w:right w:val="single" w:sz="4" w:space="0" w:color="auto"/>
            </w:tcBorders>
            <w:vAlign w:val="center"/>
          </w:tcPr>
          <w:p w14:paraId="3690EC64"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7065" w:type="dxa"/>
            <w:gridSpan w:val="4"/>
            <w:tcBorders>
              <w:left w:val="single" w:sz="4" w:space="0" w:color="auto"/>
            </w:tcBorders>
            <w:vAlign w:val="center"/>
          </w:tcPr>
          <w:p w14:paraId="70C97DC9" w14:textId="77777777" w:rsidR="009F4232" w:rsidRPr="00812081" w:rsidRDefault="009F4232" w:rsidP="00D63689">
            <w:pPr>
              <w:pStyle w:val="ds-markdown-paragraph"/>
              <w:spacing w:before="0" w:beforeAutospacing="0" w:after="0" w:afterAutospacing="0"/>
              <w:jc w:val="center"/>
              <w:rPr>
                <w:rFonts w:ascii="Arial" w:hAnsi="Arial" w:cs="Arial"/>
                <w:b/>
                <w:color w:val="0F1115"/>
                <w:sz w:val="20"/>
                <w:szCs w:val="20"/>
              </w:rPr>
            </w:pPr>
            <w:r w:rsidRPr="00812081">
              <w:rPr>
                <w:rFonts w:ascii="Arial" w:hAnsi="Arial" w:cs="Arial"/>
                <w:b/>
                <w:color w:val="0F1115"/>
                <w:sz w:val="20"/>
                <w:szCs w:val="20"/>
              </w:rPr>
              <w:t>Категории выбросов</w:t>
            </w:r>
          </w:p>
        </w:tc>
      </w:tr>
      <w:tr w:rsidR="009F4232" w:rsidRPr="00812081" w14:paraId="636488C3" w14:textId="77777777" w:rsidTr="00D63689">
        <w:tc>
          <w:tcPr>
            <w:tcW w:w="2280" w:type="dxa"/>
            <w:tcBorders>
              <w:top w:val="nil"/>
              <w:left w:val="nil"/>
              <w:bottom w:val="single" w:sz="4" w:space="0" w:color="auto"/>
              <w:right w:val="single" w:sz="4" w:space="0" w:color="auto"/>
            </w:tcBorders>
            <w:vAlign w:val="center"/>
          </w:tcPr>
          <w:p w14:paraId="6F468D86"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3249" w:type="dxa"/>
            <w:gridSpan w:val="2"/>
            <w:tcBorders>
              <w:left w:val="single" w:sz="4" w:space="0" w:color="auto"/>
            </w:tcBorders>
            <w:vAlign w:val="center"/>
          </w:tcPr>
          <w:p w14:paraId="00B0371C" w14:textId="77777777" w:rsidR="009F4232" w:rsidRPr="00812081" w:rsidRDefault="009F4232" w:rsidP="00D63689">
            <w:pPr>
              <w:pStyle w:val="ds-markdown-paragraph"/>
              <w:spacing w:before="0" w:beforeAutospacing="0" w:after="0" w:afterAutospacing="0"/>
              <w:jc w:val="center"/>
              <w:rPr>
                <w:rFonts w:ascii="Arial" w:hAnsi="Arial" w:cs="Arial"/>
                <w:b/>
                <w:color w:val="0F1115"/>
                <w:sz w:val="20"/>
                <w:szCs w:val="20"/>
              </w:rPr>
            </w:pPr>
            <w:r w:rsidRPr="00812081">
              <w:rPr>
                <w:rFonts w:ascii="Arial" w:hAnsi="Arial" w:cs="Arial"/>
                <w:b/>
                <w:color w:val="0F1115"/>
                <w:sz w:val="20"/>
                <w:szCs w:val="20"/>
              </w:rPr>
              <w:t>Процесс</w:t>
            </w:r>
          </w:p>
        </w:tc>
        <w:tc>
          <w:tcPr>
            <w:tcW w:w="2227" w:type="dxa"/>
            <w:vAlign w:val="center"/>
          </w:tcPr>
          <w:p w14:paraId="033ED02B" w14:textId="77777777" w:rsidR="009F4232" w:rsidRPr="00812081" w:rsidRDefault="009F4232" w:rsidP="00D63689">
            <w:pPr>
              <w:pStyle w:val="ds-markdown-paragraph"/>
              <w:spacing w:before="0" w:beforeAutospacing="0" w:after="0" w:afterAutospacing="0"/>
              <w:jc w:val="center"/>
              <w:rPr>
                <w:rFonts w:ascii="Arial" w:hAnsi="Arial" w:cs="Arial"/>
                <w:b/>
                <w:color w:val="0F1115"/>
                <w:sz w:val="20"/>
                <w:szCs w:val="20"/>
              </w:rPr>
            </w:pPr>
            <w:r w:rsidRPr="00812081">
              <w:rPr>
                <w:rFonts w:ascii="Arial" w:hAnsi="Arial" w:cs="Arial"/>
                <w:b/>
                <w:color w:val="0F1115"/>
                <w:sz w:val="20"/>
                <w:szCs w:val="20"/>
              </w:rPr>
              <w:t>Энергоснабжение и обеспечение сырьём</w:t>
            </w:r>
          </w:p>
        </w:tc>
        <w:tc>
          <w:tcPr>
            <w:tcW w:w="1589" w:type="dxa"/>
            <w:vAlign w:val="center"/>
          </w:tcPr>
          <w:p w14:paraId="1BC4AE6F" w14:textId="77777777" w:rsidR="009F4232" w:rsidRPr="00812081" w:rsidRDefault="009F4232" w:rsidP="00D63689">
            <w:pPr>
              <w:pStyle w:val="ds-markdown-paragraph"/>
              <w:spacing w:before="0" w:beforeAutospacing="0" w:after="0" w:afterAutospacing="0"/>
              <w:jc w:val="center"/>
              <w:rPr>
                <w:rFonts w:ascii="Arial" w:hAnsi="Arial" w:cs="Arial"/>
                <w:b/>
                <w:color w:val="0F1115"/>
                <w:sz w:val="20"/>
                <w:szCs w:val="20"/>
              </w:rPr>
            </w:pPr>
            <w:r w:rsidRPr="00812081">
              <w:rPr>
                <w:rFonts w:ascii="Arial" w:hAnsi="Arial" w:cs="Arial"/>
                <w:b/>
                <w:color w:val="0F1115"/>
                <w:sz w:val="20"/>
                <w:szCs w:val="20"/>
              </w:rPr>
              <w:t>Другое</w:t>
            </w:r>
          </w:p>
        </w:tc>
      </w:tr>
      <w:tr w:rsidR="009F4232" w:rsidRPr="00142729" w14:paraId="35E8724F" w14:textId="77777777" w:rsidTr="00D63689">
        <w:tc>
          <w:tcPr>
            <w:tcW w:w="2280" w:type="dxa"/>
            <w:tcBorders>
              <w:top w:val="single" w:sz="4" w:space="0" w:color="auto"/>
            </w:tcBorders>
            <w:vAlign w:val="center"/>
          </w:tcPr>
          <w:p w14:paraId="22DF8762"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r w:rsidRPr="00812081">
              <w:rPr>
                <w:rFonts w:ascii="Arial" w:hAnsi="Arial" w:cs="Arial"/>
                <w:color w:val="0F1115"/>
                <w:sz w:val="20"/>
                <w:szCs w:val="20"/>
              </w:rPr>
              <w:t>Риформер</w:t>
            </w:r>
          </w:p>
        </w:tc>
        <w:tc>
          <w:tcPr>
            <w:tcW w:w="1569" w:type="dxa"/>
            <w:vMerge w:val="restart"/>
            <w:vAlign w:val="center"/>
          </w:tcPr>
          <w:p w14:paraId="745970FF"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r w:rsidRPr="00812081">
              <w:rPr>
                <w:rFonts w:ascii="Arial" w:hAnsi="Arial" w:cs="Arial"/>
                <w:color w:val="0F1115"/>
                <w:sz w:val="20"/>
                <w:szCs w:val="20"/>
              </w:rPr>
              <w:t>Прямые выбросы</w:t>
            </w:r>
          </w:p>
        </w:tc>
        <w:tc>
          <w:tcPr>
            <w:tcW w:w="1680" w:type="dxa"/>
            <w:vMerge w:val="restart"/>
            <w:tcBorders>
              <w:bottom w:val="single" w:sz="4" w:space="0" w:color="auto"/>
            </w:tcBorders>
            <w:vAlign w:val="center"/>
          </w:tcPr>
          <w:p w14:paraId="2650E1E5"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r w:rsidRPr="00812081">
              <w:rPr>
                <w:rFonts w:ascii="Arial" w:hAnsi="Arial" w:cs="Arial"/>
                <w:sz w:val="20"/>
                <w:szCs w:val="20"/>
              </w:rPr>
              <w:t>Разнообразные источники выбросов в соответствии с 4.3.2.2</w:t>
            </w:r>
          </w:p>
        </w:tc>
        <w:tc>
          <w:tcPr>
            <w:tcW w:w="2227" w:type="dxa"/>
            <w:vAlign w:val="center"/>
          </w:tcPr>
          <w:p w14:paraId="07F6E064"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r w:rsidRPr="00812081">
              <w:rPr>
                <w:rFonts w:ascii="Arial" w:hAnsi="Arial" w:cs="Arial"/>
                <w:color w:val="0F1115"/>
                <w:sz w:val="20"/>
                <w:szCs w:val="20"/>
              </w:rPr>
              <w:t>Косвенные выбросы, связанные с обеспечением сырьем</w:t>
            </w:r>
          </w:p>
        </w:tc>
        <w:tc>
          <w:tcPr>
            <w:tcW w:w="1589" w:type="dxa"/>
            <w:vAlign w:val="center"/>
          </w:tcPr>
          <w:p w14:paraId="250B19C5"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r>
      <w:tr w:rsidR="009F4232" w:rsidRPr="00812081" w14:paraId="31E0C206" w14:textId="77777777" w:rsidTr="00D63689">
        <w:tc>
          <w:tcPr>
            <w:tcW w:w="2280" w:type="dxa"/>
            <w:vAlign w:val="center"/>
          </w:tcPr>
          <w:p w14:paraId="31760F13"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r w:rsidRPr="00812081">
              <w:rPr>
                <w:rFonts w:ascii="Arial" w:hAnsi="Arial" w:cs="Arial"/>
                <w:color w:val="0F1115"/>
                <w:sz w:val="20"/>
                <w:szCs w:val="20"/>
              </w:rPr>
              <w:t>Выделение водорода</w:t>
            </w:r>
          </w:p>
        </w:tc>
        <w:tc>
          <w:tcPr>
            <w:tcW w:w="1569" w:type="dxa"/>
            <w:vMerge/>
            <w:vAlign w:val="center"/>
          </w:tcPr>
          <w:p w14:paraId="192D2598"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680" w:type="dxa"/>
            <w:vMerge/>
            <w:tcBorders>
              <w:bottom w:val="single" w:sz="4" w:space="0" w:color="auto"/>
            </w:tcBorders>
            <w:vAlign w:val="center"/>
          </w:tcPr>
          <w:p w14:paraId="7407FBF3"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2227" w:type="dxa"/>
            <w:vMerge w:val="restart"/>
            <w:vAlign w:val="center"/>
          </w:tcPr>
          <w:p w14:paraId="7159A145"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r w:rsidRPr="00812081">
              <w:rPr>
                <w:rFonts w:ascii="Arial" w:hAnsi="Arial" w:cs="Arial"/>
                <w:color w:val="0F1115"/>
                <w:sz w:val="20"/>
                <w:szCs w:val="20"/>
              </w:rPr>
              <w:t>Косвенные выбросы</w:t>
            </w:r>
          </w:p>
        </w:tc>
        <w:tc>
          <w:tcPr>
            <w:tcW w:w="1589" w:type="dxa"/>
            <w:vAlign w:val="center"/>
          </w:tcPr>
          <w:p w14:paraId="168CC7FC"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r>
      <w:tr w:rsidR="009F4232" w:rsidRPr="00812081" w14:paraId="3D88DAD5" w14:textId="77777777" w:rsidTr="00D63689">
        <w:tc>
          <w:tcPr>
            <w:tcW w:w="2280" w:type="dxa"/>
            <w:vAlign w:val="center"/>
          </w:tcPr>
          <w:p w14:paraId="168031DB"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r w:rsidRPr="00812081">
              <w:rPr>
                <w:rFonts w:ascii="Arial" w:hAnsi="Arial" w:cs="Arial"/>
                <w:color w:val="0F1115"/>
                <w:sz w:val="20"/>
                <w:szCs w:val="20"/>
              </w:rPr>
              <w:t>Компримирование водорода</w:t>
            </w:r>
          </w:p>
        </w:tc>
        <w:tc>
          <w:tcPr>
            <w:tcW w:w="1569" w:type="dxa"/>
            <w:vMerge/>
            <w:vAlign w:val="center"/>
          </w:tcPr>
          <w:p w14:paraId="4F055196"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680" w:type="dxa"/>
            <w:vMerge/>
            <w:tcBorders>
              <w:bottom w:val="single" w:sz="4" w:space="0" w:color="auto"/>
            </w:tcBorders>
            <w:vAlign w:val="center"/>
          </w:tcPr>
          <w:p w14:paraId="1A17B5B8"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2227" w:type="dxa"/>
            <w:vMerge/>
            <w:vAlign w:val="center"/>
          </w:tcPr>
          <w:p w14:paraId="1AA31F99"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c>
          <w:tcPr>
            <w:tcW w:w="1589" w:type="dxa"/>
            <w:vAlign w:val="center"/>
          </w:tcPr>
          <w:p w14:paraId="7EFFFC8E" w14:textId="77777777" w:rsidR="009F4232" w:rsidRPr="00812081" w:rsidRDefault="009F4232" w:rsidP="00D63689">
            <w:pPr>
              <w:pStyle w:val="ds-markdown-paragraph"/>
              <w:spacing w:before="0" w:beforeAutospacing="0" w:after="0" w:afterAutospacing="0"/>
              <w:jc w:val="center"/>
              <w:rPr>
                <w:rFonts w:ascii="Arial" w:hAnsi="Arial" w:cs="Arial"/>
                <w:color w:val="0F1115"/>
                <w:sz w:val="20"/>
                <w:szCs w:val="20"/>
              </w:rPr>
            </w:pPr>
          </w:p>
        </w:tc>
      </w:tr>
    </w:tbl>
    <w:p w14:paraId="463FF1F9" w14:textId="77777777" w:rsidR="009F4232" w:rsidRDefault="009F4232" w:rsidP="009F4232">
      <w:pPr>
        <w:pStyle w:val="ds-markdown-paragraph"/>
        <w:shd w:val="clear" w:color="auto" w:fill="FFFFFF"/>
        <w:spacing w:before="0" w:beforeAutospacing="0" w:after="0" w:afterAutospacing="0" w:line="360" w:lineRule="auto"/>
        <w:jc w:val="both"/>
        <w:rPr>
          <w:rFonts w:ascii="Arial" w:hAnsi="Arial" w:cs="Arial"/>
          <w:color w:val="0F1115"/>
        </w:rPr>
      </w:pPr>
    </w:p>
    <w:p w14:paraId="1E32BA12" w14:textId="77777777" w:rsidR="009F4232" w:rsidRPr="00812081" w:rsidRDefault="009F4232" w:rsidP="009F4232">
      <w:pPr>
        <w:pStyle w:val="ds-markdown-paragraph"/>
        <w:shd w:val="clear" w:color="auto" w:fill="FFFFFF"/>
        <w:spacing w:before="0" w:beforeAutospacing="0" w:after="0" w:afterAutospacing="0" w:line="360" w:lineRule="auto"/>
        <w:ind w:firstLine="708"/>
        <w:jc w:val="both"/>
        <w:rPr>
          <w:rFonts w:ascii="Arial" w:hAnsi="Arial" w:cs="Arial"/>
          <w:b/>
          <w:color w:val="0F1115"/>
        </w:rPr>
      </w:pPr>
      <w:r w:rsidRPr="00812081">
        <w:rPr>
          <w:rFonts w:ascii="Arial" w:hAnsi="Arial" w:cs="Arial"/>
          <w:b/>
          <w:color w:val="0F1115"/>
        </w:rPr>
        <w:t>L.1.1.2 Инвентаризация в атрибутивном подходе</w:t>
      </w:r>
    </w:p>
    <w:p w14:paraId="1B190B80" w14:textId="77777777" w:rsidR="009F4232" w:rsidRPr="00812081" w:rsidRDefault="009F4232" w:rsidP="009F4232">
      <w:pPr>
        <w:pStyle w:val="ds-markdown-paragraph"/>
        <w:shd w:val="clear" w:color="auto" w:fill="FFFFFF"/>
        <w:spacing w:before="0" w:beforeAutospacing="0" w:after="0" w:afterAutospacing="0" w:line="360" w:lineRule="auto"/>
        <w:ind w:firstLine="708"/>
        <w:jc w:val="both"/>
        <w:rPr>
          <w:rFonts w:ascii="Arial" w:hAnsi="Arial" w:cs="Arial"/>
          <w:b/>
          <w:color w:val="0F1115"/>
        </w:rPr>
      </w:pPr>
      <w:r w:rsidRPr="00812081">
        <w:rPr>
          <w:rFonts w:ascii="Arial" w:hAnsi="Arial" w:cs="Arial"/>
          <w:b/>
          <w:color w:val="0F1115"/>
        </w:rPr>
        <w:t>L.1.1.2.1 Энергоснабжение и выбросы на стадии поставок:</w:t>
      </w:r>
    </w:p>
    <w:p w14:paraId="2ADAE180" w14:textId="77777777" w:rsidR="009F4232" w:rsidRPr="00812081" w:rsidRDefault="009F4232" w:rsidP="009F4232">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812081">
        <w:rPr>
          <w:rFonts w:ascii="Arial" w:hAnsi="Arial" w:cs="Arial"/>
          <w:color w:val="0F1115"/>
        </w:rPr>
        <w:t>Выбросы ПГ, связанные со сторонними материальными потоками для водородной установки, включая природный газ, пар и электроэнергию, должны оцениваться в соответствии с пунктами 4.3.2.3.4, 4.3.2.3.3, 4.3.2.3.2 и Приложением C.</w:t>
      </w:r>
    </w:p>
    <w:p w14:paraId="2A09C797" w14:textId="77777777" w:rsidR="009F4232" w:rsidRPr="00812081" w:rsidRDefault="009F4232" w:rsidP="009F4232">
      <w:pPr>
        <w:pStyle w:val="ds-markdown-paragraph"/>
        <w:shd w:val="clear" w:color="auto" w:fill="FFFFFF"/>
        <w:spacing w:before="0" w:beforeAutospacing="0" w:after="0" w:afterAutospacing="0" w:line="360" w:lineRule="auto"/>
        <w:ind w:firstLine="708"/>
        <w:jc w:val="both"/>
        <w:rPr>
          <w:rFonts w:ascii="Arial" w:hAnsi="Arial" w:cs="Arial"/>
          <w:b/>
          <w:color w:val="0F1115"/>
        </w:rPr>
      </w:pPr>
      <w:r w:rsidRPr="00812081">
        <w:rPr>
          <w:rFonts w:ascii="Arial" w:hAnsi="Arial" w:cs="Arial"/>
          <w:b/>
          <w:color w:val="0F1115"/>
        </w:rPr>
        <w:t>L.1.1.2.2 Прямые выбросы при производстве:</w:t>
      </w:r>
    </w:p>
    <w:p w14:paraId="543AA866" w14:textId="77777777" w:rsidR="009F4232" w:rsidRPr="00812081" w:rsidRDefault="009F4232" w:rsidP="009F4232">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812081">
        <w:rPr>
          <w:rFonts w:ascii="Arial" w:hAnsi="Arial" w:cs="Arial"/>
          <w:color w:val="0F1115"/>
        </w:rPr>
        <w:t>Количество CO</w:t>
      </w:r>
      <w:r w:rsidRPr="00812081">
        <w:rPr>
          <w:rFonts w:ascii="Cambria Math" w:hAnsi="Cambria Math" w:cs="Cambria Math"/>
          <w:color w:val="0F1115"/>
        </w:rPr>
        <w:t>₂</w:t>
      </w:r>
      <w:r w:rsidRPr="00812081">
        <w:rPr>
          <w:rFonts w:ascii="Arial" w:hAnsi="Arial" w:cs="Arial"/>
          <w:color w:val="0F1115"/>
        </w:rPr>
        <w:t>, выбрасываемого в атмосферу на стадии производства водорода, может быть оценено с использованием углеродного баланса в границах установки. Общий вход углерода определяется по количеству и характеристикам сырья и топлива. Общий выход углерода представляет собой сумму:</w:t>
      </w:r>
    </w:p>
    <w:p w14:paraId="695B21E6" w14:textId="77777777" w:rsidR="009F4232" w:rsidRPr="00812081" w:rsidRDefault="009F4232" w:rsidP="009F4232">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812081">
        <w:rPr>
          <w:rFonts w:ascii="Arial" w:hAnsi="Arial" w:cs="Arial"/>
          <w:color w:val="0F1115"/>
        </w:rPr>
        <w:t>— углерода в выбрасываемом CO</w:t>
      </w:r>
      <w:r w:rsidRPr="00812081">
        <w:rPr>
          <w:rFonts w:ascii="Cambria Math" w:hAnsi="Cambria Math" w:cs="Cambria Math"/>
          <w:color w:val="0F1115"/>
        </w:rPr>
        <w:t>₂</w:t>
      </w:r>
      <w:r w:rsidRPr="00812081">
        <w:rPr>
          <w:rFonts w:ascii="Arial" w:hAnsi="Arial" w:cs="Arial"/>
          <w:color w:val="0F1115"/>
        </w:rPr>
        <w:t>;</w:t>
      </w:r>
    </w:p>
    <w:p w14:paraId="68307461" w14:textId="77777777" w:rsidR="009F4232" w:rsidRPr="00812081" w:rsidRDefault="009F4232" w:rsidP="009F4232">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812081">
        <w:rPr>
          <w:rFonts w:ascii="Arial" w:hAnsi="Arial" w:cs="Arial"/>
          <w:color w:val="0F1115"/>
        </w:rPr>
        <w:t>— углерода в уловленном CO</w:t>
      </w:r>
      <w:r w:rsidRPr="00812081">
        <w:rPr>
          <w:rFonts w:ascii="Cambria Math" w:hAnsi="Cambria Math" w:cs="Cambria Math"/>
          <w:color w:val="0F1115"/>
        </w:rPr>
        <w:t>₂</w:t>
      </w:r>
      <w:r w:rsidRPr="00812081">
        <w:rPr>
          <w:rFonts w:ascii="Arial" w:hAnsi="Arial" w:cs="Arial"/>
          <w:color w:val="0F1115"/>
        </w:rPr>
        <w:t xml:space="preserve"> (использованном или размещенном);</w:t>
      </w:r>
    </w:p>
    <w:p w14:paraId="25EDA8CC" w14:textId="77777777" w:rsidR="009F4232" w:rsidRPr="00812081" w:rsidRDefault="009F4232" w:rsidP="009F4232">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812081">
        <w:rPr>
          <w:rFonts w:ascii="Arial" w:hAnsi="Arial" w:cs="Arial"/>
          <w:color w:val="0F1115"/>
        </w:rPr>
        <w:t>— углерода в произведенном и проданном риформате;</w:t>
      </w:r>
    </w:p>
    <w:p w14:paraId="297161BE" w14:textId="77777777" w:rsidR="009F4232" w:rsidRPr="00812081" w:rsidRDefault="009F4232" w:rsidP="009F4232">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812081">
        <w:rPr>
          <w:rFonts w:ascii="Arial" w:hAnsi="Arial" w:cs="Arial"/>
          <w:color w:val="0F1115"/>
        </w:rPr>
        <w:t>— углерода в продукционном водороде (например, в примесях);</w:t>
      </w:r>
    </w:p>
    <w:p w14:paraId="7DBF825F" w14:textId="77777777" w:rsidR="009F4232" w:rsidRPr="00812081" w:rsidRDefault="009F4232" w:rsidP="009F4232">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812081">
        <w:rPr>
          <w:rFonts w:ascii="Arial" w:hAnsi="Arial" w:cs="Arial"/>
          <w:color w:val="0F1115"/>
        </w:rPr>
        <w:t>— выбросов других возможных углеродсодержащих веществ, таких как метан, летучих органических соединений (ЛОС) и CO.</w:t>
      </w:r>
    </w:p>
    <w:p w14:paraId="36F97A3D" w14:textId="77777777" w:rsidR="009F4232" w:rsidRPr="00812081" w:rsidRDefault="009F4232" w:rsidP="009F4232">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812081">
        <w:rPr>
          <w:rFonts w:ascii="Arial" w:hAnsi="Arial" w:cs="Arial"/>
          <w:color w:val="0F1115"/>
        </w:rPr>
        <w:t>Другие выбросы парниковых газов, такие как N</w:t>
      </w:r>
      <w:r w:rsidRPr="00812081">
        <w:rPr>
          <w:rFonts w:ascii="Cambria Math" w:hAnsi="Cambria Math" w:cs="Cambria Math"/>
          <w:color w:val="0F1115"/>
        </w:rPr>
        <w:t>₂</w:t>
      </w:r>
      <w:r w:rsidRPr="00812081">
        <w:rPr>
          <w:rFonts w:ascii="Arial" w:hAnsi="Arial" w:cs="Arial"/>
          <w:color w:val="0F1115"/>
        </w:rPr>
        <w:t>O,</w:t>
      </w:r>
      <w:r>
        <w:rPr>
          <w:rFonts w:ascii="Arial" w:hAnsi="Arial" w:cs="Arial"/>
          <w:color w:val="0F1115"/>
        </w:rPr>
        <w:t xml:space="preserve"> также</w:t>
      </w:r>
      <w:r w:rsidRPr="00812081">
        <w:rPr>
          <w:rFonts w:ascii="Arial" w:hAnsi="Arial" w:cs="Arial"/>
          <w:color w:val="0F1115"/>
        </w:rPr>
        <w:t xml:space="preserve"> должны быть учтены.</w:t>
      </w:r>
    </w:p>
    <w:p w14:paraId="1BD3363A" w14:textId="77777777" w:rsidR="009F4232" w:rsidRPr="00812081" w:rsidRDefault="009F4232" w:rsidP="009F4232">
      <w:pPr>
        <w:pStyle w:val="ds-markdown-paragraph"/>
        <w:shd w:val="clear" w:color="auto" w:fill="FFFFFF"/>
        <w:spacing w:before="0" w:beforeAutospacing="0" w:after="0" w:afterAutospacing="0" w:line="360" w:lineRule="auto"/>
        <w:ind w:firstLine="708"/>
        <w:jc w:val="both"/>
        <w:rPr>
          <w:rFonts w:ascii="Arial" w:hAnsi="Arial" w:cs="Arial"/>
          <w:b/>
          <w:color w:val="0F1115"/>
        </w:rPr>
      </w:pPr>
      <w:r w:rsidRPr="00812081">
        <w:rPr>
          <w:rFonts w:ascii="Arial" w:hAnsi="Arial" w:cs="Arial"/>
          <w:b/>
          <w:color w:val="0F1115"/>
        </w:rPr>
        <w:t>L.1.2 Распределение выбросов</w:t>
      </w:r>
    </w:p>
    <w:p w14:paraId="10D40E2A" w14:textId="77777777" w:rsidR="009F4232" w:rsidRPr="00812081" w:rsidRDefault="009F4232" w:rsidP="009F4232">
      <w:pPr>
        <w:pStyle w:val="ds-markdown-paragraph"/>
        <w:shd w:val="clear" w:color="auto" w:fill="FFFFFF"/>
        <w:spacing w:before="0" w:beforeAutospacing="0" w:after="0" w:afterAutospacing="0" w:line="360" w:lineRule="auto"/>
        <w:ind w:firstLine="708"/>
        <w:jc w:val="both"/>
        <w:rPr>
          <w:rFonts w:ascii="Arial" w:hAnsi="Arial" w:cs="Arial"/>
          <w:b/>
          <w:color w:val="0F1115"/>
        </w:rPr>
      </w:pPr>
      <w:r w:rsidRPr="00812081">
        <w:rPr>
          <w:rFonts w:ascii="Arial" w:hAnsi="Arial" w:cs="Arial"/>
          <w:b/>
          <w:color w:val="0F1115"/>
        </w:rPr>
        <w:t>L.1.2.1 Общие положения</w:t>
      </w:r>
    </w:p>
    <w:p w14:paraId="3230127D" w14:textId="77777777" w:rsidR="009F4232" w:rsidRPr="00812081" w:rsidRDefault="009F4232" w:rsidP="009F4232">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812081">
        <w:rPr>
          <w:rFonts w:ascii="Arial" w:hAnsi="Arial" w:cs="Arial"/>
          <w:color w:val="0F1115"/>
        </w:rPr>
        <w:t xml:space="preserve">Три сопутствующих продукта, представленные на </w:t>
      </w:r>
      <w:r>
        <w:rPr>
          <w:rFonts w:ascii="Arial" w:hAnsi="Arial" w:cs="Arial"/>
          <w:color w:val="0F1115"/>
        </w:rPr>
        <w:t>р</w:t>
      </w:r>
      <w:r w:rsidRPr="00812081">
        <w:rPr>
          <w:rFonts w:ascii="Arial" w:hAnsi="Arial" w:cs="Arial"/>
          <w:color w:val="0F1115"/>
        </w:rPr>
        <w:t>исунке L.1, будут производиться в процессе каталитического риформинга бензина независимо от конкретного используемого процесса.</w:t>
      </w:r>
    </w:p>
    <w:p w14:paraId="794205D8" w14:textId="77777777" w:rsidR="009F4232" w:rsidRPr="00812081" w:rsidRDefault="009F4232" w:rsidP="009F4232">
      <w:pPr>
        <w:pStyle w:val="ds-markdown-paragraph"/>
        <w:shd w:val="clear" w:color="auto" w:fill="FFFFFF"/>
        <w:spacing w:before="0" w:beforeAutospacing="0" w:after="0" w:afterAutospacing="0" w:line="360" w:lineRule="auto"/>
        <w:ind w:firstLine="708"/>
        <w:jc w:val="both"/>
        <w:rPr>
          <w:rFonts w:ascii="Arial" w:hAnsi="Arial" w:cs="Arial"/>
          <w:b/>
          <w:color w:val="0F1115"/>
        </w:rPr>
      </w:pPr>
      <w:r>
        <w:rPr>
          <w:rFonts w:ascii="Arial" w:hAnsi="Arial" w:cs="Arial"/>
          <w:b/>
          <w:color w:val="0F1115"/>
        </w:rPr>
        <w:t>L.1.2.2 Распределение в</w:t>
      </w:r>
      <w:r w:rsidRPr="00812081">
        <w:rPr>
          <w:rFonts w:ascii="Arial" w:hAnsi="Arial" w:cs="Arial"/>
          <w:b/>
          <w:color w:val="0F1115"/>
        </w:rPr>
        <w:t xml:space="preserve"> </w:t>
      </w:r>
      <w:r>
        <w:rPr>
          <w:rFonts w:ascii="Arial" w:hAnsi="Arial" w:cs="Arial"/>
          <w:b/>
          <w:color w:val="0F1115"/>
        </w:rPr>
        <w:t>а</w:t>
      </w:r>
      <w:r w:rsidRPr="00812081">
        <w:rPr>
          <w:rFonts w:ascii="Arial" w:hAnsi="Arial" w:cs="Arial"/>
          <w:b/>
          <w:color w:val="0F1115"/>
        </w:rPr>
        <w:t>трибутивн</w:t>
      </w:r>
      <w:r>
        <w:rPr>
          <w:rFonts w:ascii="Arial" w:hAnsi="Arial" w:cs="Arial"/>
          <w:b/>
          <w:color w:val="0F1115"/>
        </w:rPr>
        <w:t>ом</w:t>
      </w:r>
      <w:r w:rsidRPr="00812081">
        <w:rPr>
          <w:rFonts w:ascii="Arial" w:hAnsi="Arial" w:cs="Arial"/>
          <w:b/>
          <w:color w:val="0F1115"/>
        </w:rPr>
        <w:t xml:space="preserve"> подход</w:t>
      </w:r>
      <w:r>
        <w:rPr>
          <w:rFonts w:ascii="Arial" w:hAnsi="Arial" w:cs="Arial"/>
          <w:b/>
          <w:color w:val="0F1115"/>
        </w:rPr>
        <w:t>е</w:t>
      </w:r>
    </w:p>
    <w:p w14:paraId="74E737C3" w14:textId="77777777" w:rsidR="009F4232" w:rsidRPr="00812081" w:rsidRDefault="009F4232" w:rsidP="009F4232">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812081">
        <w:rPr>
          <w:rFonts w:ascii="Arial" w:hAnsi="Arial" w:cs="Arial"/>
          <w:color w:val="0F1115"/>
        </w:rPr>
        <w:t>При использовании атрибутивного подхода, связанное с процессом каталитического риформинга бензина использование энергии и образование выбросов распределяется между продуктами на основе их физических свойств. Физическим свойством в данном случае должна быть энергетическая ценность.</w:t>
      </w:r>
    </w:p>
    <w:p w14:paraId="65531D43" w14:textId="77777777" w:rsidR="009F4232" w:rsidRDefault="009F4232" w:rsidP="009F4232">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BC0D10">
        <w:rPr>
          <w:rFonts w:ascii="Arial" w:hAnsi="Arial" w:cs="Arial"/>
          <w:color w:val="0F1115"/>
        </w:rPr>
        <w:t>Углеродн</w:t>
      </w:r>
      <w:r>
        <w:rPr>
          <w:rFonts w:ascii="Arial" w:hAnsi="Arial" w:cs="Arial"/>
          <w:color w:val="0F1115"/>
        </w:rPr>
        <w:t>ый след водорода, произведённого</w:t>
      </w:r>
      <w:r w:rsidRPr="00BC0D10">
        <w:rPr>
          <w:rFonts w:ascii="Arial" w:hAnsi="Arial" w:cs="Arial"/>
          <w:color w:val="0F1115"/>
        </w:rPr>
        <w:t xml:space="preserve"> в процессе каталитического риформинга бензина, может быть выражен как</w:t>
      </w:r>
    </w:p>
    <w:p w14:paraId="4096830F" w14:textId="77777777" w:rsidR="009F4232" w:rsidRPr="009F4232" w:rsidRDefault="00000000" w:rsidP="009F4232">
      <w:pPr>
        <w:rPr>
          <w:rFonts w:ascii="Arial" w:eastAsiaTheme="minorEastAsia" w:hAnsi="Arial" w:cs="Arial"/>
          <w:sz w:val="24"/>
          <w:lang w:val="ru-RU"/>
        </w:rPr>
      </w:pPr>
      <m:oMath>
        <m:sSub>
          <m:sSubPr>
            <m:ctrlPr>
              <w:rPr>
                <w:rFonts w:ascii="Cambria Math" w:hAnsi="Cambria Math" w:cs="Arial"/>
                <w:i/>
                <w:sz w:val="28"/>
              </w:rPr>
            </m:ctrlPr>
          </m:sSubPr>
          <m:e>
            <m:r>
              <w:rPr>
                <w:rFonts w:ascii="Cambria Math" w:hAnsi="Cambria Math" w:cs="Arial"/>
                <w:sz w:val="28"/>
              </w:rPr>
              <m:t>k</m:t>
            </m:r>
          </m:e>
          <m:sub>
            <m:r>
              <w:rPr>
                <w:rFonts w:ascii="Cambria Math" w:hAnsi="Cambria Math" w:cs="Arial"/>
                <w:sz w:val="28"/>
                <w:lang w:val="ru-RU"/>
              </w:rPr>
              <m:t>водород</m:t>
            </m:r>
          </m:sub>
        </m:sSub>
        <m:r>
          <w:rPr>
            <w:rFonts w:ascii="Cambria Math" w:hAnsi="Cambria Math" w:cs="Arial"/>
            <w:sz w:val="28"/>
            <w:lang w:val="ru-RU"/>
          </w:rPr>
          <m:t>=</m:t>
        </m:r>
        <m:f>
          <m:fPr>
            <m:ctrlPr>
              <w:rPr>
                <w:rFonts w:ascii="Cambria Math" w:hAnsi="Cambria Math" w:cs="Arial"/>
                <w:i/>
                <w:sz w:val="28"/>
              </w:rPr>
            </m:ctrlPr>
          </m:fPr>
          <m:num>
            <m:r>
              <w:rPr>
                <w:rFonts w:ascii="Cambria Math" w:hAnsi="Cambria Math" w:cs="Arial"/>
                <w:sz w:val="28"/>
                <w:lang w:val="ru-RU"/>
              </w:rPr>
              <m:t>(</m:t>
            </m:r>
            <m:r>
              <w:rPr>
                <w:rFonts w:ascii="Cambria Math" w:hAnsi="Cambria Math" w:cs="Arial"/>
                <w:sz w:val="28"/>
              </w:rPr>
              <m:t>F</m:t>
            </m:r>
            <m:r>
              <w:rPr>
                <w:rFonts w:ascii="Cambria Math" w:hAnsi="Cambria Math" w:cs="Arial"/>
                <w:sz w:val="28"/>
                <w:lang w:val="ru-RU"/>
              </w:rPr>
              <m:t>+</m:t>
            </m:r>
            <m:r>
              <w:rPr>
                <w:rFonts w:ascii="Cambria Math" w:hAnsi="Cambria Math" w:cs="Arial"/>
                <w:sz w:val="28"/>
              </w:rPr>
              <m:t>P</m:t>
            </m:r>
            <m:r>
              <w:rPr>
                <w:rFonts w:ascii="Cambria Math" w:hAnsi="Cambria Math" w:cs="Arial"/>
                <w:sz w:val="28"/>
                <w:lang w:val="ru-RU"/>
              </w:rPr>
              <m:t>+</m:t>
            </m:r>
            <m:r>
              <w:rPr>
                <w:rFonts w:ascii="Cambria Math" w:hAnsi="Cambria Math" w:cs="Arial"/>
                <w:sz w:val="28"/>
              </w:rPr>
              <m:t>D</m:t>
            </m:r>
            <m:r>
              <w:rPr>
                <w:rFonts w:ascii="Cambria Math" w:hAnsi="Cambria Math" w:cs="Arial"/>
                <w:sz w:val="28"/>
                <w:lang w:val="ru-RU"/>
              </w:rPr>
              <m:t>)</m:t>
            </m:r>
          </m:num>
          <m:den>
            <m:sSub>
              <m:sSubPr>
                <m:ctrlPr>
                  <w:rPr>
                    <w:rFonts w:ascii="Cambria Math" w:hAnsi="Cambria Math" w:cs="Arial"/>
                    <w:i/>
                    <w:sz w:val="28"/>
                  </w:rPr>
                </m:ctrlPr>
              </m:sSubPr>
              <m:e>
                <m:r>
                  <w:rPr>
                    <w:rFonts w:ascii="Cambria Math" w:hAnsi="Cambria Math" w:cs="Arial"/>
                    <w:sz w:val="28"/>
                  </w:rPr>
                  <m:t>f</m:t>
                </m:r>
              </m:e>
              <m:sub>
                <m:r>
                  <w:rPr>
                    <w:rFonts w:ascii="Cambria Math" w:hAnsi="Cambria Math" w:cs="Arial"/>
                    <w:sz w:val="28"/>
                    <w:lang w:val="ru-RU"/>
                  </w:rPr>
                  <m:t>водород</m:t>
                </m:r>
              </m:sub>
            </m:sSub>
          </m:den>
        </m:f>
        <m:r>
          <w:rPr>
            <w:rFonts w:ascii="Cambria Math" w:hAnsi="Cambria Math" w:cs="Arial"/>
            <w:sz w:val="28"/>
            <w:lang w:val="ru-RU"/>
          </w:rPr>
          <m:t>∙</m:t>
        </m:r>
        <m:sSub>
          <m:sSubPr>
            <m:ctrlPr>
              <w:rPr>
                <w:rFonts w:ascii="Cambria Math" w:hAnsi="Cambria Math" w:cs="Arial"/>
                <w:i/>
                <w:sz w:val="28"/>
              </w:rPr>
            </m:ctrlPr>
          </m:sSubPr>
          <m:e>
            <m:r>
              <w:rPr>
                <w:rFonts w:ascii="Cambria Math" w:hAnsi="Cambria Math" w:cs="Arial"/>
                <w:sz w:val="28"/>
              </w:rPr>
              <m:t>A</m:t>
            </m:r>
          </m:e>
          <m:sub>
            <m:r>
              <w:rPr>
                <w:rFonts w:ascii="Cambria Math" w:hAnsi="Cambria Math" w:cs="Arial"/>
                <w:sz w:val="28"/>
                <w:lang w:val="ru-RU"/>
              </w:rPr>
              <m:t>водород</m:t>
            </m:r>
          </m:sub>
        </m:sSub>
      </m:oMath>
      <w:r w:rsidR="009F4232" w:rsidRPr="009F4232">
        <w:rPr>
          <w:rFonts w:ascii="Arial" w:eastAsiaTheme="minorEastAsia" w:hAnsi="Arial" w:cs="Arial"/>
          <w:sz w:val="28"/>
          <w:lang w:val="ru-RU"/>
        </w:rPr>
        <w:t xml:space="preserve">    </w:t>
      </w:r>
      <w:r w:rsidR="009F4232" w:rsidRPr="009F4232">
        <w:rPr>
          <w:rFonts w:ascii="Arial" w:eastAsiaTheme="minorEastAsia" w:hAnsi="Arial" w:cs="Arial"/>
          <w:sz w:val="24"/>
          <w:lang w:val="ru-RU"/>
        </w:rPr>
        <w:t xml:space="preserve">                                                                              (</w:t>
      </w:r>
      <w:r w:rsidR="009F4232">
        <w:rPr>
          <w:rFonts w:ascii="Arial" w:eastAsiaTheme="minorEastAsia" w:hAnsi="Arial" w:cs="Arial"/>
          <w:sz w:val="24"/>
        </w:rPr>
        <w:t>L</w:t>
      </w:r>
      <w:r w:rsidR="009F4232" w:rsidRPr="009F4232">
        <w:rPr>
          <w:rFonts w:ascii="Arial" w:eastAsiaTheme="minorEastAsia" w:hAnsi="Arial" w:cs="Arial"/>
          <w:sz w:val="24"/>
          <w:lang w:val="ru-RU"/>
        </w:rPr>
        <w:t>.1)</w:t>
      </w:r>
    </w:p>
    <w:p w14:paraId="692EA99E" w14:textId="77777777" w:rsidR="009F4232" w:rsidRPr="009F4232" w:rsidRDefault="009F4232" w:rsidP="009F4232">
      <w:pPr>
        <w:rPr>
          <w:rFonts w:ascii="Arial" w:eastAsiaTheme="minorEastAsia" w:hAnsi="Arial" w:cs="Arial"/>
          <w:sz w:val="24"/>
          <w:lang w:val="ru-RU"/>
        </w:rPr>
      </w:pPr>
      <w:r w:rsidRPr="009F4232">
        <w:rPr>
          <w:rFonts w:ascii="Arial" w:eastAsiaTheme="minorEastAsia" w:hAnsi="Arial" w:cs="Arial"/>
          <w:sz w:val="24"/>
          <w:lang w:val="ru-RU"/>
        </w:rPr>
        <w:t>В данном выражении,</w:t>
      </w:r>
    </w:p>
    <w:p w14:paraId="3E2E0411" w14:textId="77777777" w:rsidR="009F4232" w:rsidRPr="009F4232" w:rsidRDefault="009F4232" w:rsidP="009F4232">
      <w:pPr>
        <w:rPr>
          <w:rFonts w:ascii="Arial" w:eastAsiaTheme="minorEastAsia" w:hAnsi="Arial" w:cs="Arial"/>
          <w:sz w:val="24"/>
          <w:lang w:val="ru-RU"/>
        </w:rPr>
      </w:pPr>
      <m:oMath>
        <m:r>
          <w:rPr>
            <w:rFonts w:ascii="Cambria Math" w:hAnsi="Cambria Math" w:cs="Arial"/>
            <w:sz w:val="28"/>
          </w:rPr>
          <m:t>F</m:t>
        </m:r>
        <m:r>
          <w:rPr>
            <w:rFonts w:ascii="Cambria Math" w:hAnsi="Cambria Math" w:cs="Arial"/>
            <w:sz w:val="28"/>
            <w:lang w:val="ru-RU"/>
          </w:rPr>
          <m:t>=</m:t>
        </m:r>
        <m:nary>
          <m:naryPr>
            <m:chr m:val="∑"/>
            <m:limLoc m:val="undOvr"/>
            <m:subHide m:val="1"/>
            <m:supHide m:val="1"/>
            <m:ctrlPr>
              <w:rPr>
                <w:rFonts w:ascii="Cambria Math" w:hAnsi="Cambria Math" w:cs="Arial"/>
                <w:i/>
                <w:sz w:val="28"/>
              </w:rPr>
            </m:ctrlPr>
          </m:naryPr>
          <m:sub/>
          <m:sup/>
          <m:e>
            <m:r>
              <w:rPr>
                <w:rFonts w:ascii="Cambria Math" w:hAnsi="Cambria Math" w:cs="Arial"/>
                <w:sz w:val="28"/>
              </w:rPr>
              <m:t>j</m:t>
            </m:r>
            <m:sSub>
              <m:sSubPr>
                <m:ctrlPr>
                  <w:rPr>
                    <w:rFonts w:ascii="Cambria Math" w:hAnsi="Cambria Math" w:cs="Arial"/>
                    <w:i/>
                    <w:sz w:val="28"/>
                  </w:rPr>
                </m:ctrlPr>
              </m:sSubPr>
              <m:e>
                <m:r>
                  <w:rPr>
                    <w:rFonts w:ascii="Cambria Math" w:hAnsi="Cambria Math" w:cs="Arial"/>
                    <w:sz w:val="28"/>
                  </w:rPr>
                  <m:t>f</m:t>
                </m:r>
              </m:e>
              <m:sub>
                <m:r>
                  <w:rPr>
                    <w:rFonts w:ascii="Cambria Math" w:hAnsi="Cambria Math" w:cs="Arial"/>
                    <w:sz w:val="28"/>
                  </w:rPr>
                  <m:t>j</m:t>
                </m:r>
              </m:sub>
            </m:sSub>
            <m:sSub>
              <m:sSubPr>
                <m:ctrlPr>
                  <w:rPr>
                    <w:rFonts w:ascii="Cambria Math" w:hAnsi="Cambria Math" w:cs="Arial"/>
                    <w:i/>
                    <w:sz w:val="28"/>
                  </w:rPr>
                </m:ctrlPr>
              </m:sSubPr>
              <m:e>
                <m:r>
                  <w:rPr>
                    <w:rFonts w:ascii="Cambria Math" w:hAnsi="Cambria Math" w:cs="Arial"/>
                    <w:sz w:val="28"/>
                  </w:rPr>
                  <m:t>k</m:t>
                </m:r>
              </m:e>
              <m:sub>
                <m:r>
                  <w:rPr>
                    <w:rFonts w:ascii="Cambria Math" w:hAnsi="Cambria Math" w:cs="Arial"/>
                    <w:sz w:val="28"/>
                  </w:rPr>
                  <m:t>j</m:t>
                </m:r>
              </m:sub>
            </m:sSub>
          </m:e>
        </m:nary>
      </m:oMath>
      <w:r w:rsidRPr="009F4232">
        <w:rPr>
          <w:rFonts w:ascii="Arial" w:eastAsiaTheme="minorEastAsia" w:hAnsi="Arial" w:cs="Arial"/>
          <w:sz w:val="28"/>
          <w:lang w:val="ru-RU"/>
        </w:rPr>
        <w:t xml:space="preserve">                                                                                               </w:t>
      </w:r>
      <w:r w:rsidRPr="009F4232">
        <w:rPr>
          <w:rFonts w:ascii="Arial" w:eastAsiaTheme="minorEastAsia" w:hAnsi="Arial" w:cs="Arial"/>
          <w:sz w:val="24"/>
          <w:lang w:val="ru-RU"/>
        </w:rPr>
        <w:t>(</w:t>
      </w:r>
      <w:r>
        <w:rPr>
          <w:rFonts w:ascii="Arial" w:eastAsiaTheme="minorEastAsia" w:hAnsi="Arial" w:cs="Arial"/>
          <w:sz w:val="24"/>
        </w:rPr>
        <w:t>L</w:t>
      </w:r>
      <w:r w:rsidRPr="009F4232">
        <w:rPr>
          <w:rFonts w:ascii="Arial" w:eastAsiaTheme="minorEastAsia" w:hAnsi="Arial" w:cs="Arial"/>
          <w:sz w:val="24"/>
          <w:lang w:val="ru-RU"/>
        </w:rPr>
        <w:t>.2),</w:t>
      </w:r>
    </w:p>
    <w:p w14:paraId="065EC8B6" w14:textId="77777777" w:rsidR="009F4232" w:rsidRDefault="009F4232" w:rsidP="009F4232">
      <w:pPr>
        <w:rPr>
          <w:rFonts w:ascii="Arial" w:eastAsiaTheme="minorEastAsia" w:hAnsi="Arial" w:cs="Arial"/>
          <w:sz w:val="24"/>
        </w:rPr>
      </w:pPr>
      <w:r>
        <w:rPr>
          <w:rFonts w:ascii="Arial" w:eastAsiaTheme="minorEastAsia" w:hAnsi="Arial" w:cs="Arial"/>
          <w:sz w:val="24"/>
        </w:rPr>
        <w:t>где</w:t>
      </w: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gridCol w:w="470"/>
        <w:gridCol w:w="7790"/>
      </w:tblGrid>
      <w:tr w:rsidR="009F4232" w:rsidRPr="00142729" w14:paraId="24DF5178" w14:textId="77777777" w:rsidTr="00D63689">
        <w:tc>
          <w:tcPr>
            <w:tcW w:w="1085" w:type="dxa"/>
          </w:tcPr>
          <w:p w14:paraId="7D469AFF" w14:textId="77777777" w:rsidR="009F4232" w:rsidRPr="00550F99" w:rsidRDefault="009F4232" w:rsidP="00D63689">
            <w:pPr>
              <w:spacing w:line="360" w:lineRule="auto"/>
              <w:rPr>
                <w:rFonts w:ascii="Arial" w:eastAsia="Calibri" w:hAnsi="Arial" w:cs="Arial"/>
                <w:color w:val="0F1115"/>
                <w:sz w:val="24"/>
                <w:szCs w:val="24"/>
              </w:rPr>
            </w:pPr>
            <m:oMathPara>
              <m:oMath>
                <m:r>
                  <w:rPr>
                    <w:rFonts w:ascii="Cambria Math" w:hAnsi="Cambria Math" w:cs="Arial"/>
                    <w:sz w:val="24"/>
                    <w:szCs w:val="24"/>
                  </w:rPr>
                  <m:t>F</m:t>
                </m:r>
              </m:oMath>
            </m:oMathPara>
          </w:p>
        </w:tc>
        <w:tc>
          <w:tcPr>
            <w:tcW w:w="470" w:type="dxa"/>
          </w:tcPr>
          <w:p w14:paraId="18B52146" w14:textId="77777777" w:rsidR="009F4232" w:rsidRPr="00550F99" w:rsidRDefault="009F4232" w:rsidP="00D63689">
            <w:pPr>
              <w:spacing w:line="360" w:lineRule="auto"/>
              <w:jc w:val="center"/>
              <w:rPr>
                <w:rFonts w:ascii="Arial" w:hAnsi="Arial" w:cs="Arial"/>
                <w:color w:val="0F1115"/>
                <w:sz w:val="24"/>
                <w:szCs w:val="24"/>
              </w:rPr>
            </w:pPr>
            <w:r w:rsidRPr="00550F99">
              <w:rPr>
                <w:rFonts w:ascii="Arial" w:hAnsi="Arial" w:cs="Arial"/>
                <w:color w:val="0F1115"/>
                <w:sz w:val="24"/>
                <w:szCs w:val="24"/>
              </w:rPr>
              <w:t>–</w:t>
            </w:r>
          </w:p>
        </w:tc>
        <w:tc>
          <w:tcPr>
            <w:tcW w:w="7790" w:type="dxa"/>
          </w:tcPr>
          <w:p w14:paraId="77CA3EFC" w14:textId="77777777" w:rsidR="009F4232" w:rsidRPr="009F4232" w:rsidRDefault="009F4232" w:rsidP="00D63689">
            <w:pPr>
              <w:spacing w:line="360" w:lineRule="auto"/>
              <w:jc w:val="both"/>
              <w:rPr>
                <w:rFonts w:ascii="Arial" w:hAnsi="Arial" w:cs="Arial"/>
                <w:color w:val="0F1115"/>
                <w:sz w:val="24"/>
                <w:szCs w:val="24"/>
                <w:lang w:val="ru-RU"/>
              </w:rPr>
            </w:pPr>
            <w:r w:rsidRPr="009F4232">
              <w:rPr>
                <w:rFonts w:ascii="Arial" w:hAnsi="Arial" w:cs="Arial"/>
                <w:color w:val="0F1115"/>
                <w:sz w:val="24"/>
                <w:szCs w:val="24"/>
                <w:lang w:val="ru-RU"/>
              </w:rPr>
              <w:t xml:space="preserve">(кг </w:t>
            </w:r>
            <w:r w:rsidRPr="00BC0D10">
              <w:rPr>
                <w:rFonts w:ascii="Arial" w:hAnsi="Arial" w:cs="Arial"/>
                <w:color w:val="0F1115"/>
                <w:sz w:val="24"/>
                <w:szCs w:val="24"/>
              </w:rPr>
              <w:t>CO</w:t>
            </w:r>
            <w:r w:rsidRPr="009F4232">
              <w:rPr>
                <w:rFonts w:ascii="Cambria Math" w:hAnsi="Cambria Math" w:cs="Cambria Math"/>
                <w:color w:val="0F1115"/>
                <w:sz w:val="24"/>
                <w:szCs w:val="24"/>
                <w:lang w:val="ru-RU"/>
              </w:rPr>
              <w:t>₂</w:t>
            </w:r>
            <w:r w:rsidRPr="009F4232">
              <w:rPr>
                <w:rFonts w:ascii="Arial" w:hAnsi="Arial" w:cs="Arial"/>
                <w:color w:val="0F1115"/>
                <w:sz w:val="24"/>
                <w:szCs w:val="24"/>
                <w:lang w:val="ru-RU"/>
              </w:rPr>
              <w:t>-экв.) определяется по Формуле (</w:t>
            </w:r>
            <w:r w:rsidRPr="00BC0D10">
              <w:rPr>
                <w:rFonts w:ascii="Arial" w:hAnsi="Arial" w:cs="Arial"/>
                <w:color w:val="0F1115"/>
                <w:sz w:val="24"/>
                <w:szCs w:val="24"/>
              </w:rPr>
              <w:t>L</w:t>
            </w:r>
            <w:r w:rsidRPr="009F4232">
              <w:rPr>
                <w:rFonts w:ascii="Arial" w:hAnsi="Arial" w:cs="Arial"/>
                <w:color w:val="0F1115"/>
                <w:sz w:val="24"/>
                <w:szCs w:val="24"/>
                <w:lang w:val="ru-RU"/>
              </w:rPr>
              <w:t>.2) и представляет собой сумму парниковых газов, связанных с сырьевыми ресурсами</w:t>
            </w:r>
          </w:p>
        </w:tc>
      </w:tr>
      <w:tr w:rsidR="009F4232" w:rsidRPr="00142729" w14:paraId="5A9B0BDC" w14:textId="77777777" w:rsidTr="00D63689">
        <w:tc>
          <w:tcPr>
            <w:tcW w:w="1085" w:type="dxa"/>
          </w:tcPr>
          <w:p w14:paraId="26452F41" w14:textId="77777777" w:rsidR="009F4232" w:rsidRPr="00550F99" w:rsidRDefault="00000000" w:rsidP="00D63689">
            <w:pPr>
              <w:spacing w:line="360" w:lineRule="auto"/>
              <w:rPr>
                <w:rFonts w:ascii="Arial" w:hAnsi="Arial" w:cs="Arial"/>
                <w:color w:val="0F1115"/>
                <w:sz w:val="24"/>
                <w:szCs w:val="24"/>
              </w:rPr>
            </w:pPr>
            <m:oMathPara>
              <m:oMath>
                <m:sSub>
                  <m:sSubPr>
                    <m:ctrlPr>
                      <w:rPr>
                        <w:rFonts w:ascii="Cambria Math" w:hAnsi="Cambria Math" w:cs="Arial"/>
                        <w:i/>
                        <w:sz w:val="28"/>
                      </w:rPr>
                    </m:ctrlPr>
                  </m:sSubPr>
                  <m:e>
                    <m:r>
                      <w:rPr>
                        <w:rFonts w:ascii="Cambria Math" w:hAnsi="Cambria Math" w:cs="Arial"/>
                        <w:sz w:val="28"/>
                      </w:rPr>
                      <m:t>f</m:t>
                    </m:r>
                  </m:e>
                  <m:sub>
                    <m:r>
                      <w:rPr>
                        <w:rFonts w:ascii="Cambria Math" w:hAnsi="Cambria Math" w:cs="Arial"/>
                        <w:sz w:val="28"/>
                      </w:rPr>
                      <m:t>j</m:t>
                    </m:r>
                  </m:sub>
                </m:sSub>
              </m:oMath>
            </m:oMathPara>
          </w:p>
        </w:tc>
        <w:tc>
          <w:tcPr>
            <w:tcW w:w="470" w:type="dxa"/>
          </w:tcPr>
          <w:p w14:paraId="47328F1A" w14:textId="77777777" w:rsidR="009F4232" w:rsidRPr="00550F99" w:rsidRDefault="009F4232" w:rsidP="00D63689">
            <w:pPr>
              <w:spacing w:line="360" w:lineRule="auto"/>
              <w:jc w:val="center"/>
              <w:rPr>
                <w:rFonts w:ascii="Arial" w:hAnsi="Arial" w:cs="Arial"/>
                <w:color w:val="0F1115"/>
                <w:sz w:val="24"/>
                <w:szCs w:val="24"/>
              </w:rPr>
            </w:pPr>
            <w:r>
              <w:rPr>
                <w:rFonts w:ascii="Arial" w:hAnsi="Arial" w:cs="Arial"/>
                <w:color w:val="0F1115"/>
                <w:sz w:val="24"/>
                <w:szCs w:val="24"/>
              </w:rPr>
              <w:t>–</w:t>
            </w:r>
          </w:p>
        </w:tc>
        <w:tc>
          <w:tcPr>
            <w:tcW w:w="7790" w:type="dxa"/>
          </w:tcPr>
          <w:p w14:paraId="79A8C503" w14:textId="77777777" w:rsidR="009F4232" w:rsidRPr="009F4232" w:rsidRDefault="009F4232" w:rsidP="00D63689">
            <w:pPr>
              <w:spacing w:line="360" w:lineRule="auto"/>
              <w:jc w:val="both"/>
              <w:rPr>
                <w:rFonts w:ascii="Arial" w:hAnsi="Arial" w:cs="Arial"/>
                <w:color w:val="0F1115"/>
                <w:sz w:val="24"/>
                <w:szCs w:val="24"/>
                <w:lang w:val="ru-RU"/>
              </w:rPr>
            </w:pPr>
            <w:r w:rsidRPr="009F4232">
              <w:rPr>
                <w:rFonts w:ascii="Arial" w:hAnsi="Arial" w:cs="Arial"/>
                <w:color w:val="0F1115"/>
                <w:sz w:val="24"/>
                <w:szCs w:val="24"/>
                <w:lang w:val="ru-RU"/>
              </w:rPr>
              <w:t xml:space="preserve">(кг входного материала </w:t>
            </w:r>
            <w:r w:rsidRPr="00BC0D10">
              <w:rPr>
                <w:rFonts w:ascii="Arial" w:hAnsi="Arial" w:cs="Arial"/>
                <w:color w:val="0F1115"/>
                <w:sz w:val="24"/>
                <w:szCs w:val="24"/>
              </w:rPr>
              <w:t>j</w:t>
            </w:r>
            <w:r w:rsidRPr="009F4232">
              <w:rPr>
                <w:rFonts w:ascii="Arial" w:hAnsi="Arial" w:cs="Arial"/>
                <w:color w:val="0F1115"/>
                <w:sz w:val="24"/>
                <w:szCs w:val="24"/>
                <w:lang w:val="ru-RU"/>
              </w:rPr>
              <w:t xml:space="preserve">) — это массовый расход </w:t>
            </w:r>
            <w:r w:rsidRPr="00BC0D10">
              <w:rPr>
                <w:rFonts w:ascii="Arial" w:hAnsi="Arial" w:cs="Arial"/>
                <w:color w:val="0F1115"/>
                <w:sz w:val="24"/>
                <w:szCs w:val="24"/>
              </w:rPr>
              <w:t>j</w:t>
            </w:r>
            <w:r w:rsidRPr="009F4232">
              <w:rPr>
                <w:rFonts w:ascii="Arial" w:hAnsi="Arial" w:cs="Arial"/>
                <w:color w:val="0F1115"/>
                <w:sz w:val="24"/>
                <w:szCs w:val="24"/>
                <w:lang w:val="ru-RU"/>
              </w:rPr>
              <w:t>-го материального входного потока (например, природного газа, гидроочищенного бензина или топливного газа НПЗ); суммирование производится по всем материальным входным потокам (исключая электроэнергию);</w:t>
            </w:r>
          </w:p>
        </w:tc>
      </w:tr>
      <w:tr w:rsidR="009F4232" w:rsidRPr="00142729" w14:paraId="4BF1F532" w14:textId="77777777" w:rsidTr="00D63689">
        <w:tc>
          <w:tcPr>
            <w:tcW w:w="1085" w:type="dxa"/>
          </w:tcPr>
          <w:p w14:paraId="0922D5DC" w14:textId="77777777" w:rsidR="009F4232" w:rsidRPr="00550F99" w:rsidRDefault="00000000" w:rsidP="00D63689">
            <w:pPr>
              <w:spacing w:line="360" w:lineRule="auto"/>
              <w:rPr>
                <w:rFonts w:ascii="Arial" w:hAnsi="Arial" w:cs="Arial"/>
                <w:color w:val="0F1115"/>
                <w:sz w:val="24"/>
                <w:szCs w:val="24"/>
              </w:rPr>
            </w:pPr>
            <m:oMathPara>
              <m:oMath>
                <m:sSub>
                  <m:sSubPr>
                    <m:ctrlPr>
                      <w:rPr>
                        <w:rFonts w:ascii="Cambria Math" w:hAnsi="Cambria Math" w:cs="Arial"/>
                        <w:i/>
                        <w:sz w:val="28"/>
                      </w:rPr>
                    </m:ctrlPr>
                  </m:sSubPr>
                  <m:e>
                    <m:r>
                      <w:rPr>
                        <w:rFonts w:ascii="Cambria Math" w:hAnsi="Cambria Math" w:cs="Arial"/>
                        <w:sz w:val="28"/>
                      </w:rPr>
                      <m:t>k</m:t>
                    </m:r>
                  </m:e>
                  <m:sub>
                    <m:r>
                      <w:rPr>
                        <w:rFonts w:ascii="Cambria Math" w:hAnsi="Cambria Math" w:cs="Arial"/>
                        <w:sz w:val="28"/>
                      </w:rPr>
                      <m:t>j</m:t>
                    </m:r>
                  </m:sub>
                </m:sSub>
              </m:oMath>
            </m:oMathPara>
          </w:p>
        </w:tc>
        <w:tc>
          <w:tcPr>
            <w:tcW w:w="470" w:type="dxa"/>
          </w:tcPr>
          <w:p w14:paraId="187311B8" w14:textId="77777777" w:rsidR="009F4232" w:rsidRPr="00550F99" w:rsidRDefault="009F4232" w:rsidP="00D63689">
            <w:pPr>
              <w:spacing w:line="360" w:lineRule="auto"/>
              <w:jc w:val="center"/>
              <w:rPr>
                <w:rStyle w:val="afe"/>
                <w:rFonts w:ascii="Arial" w:hAnsi="Arial" w:cs="Arial"/>
                <w:b w:val="0"/>
                <w:color w:val="0F1115"/>
                <w:sz w:val="24"/>
                <w:szCs w:val="24"/>
                <w:shd w:val="clear" w:color="auto" w:fill="FFFFFF"/>
              </w:rPr>
            </w:pPr>
            <w:r>
              <w:rPr>
                <w:rStyle w:val="afe"/>
                <w:rFonts w:ascii="Arial" w:hAnsi="Arial" w:cs="Arial"/>
                <w:color w:val="0F1115"/>
                <w:sz w:val="24"/>
                <w:szCs w:val="24"/>
                <w:shd w:val="clear" w:color="auto" w:fill="FFFFFF"/>
              </w:rPr>
              <w:t>–</w:t>
            </w:r>
          </w:p>
        </w:tc>
        <w:tc>
          <w:tcPr>
            <w:tcW w:w="7790" w:type="dxa"/>
          </w:tcPr>
          <w:p w14:paraId="117B8D8C" w14:textId="77777777" w:rsidR="009F4232" w:rsidRPr="009F4232" w:rsidRDefault="009F4232" w:rsidP="00D63689">
            <w:pPr>
              <w:spacing w:line="360" w:lineRule="auto"/>
              <w:jc w:val="both"/>
              <w:rPr>
                <w:rFonts w:ascii="Arial" w:hAnsi="Arial" w:cs="Arial"/>
                <w:color w:val="0F1115"/>
                <w:sz w:val="24"/>
                <w:szCs w:val="24"/>
                <w:lang w:val="ru-RU"/>
              </w:rPr>
            </w:pPr>
            <w:r w:rsidRPr="009F4232">
              <w:rPr>
                <w:rFonts w:ascii="Arial" w:hAnsi="Arial" w:cs="Arial"/>
                <w:color w:val="0F1115"/>
                <w:sz w:val="24"/>
                <w:szCs w:val="24"/>
                <w:lang w:val="ru-RU"/>
              </w:rPr>
              <w:t xml:space="preserve">(кг </w:t>
            </w:r>
            <w:r w:rsidRPr="00696511">
              <w:rPr>
                <w:rFonts w:ascii="Arial" w:hAnsi="Arial" w:cs="Arial"/>
                <w:color w:val="0F1115"/>
                <w:sz w:val="24"/>
                <w:szCs w:val="24"/>
              </w:rPr>
              <w:t>CO</w:t>
            </w:r>
            <w:r w:rsidRPr="009F4232">
              <w:rPr>
                <w:rFonts w:ascii="Cambria Math" w:hAnsi="Cambria Math" w:cs="Cambria Math"/>
                <w:color w:val="0F1115"/>
                <w:sz w:val="24"/>
                <w:szCs w:val="24"/>
                <w:lang w:val="ru-RU"/>
              </w:rPr>
              <w:t>₂</w:t>
            </w:r>
            <w:r w:rsidRPr="009F4232">
              <w:rPr>
                <w:rFonts w:ascii="Arial" w:hAnsi="Arial" w:cs="Arial"/>
                <w:color w:val="0F1115"/>
                <w:sz w:val="24"/>
                <w:szCs w:val="24"/>
                <w:lang w:val="ru-RU"/>
              </w:rPr>
              <w:t xml:space="preserve">-экв./кг сырья </w:t>
            </w:r>
            <w:r w:rsidRPr="00696511">
              <w:rPr>
                <w:rFonts w:ascii="Arial" w:hAnsi="Arial" w:cs="Arial"/>
                <w:color w:val="0F1115"/>
                <w:sz w:val="24"/>
                <w:szCs w:val="24"/>
              </w:rPr>
              <w:t>j</w:t>
            </w:r>
            <w:r w:rsidRPr="009F4232">
              <w:rPr>
                <w:rFonts w:ascii="Arial" w:hAnsi="Arial" w:cs="Arial"/>
                <w:color w:val="0F1115"/>
                <w:sz w:val="24"/>
                <w:szCs w:val="24"/>
                <w:lang w:val="ru-RU"/>
              </w:rPr>
              <w:t xml:space="preserve">) — это интенсивность выбросов парниковых газов «от добычи сырья до входной границы», связанная с поставкой </w:t>
            </w:r>
            <w:r w:rsidRPr="00696511">
              <w:rPr>
                <w:rFonts w:ascii="Arial" w:hAnsi="Arial" w:cs="Arial"/>
                <w:color w:val="0F1115"/>
                <w:sz w:val="24"/>
                <w:szCs w:val="24"/>
              </w:rPr>
              <w:t>j</w:t>
            </w:r>
            <w:r w:rsidRPr="009F4232">
              <w:rPr>
                <w:rFonts w:ascii="Arial" w:hAnsi="Arial" w:cs="Arial"/>
                <w:color w:val="0F1115"/>
                <w:sz w:val="24"/>
                <w:szCs w:val="24"/>
                <w:lang w:val="ru-RU"/>
              </w:rPr>
              <w:t xml:space="preserve">-го материального сырья на установку риформинга. Они должны выбираться в соответствии с критериями, подробно изложенными в Приложении </w:t>
            </w:r>
            <w:r w:rsidRPr="00696511">
              <w:rPr>
                <w:rFonts w:ascii="Arial" w:hAnsi="Arial" w:cs="Arial"/>
                <w:color w:val="0F1115"/>
                <w:sz w:val="24"/>
                <w:szCs w:val="24"/>
              </w:rPr>
              <w:t>C</w:t>
            </w:r>
            <w:r w:rsidRPr="009F4232">
              <w:rPr>
                <w:rFonts w:ascii="Arial" w:hAnsi="Arial" w:cs="Arial"/>
                <w:color w:val="0F1115"/>
                <w:sz w:val="24"/>
                <w:szCs w:val="24"/>
                <w:lang w:val="ru-RU"/>
              </w:rPr>
              <w:t>;</w:t>
            </w:r>
          </w:p>
        </w:tc>
      </w:tr>
      <w:tr w:rsidR="009F4232" w:rsidRPr="00142729" w14:paraId="64A9E5CA" w14:textId="77777777" w:rsidTr="00D63689">
        <w:tc>
          <w:tcPr>
            <w:tcW w:w="1085" w:type="dxa"/>
          </w:tcPr>
          <w:p w14:paraId="1C5867FE" w14:textId="77777777" w:rsidR="009F4232" w:rsidRPr="009F4232" w:rsidRDefault="009F4232" w:rsidP="00D63689">
            <w:pPr>
              <w:spacing w:line="360" w:lineRule="auto"/>
              <w:rPr>
                <w:rFonts w:ascii="Calibri" w:eastAsia="Calibri" w:hAnsi="Calibri" w:cs="Times New Roman"/>
                <w:sz w:val="28"/>
                <w:lang w:val="ru-RU"/>
              </w:rPr>
            </w:pPr>
          </w:p>
        </w:tc>
        <w:tc>
          <w:tcPr>
            <w:tcW w:w="8260" w:type="dxa"/>
            <w:gridSpan w:val="2"/>
          </w:tcPr>
          <w:p w14:paraId="069A332C" w14:textId="77777777" w:rsidR="009F4232" w:rsidRPr="009F4232" w:rsidRDefault="009F4232" w:rsidP="00D63689">
            <w:pPr>
              <w:spacing w:line="360" w:lineRule="auto"/>
              <w:jc w:val="both"/>
              <w:rPr>
                <w:rFonts w:ascii="Arial" w:hAnsi="Arial" w:cs="Arial"/>
                <w:color w:val="0F1115"/>
                <w:sz w:val="24"/>
                <w:szCs w:val="24"/>
                <w:lang w:val="ru-RU"/>
              </w:rPr>
            </w:pPr>
            <w:r w:rsidRPr="009F4232">
              <w:rPr>
                <w:rFonts w:ascii="Arial" w:hAnsi="Arial" w:cs="Arial"/>
                <w:color w:val="0F1115"/>
                <w:sz w:val="24"/>
                <w:szCs w:val="24"/>
                <w:lang w:val="ru-RU"/>
              </w:rPr>
              <w:t xml:space="preserve">– Если гидроочищенный бензин, подаваемый в риформер, был гидроочищен с использованием части водорода, полученного на этом же риформере, это должно быть соответствующим образом отражено в углеродном следе гидроочищенного бензина в соответствии с </w:t>
            </w:r>
            <w:r w:rsidRPr="00696511">
              <w:rPr>
                <w:rFonts w:ascii="Arial" w:hAnsi="Arial" w:cs="Arial"/>
                <w:color w:val="0F1115"/>
                <w:sz w:val="24"/>
                <w:szCs w:val="24"/>
              </w:rPr>
              <w:t>ISO</w:t>
            </w:r>
            <w:r w:rsidRPr="009F4232">
              <w:rPr>
                <w:rFonts w:ascii="Arial" w:hAnsi="Arial" w:cs="Arial"/>
                <w:color w:val="0F1115"/>
                <w:sz w:val="24"/>
                <w:szCs w:val="24"/>
                <w:lang w:val="ru-RU"/>
              </w:rPr>
              <w:t xml:space="preserve"> 14067;</w:t>
            </w:r>
          </w:p>
        </w:tc>
      </w:tr>
      <w:tr w:rsidR="009F4232" w:rsidRPr="00142729" w14:paraId="4C155C38" w14:textId="77777777" w:rsidTr="00D63689">
        <w:tc>
          <w:tcPr>
            <w:tcW w:w="1085" w:type="dxa"/>
          </w:tcPr>
          <w:p w14:paraId="64E1692C" w14:textId="77777777" w:rsidR="009F4232" w:rsidRPr="009F4232" w:rsidRDefault="009F4232" w:rsidP="00D63689">
            <w:pPr>
              <w:spacing w:line="360" w:lineRule="auto"/>
              <w:rPr>
                <w:rFonts w:ascii="Calibri" w:eastAsia="Calibri" w:hAnsi="Calibri" w:cs="Times New Roman"/>
                <w:sz w:val="28"/>
                <w:lang w:val="ru-RU"/>
              </w:rPr>
            </w:pPr>
          </w:p>
        </w:tc>
        <w:tc>
          <w:tcPr>
            <w:tcW w:w="8260" w:type="dxa"/>
            <w:gridSpan w:val="2"/>
          </w:tcPr>
          <w:p w14:paraId="368CA150" w14:textId="77777777" w:rsidR="009F4232" w:rsidRPr="009F4232" w:rsidRDefault="009F4232" w:rsidP="00D63689">
            <w:pPr>
              <w:spacing w:line="360" w:lineRule="auto"/>
              <w:jc w:val="both"/>
              <w:rPr>
                <w:rFonts w:ascii="Arial" w:hAnsi="Arial" w:cs="Arial"/>
                <w:color w:val="0F1115"/>
                <w:sz w:val="24"/>
                <w:szCs w:val="24"/>
                <w:lang w:val="ru-RU"/>
              </w:rPr>
            </w:pPr>
            <w:r w:rsidRPr="009F4232">
              <w:rPr>
                <w:rFonts w:ascii="Arial" w:hAnsi="Arial" w:cs="Arial"/>
                <w:color w:val="0F1115"/>
                <w:sz w:val="24"/>
                <w:szCs w:val="24"/>
                <w:lang w:val="ru-RU"/>
              </w:rPr>
              <w:t xml:space="preserve">– Если в качестве источника тепла используется топливный газ НПЗ, а углеродный след топливного газа НПЗ неизвестен, как указано в Приложении </w:t>
            </w:r>
            <w:r w:rsidRPr="00696511">
              <w:rPr>
                <w:rFonts w:ascii="Arial" w:hAnsi="Arial" w:cs="Arial"/>
                <w:color w:val="0F1115"/>
                <w:sz w:val="24"/>
                <w:szCs w:val="24"/>
              </w:rPr>
              <w:t>C</w:t>
            </w:r>
            <w:r w:rsidRPr="009F4232">
              <w:rPr>
                <w:rFonts w:ascii="Arial" w:hAnsi="Arial" w:cs="Arial"/>
                <w:color w:val="0F1115"/>
                <w:sz w:val="24"/>
                <w:szCs w:val="24"/>
                <w:lang w:val="ru-RU"/>
              </w:rPr>
              <w:t>, то для оценки углеродного следа топливного газа НПЗ может быть использовано значение углеродного следа природного газа «от добычи сырья до производственных границ» (пункт 4.3.2.3.4);</w:t>
            </w:r>
          </w:p>
        </w:tc>
      </w:tr>
      <w:tr w:rsidR="009F4232" w:rsidRPr="00142729" w14:paraId="4A9D213F" w14:textId="77777777" w:rsidTr="00D63689">
        <w:tc>
          <w:tcPr>
            <w:tcW w:w="1085" w:type="dxa"/>
          </w:tcPr>
          <w:p w14:paraId="6A7FA83B" w14:textId="77777777" w:rsidR="009F4232" w:rsidRPr="00550F99" w:rsidRDefault="009F4232" w:rsidP="00D63689">
            <w:pPr>
              <w:spacing w:line="360" w:lineRule="auto"/>
              <w:rPr>
                <w:rFonts w:ascii="Arial" w:eastAsia="Calibri" w:hAnsi="Arial" w:cs="Arial"/>
                <w:sz w:val="24"/>
                <w:szCs w:val="24"/>
              </w:rPr>
            </w:pPr>
            <m:oMathPara>
              <m:oMath>
                <m:r>
                  <w:rPr>
                    <w:rFonts w:ascii="Cambria Math" w:hAnsi="Cambria Math" w:cs="Arial"/>
                    <w:sz w:val="28"/>
                  </w:rPr>
                  <m:t>P</m:t>
                </m:r>
              </m:oMath>
            </m:oMathPara>
          </w:p>
        </w:tc>
        <w:tc>
          <w:tcPr>
            <w:tcW w:w="470" w:type="dxa"/>
          </w:tcPr>
          <w:p w14:paraId="3E65E21C" w14:textId="77777777" w:rsidR="009F4232" w:rsidRPr="00550F99" w:rsidRDefault="009F4232" w:rsidP="00D63689">
            <w:pPr>
              <w:spacing w:line="360" w:lineRule="auto"/>
              <w:rPr>
                <w:rFonts w:ascii="Arial" w:hAnsi="Arial" w:cs="Arial"/>
                <w:sz w:val="24"/>
                <w:szCs w:val="24"/>
              </w:rPr>
            </w:pPr>
            <w:r>
              <w:rPr>
                <w:rFonts w:ascii="Arial" w:hAnsi="Arial" w:cs="Arial"/>
                <w:sz w:val="24"/>
                <w:szCs w:val="24"/>
              </w:rPr>
              <w:t>–</w:t>
            </w:r>
          </w:p>
        </w:tc>
        <w:tc>
          <w:tcPr>
            <w:tcW w:w="7790" w:type="dxa"/>
          </w:tcPr>
          <w:p w14:paraId="65A01D9E" w14:textId="77777777" w:rsidR="009F4232" w:rsidRPr="009F4232" w:rsidRDefault="009F4232" w:rsidP="00D63689">
            <w:pPr>
              <w:spacing w:line="360" w:lineRule="auto"/>
              <w:jc w:val="both"/>
              <w:rPr>
                <w:rFonts w:ascii="Arial" w:hAnsi="Arial" w:cs="Arial"/>
                <w:color w:val="0F1115"/>
                <w:sz w:val="24"/>
                <w:szCs w:val="24"/>
                <w:lang w:val="ru-RU"/>
              </w:rPr>
            </w:pPr>
            <w:r w:rsidRPr="009F4232">
              <w:rPr>
                <w:rFonts w:ascii="Arial" w:hAnsi="Arial" w:cs="Arial"/>
                <w:color w:val="0F1115"/>
                <w:sz w:val="24"/>
                <w:szCs w:val="24"/>
                <w:lang w:val="ru-RU"/>
              </w:rPr>
              <w:t xml:space="preserve">произведение количества внешней электроэнергии, поданной на вход процесса каталитического риформинга бензина (кВт·ч), и углеродного следа электроэнергии, использованной в процессе каталитического риформинга бензина (кг </w:t>
            </w:r>
            <w:r w:rsidRPr="00696511">
              <w:rPr>
                <w:rFonts w:ascii="Arial" w:hAnsi="Arial" w:cs="Arial"/>
                <w:color w:val="0F1115"/>
                <w:sz w:val="24"/>
                <w:szCs w:val="24"/>
              </w:rPr>
              <w:t>CO</w:t>
            </w:r>
            <w:r w:rsidRPr="009F4232">
              <w:rPr>
                <w:rFonts w:ascii="Cambria Math" w:hAnsi="Cambria Math" w:cs="Cambria Math"/>
                <w:color w:val="0F1115"/>
                <w:sz w:val="24"/>
                <w:szCs w:val="24"/>
                <w:lang w:val="ru-RU"/>
              </w:rPr>
              <w:t>₂</w:t>
            </w:r>
            <w:r w:rsidRPr="009F4232">
              <w:rPr>
                <w:rFonts w:ascii="Arial" w:hAnsi="Arial" w:cs="Arial"/>
                <w:color w:val="0F1115"/>
                <w:sz w:val="24"/>
                <w:szCs w:val="24"/>
                <w:lang w:val="ru-RU"/>
              </w:rPr>
              <w:t xml:space="preserve">-экв./кВт·ч поставленной электроэнергии). Если электроэнергия поступает из сети, то углеродный след покупной электроэнергии должен быть оценен в соответствии с пунктом 4.3.2.3.2. Если электроэнергия вырабатывается на самом НПЗ, то ее углеродный след должен быть оценен в соответствии с </w:t>
            </w:r>
            <w:r w:rsidRPr="00696511">
              <w:rPr>
                <w:rFonts w:ascii="Arial" w:hAnsi="Arial" w:cs="Arial"/>
                <w:color w:val="0F1115"/>
                <w:sz w:val="24"/>
                <w:szCs w:val="24"/>
              </w:rPr>
              <w:t>ISO</w:t>
            </w:r>
            <w:r w:rsidRPr="009F4232">
              <w:rPr>
                <w:rFonts w:ascii="Arial" w:hAnsi="Arial" w:cs="Arial"/>
                <w:color w:val="0F1115"/>
                <w:sz w:val="24"/>
                <w:szCs w:val="24"/>
                <w:lang w:val="ru-RU"/>
              </w:rPr>
              <w:t xml:space="preserve"> 14067;</w:t>
            </w:r>
          </w:p>
        </w:tc>
      </w:tr>
      <w:tr w:rsidR="009F4232" w:rsidRPr="00142729" w14:paraId="7AD61455" w14:textId="77777777" w:rsidTr="00D63689">
        <w:tc>
          <w:tcPr>
            <w:tcW w:w="1085" w:type="dxa"/>
          </w:tcPr>
          <w:p w14:paraId="0911487B" w14:textId="77777777" w:rsidR="009F4232" w:rsidRPr="00550F99" w:rsidRDefault="009F4232" w:rsidP="00D63689">
            <w:pPr>
              <w:spacing w:line="360" w:lineRule="auto"/>
              <w:rPr>
                <w:rFonts w:ascii="Arial" w:eastAsia="Calibri" w:hAnsi="Arial" w:cs="Arial"/>
                <w:sz w:val="24"/>
                <w:szCs w:val="24"/>
              </w:rPr>
            </w:pPr>
            <m:oMathPara>
              <m:oMath>
                <m:r>
                  <w:rPr>
                    <w:rFonts w:ascii="Cambria Math" w:hAnsi="Cambria Math" w:cs="Arial"/>
                    <w:sz w:val="28"/>
                  </w:rPr>
                  <m:t>D</m:t>
                </m:r>
              </m:oMath>
            </m:oMathPara>
          </w:p>
        </w:tc>
        <w:tc>
          <w:tcPr>
            <w:tcW w:w="470" w:type="dxa"/>
          </w:tcPr>
          <w:p w14:paraId="77163AF2" w14:textId="77777777" w:rsidR="009F4232" w:rsidRPr="00550F99" w:rsidRDefault="009F4232" w:rsidP="00D63689">
            <w:pPr>
              <w:spacing w:line="360" w:lineRule="auto"/>
              <w:rPr>
                <w:rFonts w:ascii="Arial" w:hAnsi="Arial" w:cs="Arial"/>
                <w:sz w:val="24"/>
                <w:szCs w:val="24"/>
              </w:rPr>
            </w:pPr>
            <w:r>
              <w:rPr>
                <w:rFonts w:ascii="Arial" w:hAnsi="Arial" w:cs="Arial"/>
                <w:sz w:val="24"/>
                <w:szCs w:val="24"/>
              </w:rPr>
              <w:t>–</w:t>
            </w:r>
          </w:p>
        </w:tc>
        <w:tc>
          <w:tcPr>
            <w:tcW w:w="7790" w:type="dxa"/>
          </w:tcPr>
          <w:p w14:paraId="2AE052D2" w14:textId="77777777" w:rsidR="009F4232" w:rsidRPr="00550F99" w:rsidRDefault="009F4232" w:rsidP="00D63689">
            <w:pPr>
              <w:pStyle w:val="ds-markdown-paragraph"/>
              <w:shd w:val="clear" w:color="auto" w:fill="FFFFFF"/>
              <w:spacing w:before="0" w:beforeAutospacing="0" w:after="0" w:afterAutospacing="0" w:line="360" w:lineRule="auto"/>
              <w:jc w:val="both"/>
              <w:rPr>
                <w:rFonts w:ascii="Arial" w:hAnsi="Arial" w:cs="Arial"/>
                <w:color w:val="0F1115"/>
              </w:rPr>
            </w:pPr>
            <w:r w:rsidRPr="00696511">
              <w:rPr>
                <w:rFonts w:ascii="Arial" w:hAnsi="Arial" w:cs="Arial"/>
                <w:color w:val="0F1115"/>
              </w:rPr>
              <w:t>сумма прямых выбросов, связанных с процессом каталитического риформинга бензина (кг CO</w:t>
            </w:r>
            <w:r w:rsidRPr="00696511">
              <w:rPr>
                <w:rFonts w:ascii="Cambria Math" w:hAnsi="Cambria Math" w:cs="Cambria Math"/>
                <w:color w:val="0F1115"/>
              </w:rPr>
              <w:t>₂</w:t>
            </w:r>
            <w:r w:rsidRPr="00696511">
              <w:rPr>
                <w:rFonts w:ascii="Arial" w:hAnsi="Arial" w:cs="Arial"/>
                <w:color w:val="0F1115"/>
              </w:rPr>
              <w:t>-экв.);</w:t>
            </w:r>
          </w:p>
        </w:tc>
      </w:tr>
      <w:tr w:rsidR="009F4232" w:rsidRPr="00142729" w14:paraId="6647F90C" w14:textId="77777777" w:rsidTr="00D63689">
        <w:tc>
          <w:tcPr>
            <w:tcW w:w="1085" w:type="dxa"/>
          </w:tcPr>
          <w:p w14:paraId="01D6FD1D" w14:textId="77777777" w:rsidR="009F4232" w:rsidRPr="00550F99" w:rsidRDefault="00000000" w:rsidP="00D63689">
            <w:pPr>
              <w:spacing w:line="360" w:lineRule="auto"/>
              <w:rPr>
                <w:rFonts w:ascii="Arial" w:eastAsia="Calibri" w:hAnsi="Arial" w:cs="Arial"/>
                <w:sz w:val="24"/>
                <w:szCs w:val="24"/>
              </w:rPr>
            </w:pPr>
            <m:oMathPara>
              <m:oMath>
                <m:sSub>
                  <m:sSubPr>
                    <m:ctrlPr>
                      <w:rPr>
                        <w:rFonts w:ascii="Cambria Math" w:hAnsi="Cambria Math" w:cs="Arial"/>
                        <w:i/>
                        <w:sz w:val="28"/>
                      </w:rPr>
                    </m:ctrlPr>
                  </m:sSubPr>
                  <m:e>
                    <m:r>
                      <w:rPr>
                        <w:rFonts w:ascii="Cambria Math" w:hAnsi="Cambria Math" w:cs="Arial"/>
                        <w:sz w:val="28"/>
                      </w:rPr>
                      <m:t>f</m:t>
                    </m:r>
                  </m:e>
                  <m:sub>
                    <m:r>
                      <w:rPr>
                        <w:rFonts w:ascii="Cambria Math" w:hAnsi="Cambria Math" w:cs="Arial"/>
                        <w:sz w:val="28"/>
                      </w:rPr>
                      <m:t>водород</m:t>
                    </m:r>
                  </m:sub>
                </m:sSub>
              </m:oMath>
            </m:oMathPara>
          </w:p>
        </w:tc>
        <w:tc>
          <w:tcPr>
            <w:tcW w:w="470" w:type="dxa"/>
          </w:tcPr>
          <w:p w14:paraId="2FB8FB4E" w14:textId="77777777" w:rsidR="009F4232" w:rsidRPr="00550F99" w:rsidRDefault="009F4232" w:rsidP="00D63689">
            <w:pPr>
              <w:spacing w:line="360" w:lineRule="auto"/>
              <w:rPr>
                <w:rFonts w:ascii="Arial" w:hAnsi="Arial" w:cs="Arial"/>
                <w:sz w:val="24"/>
                <w:szCs w:val="24"/>
              </w:rPr>
            </w:pPr>
            <w:r>
              <w:rPr>
                <w:rFonts w:ascii="Arial" w:hAnsi="Arial" w:cs="Arial"/>
                <w:sz w:val="24"/>
                <w:szCs w:val="24"/>
              </w:rPr>
              <w:t>–</w:t>
            </w:r>
          </w:p>
        </w:tc>
        <w:tc>
          <w:tcPr>
            <w:tcW w:w="7790" w:type="dxa"/>
          </w:tcPr>
          <w:p w14:paraId="668DBAE6" w14:textId="77777777" w:rsidR="009F4232" w:rsidRPr="00550F99" w:rsidRDefault="009F4232" w:rsidP="00D63689">
            <w:pPr>
              <w:pStyle w:val="ds-markdown-paragraph"/>
              <w:shd w:val="clear" w:color="auto" w:fill="FFFFFF"/>
              <w:spacing w:before="0" w:beforeAutospacing="0" w:after="0" w:afterAutospacing="0" w:line="360" w:lineRule="auto"/>
              <w:jc w:val="both"/>
              <w:rPr>
                <w:rFonts w:ascii="Arial" w:hAnsi="Arial" w:cs="Arial"/>
                <w:color w:val="0F1115"/>
              </w:rPr>
            </w:pPr>
            <w:r w:rsidRPr="00696511">
              <w:rPr>
                <w:rFonts w:ascii="Arial" w:hAnsi="Arial" w:cs="Arial"/>
                <w:color w:val="0F1115"/>
              </w:rPr>
              <w:t>массовый расход водорода, покидающего процесс каталитического риформинга бензина.</w:t>
            </w:r>
          </w:p>
        </w:tc>
      </w:tr>
    </w:tbl>
    <w:p w14:paraId="722A25FC" w14:textId="77777777" w:rsidR="009F4232" w:rsidRPr="00696511" w:rsidRDefault="009F4232" w:rsidP="009F4232">
      <w:pPr>
        <w:pStyle w:val="ds-markdown-paragraph"/>
        <w:shd w:val="clear" w:color="auto" w:fill="FFFFFF"/>
        <w:spacing w:before="0" w:beforeAutospacing="0" w:after="0" w:afterAutospacing="0" w:line="360" w:lineRule="auto"/>
        <w:ind w:firstLine="708"/>
        <w:jc w:val="both"/>
        <w:rPr>
          <w:rFonts w:ascii="Arial" w:hAnsi="Arial" w:cs="Arial"/>
          <w:color w:val="0F1115"/>
        </w:rPr>
      </w:pPr>
      <w:r w:rsidRPr="00696511">
        <w:rPr>
          <w:rFonts w:ascii="Arial" w:hAnsi="Arial" w:cs="Arial"/>
          <w:color w:val="0F1115"/>
        </w:rPr>
        <w:t>Коэффициент распределения для водорода (</w:t>
      </w:r>
      <m:oMath>
        <m:sSub>
          <m:sSubPr>
            <m:ctrlPr>
              <w:rPr>
                <w:rFonts w:ascii="Cambria Math" w:hAnsi="Cambria Math" w:cs="Arial"/>
                <w:i/>
                <w:sz w:val="28"/>
              </w:rPr>
            </m:ctrlPr>
          </m:sSubPr>
          <m:e>
            <m:r>
              <w:rPr>
                <w:rFonts w:ascii="Cambria Math" w:hAnsi="Cambria Math" w:cs="Arial"/>
                <w:sz w:val="28"/>
              </w:rPr>
              <m:t>A</m:t>
            </m:r>
          </m:e>
          <m:sub>
            <m:r>
              <w:rPr>
                <w:rFonts w:ascii="Cambria Math" w:hAnsi="Cambria Math" w:cs="Arial"/>
                <w:sz w:val="28"/>
              </w:rPr>
              <m:t>водород</m:t>
            </m:r>
          </m:sub>
        </m:sSub>
      </m:oMath>
      <w:r w:rsidRPr="00696511">
        <w:rPr>
          <w:rFonts w:ascii="Arial" w:hAnsi="Arial" w:cs="Arial"/>
          <w:color w:val="0F1115"/>
        </w:rPr>
        <w:t>) может быть рассчитан следующим образом:</w:t>
      </w:r>
    </w:p>
    <w:p w14:paraId="56003293" w14:textId="77777777" w:rsidR="009F4232" w:rsidRPr="00EA4BA9" w:rsidRDefault="00000000" w:rsidP="009F4232">
      <w:pPr>
        <w:pStyle w:val="ds-markdown-paragraph"/>
        <w:shd w:val="clear" w:color="auto" w:fill="FFFFFF"/>
        <w:spacing w:before="120" w:beforeAutospacing="0" w:after="0" w:afterAutospacing="0" w:line="360" w:lineRule="auto"/>
        <w:jc w:val="both"/>
        <w:rPr>
          <w:rFonts w:ascii="Arial" w:hAnsi="Arial" w:cs="Arial"/>
          <w:i/>
          <w:color w:val="0F1115"/>
        </w:rPr>
      </w:pPr>
      <m:oMath>
        <m:sSub>
          <m:sSubPr>
            <m:ctrlPr>
              <w:rPr>
                <w:rFonts w:ascii="Cambria Math" w:hAnsi="Cambria Math" w:cs="Arial"/>
                <w:i/>
                <w:sz w:val="28"/>
              </w:rPr>
            </m:ctrlPr>
          </m:sSubPr>
          <m:e>
            <m:r>
              <w:rPr>
                <w:rFonts w:ascii="Cambria Math" w:hAnsi="Cambria Math" w:cs="Arial"/>
                <w:sz w:val="28"/>
              </w:rPr>
              <m:t>A</m:t>
            </m:r>
          </m:e>
          <m:sub>
            <m:r>
              <w:rPr>
                <w:rFonts w:ascii="Cambria Math" w:hAnsi="Cambria Math" w:cs="Arial"/>
                <w:sz w:val="28"/>
              </w:rPr>
              <m:t>водород</m:t>
            </m:r>
          </m:sub>
        </m:sSub>
        <m:r>
          <w:rPr>
            <w:rFonts w:ascii="Cambria Math" w:hAnsi="Cambria Math" w:cs="Arial"/>
            <w:color w:val="0F1115"/>
          </w:rPr>
          <m:t>=</m:t>
        </m:r>
        <m:f>
          <m:fPr>
            <m:ctrlPr>
              <w:rPr>
                <w:rFonts w:ascii="Cambria Math" w:hAnsi="Cambria Math" w:cs="Arial"/>
                <w:i/>
                <w:color w:val="0F1115"/>
              </w:rPr>
            </m:ctrlPr>
          </m:fPr>
          <m:num>
            <m:sSub>
              <m:sSubPr>
                <m:ctrlPr>
                  <w:rPr>
                    <w:rFonts w:ascii="Cambria Math" w:hAnsi="Cambria Math" w:cs="Arial"/>
                    <w:i/>
                    <w:color w:val="0F1115"/>
                  </w:rPr>
                </m:ctrlPr>
              </m:sSubPr>
              <m:e>
                <m:r>
                  <w:rPr>
                    <w:rFonts w:ascii="Cambria Math" w:hAnsi="Cambria Math" w:cs="Arial"/>
                    <w:color w:val="0F1115"/>
                    <w:lang w:val="en-US"/>
                  </w:rPr>
                  <m:t>f</m:t>
                </m:r>
              </m:e>
              <m:sub>
                <m:r>
                  <w:rPr>
                    <w:rFonts w:ascii="Cambria Math" w:hAnsi="Cambria Math" w:cs="Arial"/>
                    <w:color w:val="0F1115"/>
                  </w:rPr>
                  <m:t>водород</m:t>
                </m:r>
              </m:sub>
            </m:sSub>
            <m:r>
              <w:rPr>
                <w:rFonts w:ascii="Cambria Math" w:hAnsi="Cambria Math" w:cs="Arial"/>
                <w:color w:val="0F1115"/>
              </w:rPr>
              <m:t>∙</m:t>
            </m:r>
            <m:sSub>
              <m:sSubPr>
                <m:ctrlPr>
                  <w:rPr>
                    <w:rFonts w:ascii="Cambria Math" w:hAnsi="Cambria Math" w:cs="Arial"/>
                    <w:i/>
                    <w:color w:val="0F1115"/>
                  </w:rPr>
                </m:ctrlPr>
              </m:sSubPr>
              <m:e>
                <m:r>
                  <w:rPr>
                    <w:rFonts w:ascii="Cambria Math" w:hAnsi="Cambria Math" w:cs="Arial"/>
                    <w:color w:val="0F1115"/>
                    <w:lang w:val="en-US"/>
                  </w:rPr>
                  <m:t>L</m:t>
                </m:r>
              </m:e>
              <m:sub>
                <m:r>
                  <w:rPr>
                    <w:rFonts w:ascii="Cambria Math" w:hAnsi="Cambria Math" w:cs="Arial"/>
                    <w:color w:val="0F1115"/>
                  </w:rPr>
                  <m:t>НТС водорода</m:t>
                </m:r>
              </m:sub>
            </m:sSub>
          </m:num>
          <m:den>
            <m:sSub>
              <m:sSubPr>
                <m:ctrlPr>
                  <w:rPr>
                    <w:rFonts w:ascii="Cambria Math" w:hAnsi="Cambria Math" w:cs="Arial"/>
                    <w:i/>
                    <w:color w:val="0F1115"/>
                  </w:rPr>
                </m:ctrlPr>
              </m:sSubPr>
              <m:e>
                <m:r>
                  <w:rPr>
                    <w:rFonts w:ascii="Cambria Math" w:hAnsi="Cambria Math" w:cs="Arial"/>
                    <w:color w:val="0F1115"/>
                    <w:lang w:val="en-US"/>
                  </w:rPr>
                  <m:t>f</m:t>
                </m:r>
              </m:e>
              <m:sub>
                <m:r>
                  <w:rPr>
                    <w:rFonts w:ascii="Cambria Math" w:hAnsi="Cambria Math" w:cs="Arial"/>
                    <w:color w:val="0F1115"/>
                  </w:rPr>
                  <m:t>водород</m:t>
                </m:r>
              </m:sub>
            </m:sSub>
            <m:r>
              <w:rPr>
                <w:rFonts w:ascii="Cambria Math" w:hAnsi="Cambria Math" w:cs="Arial"/>
                <w:color w:val="0F1115"/>
              </w:rPr>
              <m:t>∙</m:t>
            </m:r>
            <m:sSub>
              <m:sSubPr>
                <m:ctrlPr>
                  <w:rPr>
                    <w:rFonts w:ascii="Cambria Math" w:hAnsi="Cambria Math" w:cs="Arial"/>
                    <w:i/>
                    <w:color w:val="0F1115"/>
                  </w:rPr>
                </m:ctrlPr>
              </m:sSubPr>
              <m:e>
                <m:r>
                  <w:rPr>
                    <w:rFonts w:ascii="Cambria Math" w:hAnsi="Cambria Math" w:cs="Arial"/>
                    <w:color w:val="0F1115"/>
                    <w:lang w:val="en-US"/>
                  </w:rPr>
                  <m:t>L</m:t>
                </m:r>
              </m:e>
              <m:sub>
                <m:r>
                  <w:rPr>
                    <w:rFonts w:ascii="Cambria Math" w:hAnsi="Cambria Math" w:cs="Arial"/>
                    <w:color w:val="0F1115"/>
                  </w:rPr>
                  <m:t>НТС водорода</m:t>
                </m:r>
              </m:sub>
            </m:sSub>
            <m:r>
              <w:rPr>
                <w:rFonts w:ascii="Cambria Math" w:hAnsi="Cambria Math" w:cs="Arial"/>
                <w:color w:val="0F1115"/>
              </w:rPr>
              <m:t xml:space="preserve">+ </m:t>
            </m:r>
            <m:sSub>
              <m:sSubPr>
                <m:ctrlPr>
                  <w:rPr>
                    <w:rFonts w:ascii="Cambria Math" w:hAnsi="Cambria Math" w:cs="Arial"/>
                    <w:i/>
                    <w:color w:val="0F1115"/>
                  </w:rPr>
                </m:ctrlPr>
              </m:sSubPr>
              <m:e>
                <m:r>
                  <w:rPr>
                    <w:rFonts w:ascii="Cambria Math" w:hAnsi="Cambria Math" w:cs="Arial"/>
                    <w:color w:val="0F1115"/>
                    <w:lang w:val="en-US"/>
                  </w:rPr>
                  <m:t>f</m:t>
                </m:r>
              </m:e>
              <m:sub>
                <m:r>
                  <w:rPr>
                    <w:rFonts w:ascii="Cambria Math" w:hAnsi="Cambria Math" w:cs="Arial"/>
                    <w:color w:val="0F1115"/>
                  </w:rPr>
                  <m:t>риформат</m:t>
                </m:r>
              </m:sub>
            </m:sSub>
            <m:r>
              <w:rPr>
                <w:rFonts w:ascii="Cambria Math" w:hAnsi="Cambria Math" w:cs="Arial"/>
                <w:color w:val="0F1115"/>
              </w:rPr>
              <m:t>∙</m:t>
            </m:r>
            <m:sSub>
              <m:sSubPr>
                <m:ctrlPr>
                  <w:rPr>
                    <w:rFonts w:ascii="Cambria Math" w:hAnsi="Cambria Math" w:cs="Arial"/>
                    <w:i/>
                    <w:color w:val="0F1115"/>
                  </w:rPr>
                </m:ctrlPr>
              </m:sSubPr>
              <m:e>
                <m:r>
                  <w:rPr>
                    <w:rFonts w:ascii="Cambria Math" w:hAnsi="Cambria Math" w:cs="Arial"/>
                    <w:color w:val="0F1115"/>
                    <w:lang w:val="en-US"/>
                  </w:rPr>
                  <m:t>L</m:t>
                </m:r>
              </m:e>
              <m:sub>
                <m:r>
                  <w:rPr>
                    <w:rFonts w:ascii="Cambria Math" w:hAnsi="Cambria Math" w:cs="Arial"/>
                    <w:color w:val="0F1115"/>
                  </w:rPr>
                  <m:t>НТС риформат</m:t>
                </m:r>
              </m:sub>
            </m:sSub>
            <m:r>
              <w:rPr>
                <w:rFonts w:ascii="Cambria Math" w:hAnsi="Cambria Math" w:cs="Arial"/>
                <w:color w:val="0F1115"/>
              </w:rPr>
              <m:t>+</m:t>
            </m:r>
            <m:sSub>
              <m:sSubPr>
                <m:ctrlPr>
                  <w:rPr>
                    <w:rFonts w:ascii="Cambria Math" w:hAnsi="Cambria Math" w:cs="Arial"/>
                    <w:i/>
                    <w:color w:val="0F1115"/>
                  </w:rPr>
                </m:ctrlPr>
              </m:sSubPr>
              <m:e>
                <m:r>
                  <w:rPr>
                    <w:rFonts w:ascii="Cambria Math" w:hAnsi="Cambria Math" w:cs="Arial"/>
                    <w:color w:val="0F1115"/>
                    <w:lang w:val="en-US"/>
                  </w:rPr>
                  <m:t>f</m:t>
                </m:r>
              </m:e>
              <m:sub>
                <m:r>
                  <w:rPr>
                    <w:rFonts w:ascii="Cambria Math" w:hAnsi="Cambria Math" w:cs="Arial"/>
                    <w:color w:val="0F1115"/>
                  </w:rPr>
                  <m:t>пар</m:t>
                </m:r>
              </m:sub>
            </m:sSub>
            <m:r>
              <w:rPr>
                <w:rFonts w:ascii="Cambria Math" w:hAnsi="Cambria Math" w:cs="Arial"/>
                <w:color w:val="0F1115"/>
              </w:rPr>
              <m:t>∙∆</m:t>
            </m:r>
            <m:sSub>
              <m:sSubPr>
                <m:ctrlPr>
                  <w:rPr>
                    <w:rFonts w:ascii="Cambria Math" w:hAnsi="Cambria Math" w:cs="Arial"/>
                    <w:i/>
                    <w:color w:val="0F1115"/>
                    <w:lang w:val="en-US"/>
                  </w:rPr>
                </m:ctrlPr>
              </m:sSubPr>
              <m:e>
                <m:r>
                  <w:rPr>
                    <w:rFonts w:ascii="Cambria Math" w:hAnsi="Cambria Math" w:cs="Arial"/>
                    <w:color w:val="0F1115"/>
                  </w:rPr>
                  <m:t>h</m:t>
                </m:r>
              </m:e>
              <m:sub>
                <m:r>
                  <w:rPr>
                    <w:rFonts w:ascii="Cambria Math" w:hAnsi="Cambria Math" w:cs="Arial"/>
                    <w:color w:val="0F1115"/>
                  </w:rPr>
                  <m:t>пар</m:t>
                </m:r>
              </m:sub>
            </m:sSub>
          </m:den>
        </m:f>
      </m:oMath>
      <w:r w:rsidR="009F4232" w:rsidRPr="00EA4BA9">
        <w:rPr>
          <w:rFonts w:ascii="Arial" w:hAnsi="Arial" w:cs="Arial"/>
          <w:i/>
          <w:color w:val="0F1115"/>
        </w:rPr>
        <w:t xml:space="preserve">                      </w:t>
      </w:r>
      <w:r w:rsidR="009F4232">
        <w:rPr>
          <w:rFonts w:ascii="Arial" w:hAnsi="Arial" w:cs="Arial"/>
          <w:i/>
          <w:color w:val="0F1115"/>
        </w:rPr>
        <w:t xml:space="preserve">                         </w:t>
      </w:r>
      <w:r w:rsidR="009F4232" w:rsidRPr="00D71630">
        <w:rPr>
          <w:rFonts w:ascii="Arial" w:hAnsi="Arial" w:cs="Arial"/>
          <w:color w:val="0F1115"/>
        </w:rPr>
        <w:t>(</w:t>
      </w:r>
      <w:r w:rsidR="009F4232">
        <w:rPr>
          <w:rFonts w:ascii="Arial" w:hAnsi="Arial" w:cs="Arial"/>
          <w:color w:val="0F1115"/>
          <w:lang w:val="en-US"/>
        </w:rPr>
        <w:t>L</w:t>
      </w:r>
      <w:r w:rsidR="009F4232" w:rsidRPr="00EA4BA9">
        <w:rPr>
          <w:rFonts w:ascii="Arial" w:hAnsi="Arial" w:cs="Arial"/>
          <w:color w:val="0F1115"/>
        </w:rPr>
        <w:t>.3)</w:t>
      </w:r>
      <w:r w:rsidR="009F4232">
        <w:rPr>
          <w:rFonts w:ascii="Arial" w:hAnsi="Arial" w:cs="Arial"/>
          <w:color w:val="0F1115"/>
        </w:rPr>
        <w:t>,</w:t>
      </w:r>
    </w:p>
    <w:p w14:paraId="60A11F52" w14:textId="77777777" w:rsidR="009F4232" w:rsidRPr="00622683" w:rsidRDefault="009F4232" w:rsidP="009F4232">
      <w:pPr>
        <w:shd w:val="clear" w:color="auto" w:fill="FFFFFF"/>
        <w:spacing w:before="120" w:after="120" w:line="360" w:lineRule="auto"/>
        <w:rPr>
          <w:rFonts w:ascii="Arial" w:eastAsia="Times New Roman" w:hAnsi="Arial" w:cs="Arial"/>
          <w:bCs/>
          <w:color w:val="0F1115"/>
          <w:sz w:val="24"/>
          <w:szCs w:val="24"/>
          <w:lang w:eastAsia="ru-RU"/>
        </w:rPr>
      </w:pPr>
      <w:r w:rsidRPr="00622683">
        <w:rPr>
          <w:rFonts w:ascii="Arial" w:eastAsia="Times New Roman" w:hAnsi="Arial" w:cs="Arial"/>
          <w:bCs/>
          <w:color w:val="0F1115"/>
          <w:sz w:val="24"/>
          <w:szCs w:val="24"/>
          <w:lang w:eastAsia="ru-RU"/>
        </w:rPr>
        <w:t>где</w:t>
      </w: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708"/>
        <w:gridCol w:w="7082"/>
      </w:tblGrid>
      <w:tr w:rsidR="009F4232" w:rsidRPr="00142729" w14:paraId="1675E535" w14:textId="77777777" w:rsidTr="00D63689">
        <w:tc>
          <w:tcPr>
            <w:tcW w:w="1555" w:type="dxa"/>
          </w:tcPr>
          <w:p w14:paraId="203B788A" w14:textId="77777777" w:rsidR="009F4232" w:rsidRPr="00B41E0E" w:rsidRDefault="00000000" w:rsidP="00D63689">
            <w:pPr>
              <w:spacing w:line="360" w:lineRule="auto"/>
              <w:rPr>
                <w:rFonts w:ascii="Arial" w:eastAsia="Calibri" w:hAnsi="Arial" w:cs="Arial"/>
                <w:color w:val="0F1115"/>
                <w:sz w:val="24"/>
              </w:rPr>
            </w:pPr>
            <m:oMathPara>
              <m:oMath>
                <m:sSub>
                  <m:sSubPr>
                    <m:ctrlPr>
                      <w:rPr>
                        <w:rFonts w:ascii="Cambria Math" w:eastAsia="Times New Roman" w:hAnsi="Cambria Math" w:cs="Arial"/>
                        <w:i/>
                        <w:color w:val="0F1115"/>
                        <w:sz w:val="24"/>
                        <w:szCs w:val="24"/>
                        <w:lang w:eastAsia="ru-RU"/>
                      </w:rPr>
                    </m:ctrlPr>
                  </m:sSubPr>
                  <m:e>
                    <m:r>
                      <w:rPr>
                        <w:rFonts w:ascii="Cambria Math" w:hAnsi="Cambria Math" w:cs="Arial"/>
                        <w:color w:val="0F1115"/>
                      </w:rPr>
                      <m:t>L</m:t>
                    </m:r>
                  </m:e>
                  <m:sub>
                    <m:r>
                      <w:rPr>
                        <w:rFonts w:ascii="Cambria Math" w:hAnsi="Cambria Math" w:cs="Arial"/>
                        <w:color w:val="0F1115"/>
                      </w:rPr>
                      <m:t>НТС водорода</m:t>
                    </m:r>
                  </m:sub>
                </m:sSub>
              </m:oMath>
            </m:oMathPara>
          </w:p>
        </w:tc>
        <w:tc>
          <w:tcPr>
            <w:tcW w:w="708" w:type="dxa"/>
          </w:tcPr>
          <w:p w14:paraId="248C0141" w14:textId="77777777" w:rsidR="009F4232" w:rsidRPr="00B41E0E" w:rsidRDefault="009F4232" w:rsidP="00D63689">
            <w:pPr>
              <w:spacing w:line="360" w:lineRule="auto"/>
              <w:jc w:val="center"/>
              <w:rPr>
                <w:rFonts w:ascii="Arial" w:hAnsi="Arial" w:cs="Arial"/>
                <w:color w:val="0F1115"/>
                <w:sz w:val="24"/>
                <w:szCs w:val="24"/>
              </w:rPr>
            </w:pPr>
            <w:r w:rsidRPr="00B41E0E">
              <w:rPr>
                <w:rFonts w:ascii="Arial" w:hAnsi="Arial" w:cs="Arial"/>
                <w:color w:val="0F1115"/>
                <w:sz w:val="24"/>
                <w:szCs w:val="24"/>
              </w:rPr>
              <w:t>–</w:t>
            </w:r>
          </w:p>
        </w:tc>
        <w:tc>
          <w:tcPr>
            <w:tcW w:w="7082" w:type="dxa"/>
          </w:tcPr>
          <w:p w14:paraId="2A18DA27" w14:textId="77777777" w:rsidR="009F4232" w:rsidRPr="009F4232" w:rsidRDefault="009F4232" w:rsidP="00D63689">
            <w:pPr>
              <w:spacing w:line="360" w:lineRule="auto"/>
              <w:jc w:val="both"/>
              <w:rPr>
                <w:rFonts w:ascii="Arial" w:hAnsi="Arial" w:cs="Arial"/>
                <w:color w:val="0F1115"/>
                <w:sz w:val="24"/>
                <w:szCs w:val="24"/>
                <w:lang w:val="ru-RU"/>
              </w:rPr>
            </w:pPr>
            <w:r w:rsidRPr="009F4232">
              <w:rPr>
                <w:rFonts w:ascii="Arial" w:hAnsi="Arial" w:cs="Arial"/>
                <w:color w:val="0F1115"/>
                <w:sz w:val="24"/>
                <w:szCs w:val="24"/>
                <w:lang w:val="ru-RU"/>
              </w:rPr>
              <w:t>низшая теплотворная способность, связанная с продукционным водородом (Дж/кг);</w:t>
            </w:r>
          </w:p>
        </w:tc>
      </w:tr>
      <w:tr w:rsidR="009F4232" w:rsidRPr="00142729" w14:paraId="009DB83D" w14:textId="77777777" w:rsidTr="00D63689">
        <w:tc>
          <w:tcPr>
            <w:tcW w:w="1555" w:type="dxa"/>
          </w:tcPr>
          <w:p w14:paraId="43E6F054" w14:textId="77777777" w:rsidR="009F4232" w:rsidRPr="00B41E0E" w:rsidRDefault="00000000" w:rsidP="00D63689">
            <w:pPr>
              <w:spacing w:line="360" w:lineRule="auto"/>
              <w:rPr>
                <w:rFonts w:ascii="Arial" w:hAnsi="Arial" w:cs="Arial"/>
                <w:color w:val="0F1115"/>
                <w:sz w:val="24"/>
                <w:szCs w:val="24"/>
              </w:rPr>
            </w:pPr>
            <m:oMathPara>
              <m:oMath>
                <m:sSub>
                  <m:sSubPr>
                    <m:ctrlPr>
                      <w:rPr>
                        <w:rFonts w:ascii="Cambria Math" w:eastAsia="Times New Roman" w:hAnsi="Cambria Math" w:cs="Arial"/>
                        <w:i/>
                        <w:color w:val="0F1115"/>
                        <w:sz w:val="24"/>
                        <w:szCs w:val="24"/>
                        <w:lang w:eastAsia="ru-RU"/>
                      </w:rPr>
                    </m:ctrlPr>
                  </m:sSubPr>
                  <m:e>
                    <m:r>
                      <w:rPr>
                        <w:rFonts w:ascii="Cambria Math" w:hAnsi="Cambria Math" w:cs="Arial"/>
                        <w:color w:val="0F1115"/>
                      </w:rPr>
                      <m:t>L</m:t>
                    </m:r>
                  </m:e>
                  <m:sub>
                    <m:r>
                      <w:rPr>
                        <w:rFonts w:ascii="Cambria Math" w:hAnsi="Cambria Math" w:cs="Arial"/>
                        <w:color w:val="0F1115"/>
                      </w:rPr>
                      <m:t>НТС риформат</m:t>
                    </m:r>
                  </m:sub>
                </m:sSub>
              </m:oMath>
            </m:oMathPara>
          </w:p>
        </w:tc>
        <w:tc>
          <w:tcPr>
            <w:tcW w:w="708" w:type="dxa"/>
          </w:tcPr>
          <w:p w14:paraId="0D9EAAB3" w14:textId="77777777" w:rsidR="009F4232" w:rsidRPr="00B41E0E" w:rsidRDefault="009F4232" w:rsidP="00D63689">
            <w:pPr>
              <w:spacing w:line="360" w:lineRule="auto"/>
              <w:jc w:val="center"/>
              <w:rPr>
                <w:rFonts w:ascii="Arial" w:hAnsi="Arial" w:cs="Arial"/>
                <w:color w:val="0F1115"/>
                <w:sz w:val="24"/>
                <w:szCs w:val="24"/>
              </w:rPr>
            </w:pPr>
            <w:r w:rsidRPr="00B41E0E">
              <w:rPr>
                <w:rFonts w:ascii="Arial" w:hAnsi="Arial" w:cs="Arial"/>
                <w:color w:val="0F1115"/>
                <w:sz w:val="24"/>
                <w:szCs w:val="24"/>
              </w:rPr>
              <w:t>–</w:t>
            </w:r>
          </w:p>
        </w:tc>
        <w:tc>
          <w:tcPr>
            <w:tcW w:w="7082" w:type="dxa"/>
          </w:tcPr>
          <w:p w14:paraId="1B0742E3" w14:textId="77777777" w:rsidR="009F4232" w:rsidRPr="009F4232" w:rsidRDefault="009F4232" w:rsidP="00D63689">
            <w:pPr>
              <w:spacing w:line="360" w:lineRule="auto"/>
              <w:jc w:val="both"/>
              <w:rPr>
                <w:rFonts w:ascii="Arial" w:hAnsi="Arial" w:cs="Arial"/>
                <w:color w:val="0F1115"/>
                <w:sz w:val="24"/>
                <w:szCs w:val="24"/>
                <w:lang w:val="ru-RU"/>
              </w:rPr>
            </w:pPr>
            <w:r w:rsidRPr="009F4232">
              <w:rPr>
                <w:rFonts w:ascii="Arial" w:hAnsi="Arial" w:cs="Arial"/>
                <w:color w:val="0F1115"/>
                <w:sz w:val="24"/>
                <w:szCs w:val="24"/>
                <w:lang w:val="ru-RU"/>
              </w:rPr>
              <w:t>низшая теплотворная способность, связанная с риформатом (Дж/кг);</w:t>
            </w:r>
          </w:p>
        </w:tc>
      </w:tr>
      <w:tr w:rsidR="009F4232" w:rsidRPr="00142729" w14:paraId="10C902AA" w14:textId="77777777" w:rsidTr="00D63689">
        <w:tc>
          <w:tcPr>
            <w:tcW w:w="1555" w:type="dxa"/>
          </w:tcPr>
          <w:p w14:paraId="3DB1B15C" w14:textId="77777777" w:rsidR="009F4232" w:rsidRPr="00B41E0E" w:rsidRDefault="009F4232" w:rsidP="00D63689">
            <w:pPr>
              <w:spacing w:line="360" w:lineRule="auto"/>
              <w:rPr>
                <w:rFonts w:ascii="Arial" w:hAnsi="Arial" w:cs="Arial"/>
                <w:color w:val="0F1115"/>
                <w:sz w:val="24"/>
                <w:szCs w:val="24"/>
              </w:rPr>
            </w:pPr>
            <m:oMathPara>
              <m:oMath>
                <m:r>
                  <w:rPr>
                    <w:rFonts w:ascii="Cambria Math" w:hAnsi="Cambria Math" w:cs="Arial"/>
                    <w:color w:val="0F1115"/>
                  </w:rPr>
                  <m:t>∆</m:t>
                </m:r>
                <m:sSub>
                  <m:sSubPr>
                    <m:ctrlPr>
                      <w:rPr>
                        <w:rFonts w:ascii="Cambria Math" w:eastAsia="Times New Roman" w:hAnsi="Cambria Math" w:cs="Arial"/>
                        <w:i/>
                        <w:color w:val="0F1115"/>
                        <w:sz w:val="24"/>
                        <w:szCs w:val="24"/>
                        <w:lang w:eastAsia="ru-RU"/>
                      </w:rPr>
                    </m:ctrlPr>
                  </m:sSubPr>
                  <m:e>
                    <m:r>
                      <w:rPr>
                        <w:rFonts w:ascii="Cambria Math" w:hAnsi="Cambria Math" w:cs="Arial"/>
                        <w:color w:val="0F1115"/>
                      </w:rPr>
                      <m:t>h</m:t>
                    </m:r>
                  </m:e>
                  <m:sub>
                    <m:r>
                      <w:rPr>
                        <w:rFonts w:ascii="Cambria Math" w:hAnsi="Cambria Math" w:cs="Arial"/>
                        <w:color w:val="0F1115"/>
                      </w:rPr>
                      <m:t>пар</m:t>
                    </m:r>
                  </m:sub>
                </m:sSub>
              </m:oMath>
            </m:oMathPara>
          </w:p>
        </w:tc>
        <w:tc>
          <w:tcPr>
            <w:tcW w:w="708" w:type="dxa"/>
          </w:tcPr>
          <w:p w14:paraId="64EDEEE9" w14:textId="77777777" w:rsidR="009F4232" w:rsidRPr="00B41E0E" w:rsidRDefault="009F4232" w:rsidP="00D63689">
            <w:pPr>
              <w:spacing w:line="360" w:lineRule="auto"/>
              <w:jc w:val="center"/>
              <w:rPr>
                <w:rStyle w:val="afe"/>
                <w:rFonts w:ascii="Arial" w:hAnsi="Arial" w:cs="Arial"/>
                <w:b w:val="0"/>
                <w:color w:val="0F1115"/>
                <w:sz w:val="24"/>
                <w:szCs w:val="24"/>
                <w:shd w:val="clear" w:color="auto" w:fill="FFFFFF"/>
              </w:rPr>
            </w:pPr>
            <w:r w:rsidRPr="00B41E0E">
              <w:rPr>
                <w:rFonts w:ascii="Arial" w:hAnsi="Arial" w:cs="Arial"/>
                <w:color w:val="0F1115"/>
                <w:sz w:val="24"/>
                <w:szCs w:val="24"/>
              </w:rPr>
              <w:t>–</w:t>
            </w:r>
          </w:p>
        </w:tc>
        <w:tc>
          <w:tcPr>
            <w:tcW w:w="7082" w:type="dxa"/>
          </w:tcPr>
          <w:p w14:paraId="16F359CE" w14:textId="77777777" w:rsidR="009F4232" w:rsidRPr="009F4232" w:rsidRDefault="009F4232" w:rsidP="00D63689">
            <w:pPr>
              <w:rPr>
                <w:rFonts w:ascii="Arial" w:hAnsi="Arial" w:cs="Arial"/>
                <w:color w:val="0F1115"/>
                <w:sz w:val="24"/>
                <w:szCs w:val="24"/>
                <w:lang w:val="ru-RU"/>
              </w:rPr>
            </w:pPr>
            <w:r w:rsidRPr="009F4232">
              <w:rPr>
                <w:rFonts w:ascii="Arial" w:hAnsi="Arial" w:cs="Arial"/>
                <w:color w:val="0F1115"/>
                <w:sz w:val="24"/>
                <w:szCs w:val="24"/>
                <w:lang w:val="ru-RU"/>
              </w:rPr>
              <w:t>разность удельных энтальпий образующегося пара и воды, поступающей на установку (Дж/кг пара);</w:t>
            </w:r>
          </w:p>
        </w:tc>
      </w:tr>
      <w:tr w:rsidR="009F4232" w:rsidRPr="00142729" w14:paraId="2EBD68B2" w14:textId="77777777" w:rsidTr="00D63689">
        <w:tc>
          <w:tcPr>
            <w:tcW w:w="1555" w:type="dxa"/>
          </w:tcPr>
          <w:p w14:paraId="0A77EA89" w14:textId="77777777" w:rsidR="009F4232" w:rsidRDefault="00000000" w:rsidP="00D63689">
            <w:pPr>
              <w:spacing w:line="360" w:lineRule="auto"/>
              <w:rPr>
                <w:rFonts w:ascii="Calibri" w:eastAsia="Calibri" w:hAnsi="Calibri" w:cs="Times New Roman"/>
                <w:color w:val="0F1115"/>
              </w:rPr>
            </w:pPr>
            <m:oMathPara>
              <m:oMath>
                <m:sSub>
                  <m:sSubPr>
                    <m:ctrlPr>
                      <w:rPr>
                        <w:rFonts w:ascii="Cambria Math" w:hAnsi="Cambria Math" w:cs="Arial"/>
                        <w:i/>
                        <w:color w:val="0F1115"/>
                      </w:rPr>
                    </m:ctrlPr>
                  </m:sSubPr>
                  <m:e>
                    <m:r>
                      <w:rPr>
                        <w:rFonts w:ascii="Cambria Math" w:hAnsi="Cambria Math" w:cs="Arial"/>
                        <w:color w:val="0F1115"/>
                      </w:rPr>
                      <m:t>f</m:t>
                    </m:r>
                  </m:e>
                  <m:sub>
                    <m:r>
                      <w:rPr>
                        <w:rFonts w:ascii="Cambria Math" w:hAnsi="Cambria Math" w:cs="Arial"/>
                        <w:color w:val="0F1115"/>
                      </w:rPr>
                      <m:t>водород</m:t>
                    </m:r>
                  </m:sub>
                </m:sSub>
              </m:oMath>
            </m:oMathPara>
          </w:p>
        </w:tc>
        <w:tc>
          <w:tcPr>
            <w:tcW w:w="708" w:type="dxa"/>
          </w:tcPr>
          <w:p w14:paraId="356D34C8" w14:textId="77777777" w:rsidR="009F4232" w:rsidRPr="00B41E0E" w:rsidRDefault="009F4232" w:rsidP="00D63689">
            <w:pPr>
              <w:spacing w:line="360" w:lineRule="auto"/>
              <w:jc w:val="center"/>
              <w:rPr>
                <w:rFonts w:ascii="Arial" w:hAnsi="Arial" w:cs="Arial"/>
                <w:color w:val="0F1115"/>
                <w:sz w:val="24"/>
                <w:szCs w:val="24"/>
              </w:rPr>
            </w:pPr>
          </w:p>
        </w:tc>
        <w:tc>
          <w:tcPr>
            <w:tcW w:w="7082" w:type="dxa"/>
          </w:tcPr>
          <w:p w14:paraId="398E9A2C" w14:textId="77777777" w:rsidR="009F4232" w:rsidRPr="009F4232" w:rsidRDefault="009F4232" w:rsidP="00D63689">
            <w:pPr>
              <w:spacing w:line="360" w:lineRule="auto"/>
              <w:jc w:val="both"/>
              <w:rPr>
                <w:rFonts w:ascii="Arial" w:hAnsi="Arial" w:cs="Arial"/>
                <w:color w:val="0F1115"/>
                <w:sz w:val="24"/>
                <w:szCs w:val="24"/>
                <w:lang w:val="ru-RU"/>
              </w:rPr>
            </w:pPr>
            <w:r w:rsidRPr="009F4232">
              <w:rPr>
                <w:rFonts w:ascii="Arial" w:hAnsi="Arial" w:cs="Arial"/>
                <w:color w:val="0F1115"/>
                <w:sz w:val="24"/>
                <w:szCs w:val="24"/>
                <w:lang w:val="ru-RU"/>
              </w:rPr>
              <w:t>массовый расход, связанный с продукционным водородом (кг);</w:t>
            </w:r>
          </w:p>
        </w:tc>
      </w:tr>
      <w:tr w:rsidR="009F4232" w:rsidRPr="00142729" w14:paraId="56D36205" w14:textId="77777777" w:rsidTr="00D63689">
        <w:tc>
          <w:tcPr>
            <w:tcW w:w="1555" w:type="dxa"/>
          </w:tcPr>
          <w:p w14:paraId="33663EEB" w14:textId="77777777" w:rsidR="009F4232" w:rsidRDefault="00000000" w:rsidP="00D63689">
            <w:pPr>
              <w:spacing w:line="360" w:lineRule="auto"/>
              <w:rPr>
                <w:rFonts w:ascii="Calibri" w:eastAsia="Calibri" w:hAnsi="Calibri" w:cs="Times New Roman"/>
                <w:color w:val="0F1115"/>
              </w:rPr>
            </w:pPr>
            <m:oMathPara>
              <m:oMath>
                <m:sSub>
                  <m:sSubPr>
                    <m:ctrlPr>
                      <w:rPr>
                        <w:rFonts w:ascii="Cambria Math" w:eastAsia="Times New Roman" w:hAnsi="Cambria Math" w:cs="Arial"/>
                        <w:i/>
                        <w:color w:val="0F1115"/>
                        <w:sz w:val="24"/>
                        <w:szCs w:val="24"/>
                        <w:lang w:eastAsia="ru-RU"/>
                      </w:rPr>
                    </m:ctrlPr>
                  </m:sSubPr>
                  <m:e>
                    <m:r>
                      <w:rPr>
                        <w:rFonts w:ascii="Cambria Math" w:hAnsi="Cambria Math" w:cs="Arial"/>
                        <w:color w:val="0F1115"/>
                      </w:rPr>
                      <m:t>f</m:t>
                    </m:r>
                  </m:e>
                  <m:sub>
                    <m:r>
                      <w:rPr>
                        <w:rFonts w:ascii="Cambria Math" w:hAnsi="Cambria Math" w:cs="Arial"/>
                        <w:color w:val="0F1115"/>
                      </w:rPr>
                      <m:t>риформат</m:t>
                    </m:r>
                  </m:sub>
                </m:sSub>
              </m:oMath>
            </m:oMathPara>
          </w:p>
        </w:tc>
        <w:tc>
          <w:tcPr>
            <w:tcW w:w="708" w:type="dxa"/>
          </w:tcPr>
          <w:p w14:paraId="7488976F" w14:textId="77777777" w:rsidR="009F4232" w:rsidRPr="00B41E0E" w:rsidRDefault="009F4232" w:rsidP="00D63689">
            <w:pPr>
              <w:spacing w:line="360" w:lineRule="auto"/>
              <w:jc w:val="center"/>
              <w:rPr>
                <w:rFonts w:ascii="Arial" w:hAnsi="Arial" w:cs="Arial"/>
                <w:color w:val="0F1115"/>
                <w:sz w:val="24"/>
                <w:szCs w:val="24"/>
              </w:rPr>
            </w:pPr>
          </w:p>
        </w:tc>
        <w:tc>
          <w:tcPr>
            <w:tcW w:w="7082" w:type="dxa"/>
          </w:tcPr>
          <w:p w14:paraId="372663E7" w14:textId="77777777" w:rsidR="009F4232" w:rsidRPr="009F4232" w:rsidRDefault="009F4232" w:rsidP="00D63689">
            <w:pPr>
              <w:rPr>
                <w:rFonts w:ascii="Arial" w:hAnsi="Arial" w:cs="Arial"/>
                <w:color w:val="0F1115"/>
                <w:sz w:val="24"/>
                <w:szCs w:val="24"/>
                <w:lang w:val="ru-RU"/>
              </w:rPr>
            </w:pPr>
            <w:r w:rsidRPr="009F4232">
              <w:rPr>
                <w:rFonts w:ascii="Arial" w:hAnsi="Arial" w:cs="Arial"/>
                <w:color w:val="0F1115"/>
                <w:sz w:val="24"/>
                <w:szCs w:val="24"/>
                <w:lang w:val="ru-RU"/>
              </w:rPr>
              <w:t>массовый расход, связанный с риформатом (кг);</w:t>
            </w:r>
          </w:p>
        </w:tc>
      </w:tr>
      <w:tr w:rsidR="009F4232" w:rsidRPr="00142729" w14:paraId="16F2C45B" w14:textId="77777777" w:rsidTr="00D63689">
        <w:tc>
          <w:tcPr>
            <w:tcW w:w="1555" w:type="dxa"/>
          </w:tcPr>
          <w:p w14:paraId="06643023" w14:textId="77777777" w:rsidR="009F4232" w:rsidRDefault="00000000" w:rsidP="00D63689">
            <w:pPr>
              <w:spacing w:line="360" w:lineRule="auto"/>
              <w:rPr>
                <w:rFonts w:ascii="Calibri" w:eastAsia="Calibri" w:hAnsi="Calibri" w:cs="Times New Roman"/>
                <w:color w:val="0F1115"/>
              </w:rPr>
            </w:pPr>
            <m:oMathPara>
              <m:oMath>
                <m:sSub>
                  <m:sSubPr>
                    <m:ctrlPr>
                      <w:rPr>
                        <w:rFonts w:ascii="Cambria Math" w:eastAsia="Times New Roman" w:hAnsi="Cambria Math" w:cs="Arial"/>
                        <w:i/>
                        <w:color w:val="0F1115"/>
                        <w:sz w:val="24"/>
                        <w:szCs w:val="24"/>
                        <w:lang w:eastAsia="ru-RU"/>
                      </w:rPr>
                    </m:ctrlPr>
                  </m:sSubPr>
                  <m:e>
                    <m:r>
                      <w:rPr>
                        <w:rFonts w:ascii="Cambria Math" w:hAnsi="Cambria Math" w:cs="Arial"/>
                        <w:color w:val="0F1115"/>
                      </w:rPr>
                      <m:t>f</m:t>
                    </m:r>
                  </m:e>
                  <m:sub>
                    <m:r>
                      <w:rPr>
                        <w:rFonts w:ascii="Cambria Math" w:hAnsi="Cambria Math" w:cs="Arial"/>
                        <w:color w:val="0F1115"/>
                      </w:rPr>
                      <m:t>пар</m:t>
                    </m:r>
                  </m:sub>
                </m:sSub>
              </m:oMath>
            </m:oMathPara>
          </w:p>
        </w:tc>
        <w:tc>
          <w:tcPr>
            <w:tcW w:w="708" w:type="dxa"/>
          </w:tcPr>
          <w:p w14:paraId="4C976BC8" w14:textId="77777777" w:rsidR="009F4232" w:rsidRPr="00B41E0E" w:rsidRDefault="009F4232" w:rsidP="00D63689">
            <w:pPr>
              <w:spacing w:line="360" w:lineRule="auto"/>
              <w:jc w:val="center"/>
              <w:rPr>
                <w:rFonts w:ascii="Arial" w:hAnsi="Arial" w:cs="Arial"/>
                <w:color w:val="0F1115"/>
                <w:sz w:val="24"/>
                <w:szCs w:val="24"/>
              </w:rPr>
            </w:pPr>
          </w:p>
        </w:tc>
        <w:tc>
          <w:tcPr>
            <w:tcW w:w="7082" w:type="dxa"/>
          </w:tcPr>
          <w:p w14:paraId="680EB2EB" w14:textId="77777777" w:rsidR="009F4232" w:rsidRPr="009F4232" w:rsidRDefault="009F4232" w:rsidP="00D63689">
            <w:pPr>
              <w:rPr>
                <w:rFonts w:ascii="Arial" w:hAnsi="Arial" w:cs="Arial"/>
                <w:color w:val="0F1115"/>
                <w:sz w:val="24"/>
                <w:szCs w:val="24"/>
                <w:lang w:val="ru-RU"/>
              </w:rPr>
            </w:pPr>
            <w:r w:rsidRPr="009F4232">
              <w:rPr>
                <w:rFonts w:ascii="Arial" w:hAnsi="Arial" w:cs="Arial"/>
                <w:color w:val="0F1115"/>
                <w:sz w:val="24"/>
                <w:szCs w:val="24"/>
                <w:lang w:val="ru-RU"/>
              </w:rPr>
              <w:t>массовый расход, связанный с сопутствующим продуктом — паром (кг).</w:t>
            </w:r>
          </w:p>
        </w:tc>
      </w:tr>
    </w:tbl>
    <w:p w14:paraId="7A638882" w14:textId="77777777" w:rsidR="009F4232" w:rsidRPr="009F4232" w:rsidRDefault="009F4232" w:rsidP="009F4232">
      <w:pPr>
        <w:shd w:val="clear" w:color="auto" w:fill="FFFFFF"/>
        <w:spacing w:before="120" w:after="120" w:line="360" w:lineRule="auto"/>
        <w:rPr>
          <w:rFonts w:ascii="Arial" w:eastAsia="Times New Roman" w:hAnsi="Arial" w:cs="Arial"/>
          <w:b/>
          <w:bCs/>
          <w:color w:val="0F1115"/>
          <w:sz w:val="24"/>
          <w:szCs w:val="24"/>
          <w:lang w:val="ru-RU" w:eastAsia="ru-RU"/>
        </w:rPr>
      </w:pPr>
    </w:p>
    <w:p w14:paraId="5778DEEF" w14:textId="77777777" w:rsidR="009F4232" w:rsidRPr="009F4232" w:rsidRDefault="009F4232" w:rsidP="009F4232">
      <w:pPr>
        <w:shd w:val="clear" w:color="auto" w:fill="FFFFFF"/>
        <w:spacing w:line="360" w:lineRule="auto"/>
        <w:ind w:firstLine="708"/>
        <w:rPr>
          <w:rFonts w:ascii="Arial" w:eastAsia="Times New Roman" w:hAnsi="Arial" w:cs="Arial"/>
          <w:color w:val="0F1115"/>
          <w:sz w:val="24"/>
          <w:szCs w:val="24"/>
          <w:lang w:val="ru-RU" w:eastAsia="ru-RU"/>
        </w:rPr>
      </w:pPr>
      <w:r>
        <w:rPr>
          <w:rFonts w:ascii="Arial" w:eastAsia="Times New Roman" w:hAnsi="Arial" w:cs="Arial"/>
          <w:b/>
          <w:bCs/>
          <w:sz w:val="24"/>
          <w:szCs w:val="24"/>
          <w:lang w:eastAsia="ru-RU"/>
        </w:rPr>
        <w:t>L</w:t>
      </w:r>
      <w:r w:rsidRPr="009F4232">
        <w:rPr>
          <w:rFonts w:ascii="Arial" w:eastAsia="Times New Roman" w:hAnsi="Arial" w:cs="Arial"/>
          <w:b/>
          <w:bCs/>
          <w:sz w:val="24"/>
          <w:szCs w:val="24"/>
          <w:lang w:val="ru-RU" w:eastAsia="ru-RU"/>
        </w:rPr>
        <w:t>.1.2.3 Распределение в последовательном подходе</w:t>
      </w:r>
    </w:p>
    <w:p w14:paraId="530D4C77" w14:textId="77777777" w:rsidR="009F4232" w:rsidRPr="009F4232" w:rsidRDefault="009F4232" w:rsidP="009F4232">
      <w:pPr>
        <w:shd w:val="clear" w:color="auto" w:fill="FFFFFF"/>
        <w:spacing w:line="360" w:lineRule="auto"/>
        <w:ind w:firstLine="708"/>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Если водород производится с помощью каталитического риформинга, то дополнительно будут производиться также пар и риформат. В последовательном подходе с использованием методологии «расширения системы через замещение» можно применять формулу для расчета углеродного следа водорода следующего вида:</w:t>
      </w:r>
    </w:p>
    <w:p w14:paraId="403B62AC" w14:textId="77777777" w:rsidR="009F4232" w:rsidRPr="009F4232" w:rsidRDefault="00000000" w:rsidP="009F4232">
      <w:pPr>
        <w:spacing w:line="360" w:lineRule="auto"/>
        <w:rPr>
          <w:rFonts w:ascii="Arial" w:eastAsiaTheme="minorEastAsia" w:hAnsi="Arial" w:cs="Arial"/>
          <w:color w:val="0F1115"/>
          <w:sz w:val="24"/>
          <w:lang w:val="ru-RU"/>
        </w:rPr>
      </w:pPr>
      <m:oMath>
        <m:sSub>
          <m:sSubPr>
            <m:ctrlPr>
              <w:rPr>
                <w:rFonts w:ascii="Cambria Math" w:hAnsi="Cambria Math" w:cs="Arial"/>
                <w:i/>
                <w:color w:val="0F1115"/>
                <w:sz w:val="24"/>
              </w:rPr>
            </m:ctrlPr>
          </m:sSubPr>
          <m:e>
            <m:r>
              <w:rPr>
                <w:rFonts w:ascii="Cambria Math" w:hAnsi="Cambria Math" w:cs="Arial"/>
                <w:color w:val="0F1115"/>
                <w:sz w:val="24"/>
              </w:rPr>
              <m:t>k</m:t>
            </m:r>
          </m:e>
          <m:sub>
            <m:r>
              <w:rPr>
                <w:rFonts w:ascii="Cambria Math" w:hAnsi="Cambria Math" w:cs="Arial"/>
                <w:color w:val="0F1115"/>
                <w:sz w:val="24"/>
                <w:lang w:val="ru-RU"/>
              </w:rPr>
              <m:t>водород</m:t>
            </m:r>
          </m:sub>
        </m:sSub>
        <m:r>
          <w:rPr>
            <w:rFonts w:ascii="Cambria Math" w:hAnsi="Cambria Math" w:cs="Arial"/>
            <w:color w:val="0F1115"/>
            <w:sz w:val="24"/>
            <w:lang w:val="ru-RU"/>
          </w:rPr>
          <m:t>=</m:t>
        </m:r>
        <m:f>
          <m:fPr>
            <m:ctrlPr>
              <w:rPr>
                <w:rFonts w:ascii="Cambria Math" w:hAnsi="Cambria Math" w:cs="Arial"/>
                <w:i/>
                <w:color w:val="0F1115"/>
                <w:sz w:val="24"/>
              </w:rPr>
            </m:ctrlPr>
          </m:fPr>
          <m:num>
            <m:d>
              <m:dPr>
                <m:ctrlPr>
                  <w:rPr>
                    <w:rFonts w:ascii="Cambria Math" w:hAnsi="Cambria Math" w:cs="Arial"/>
                    <w:i/>
                    <w:color w:val="0F1115"/>
                    <w:sz w:val="24"/>
                  </w:rPr>
                </m:ctrlPr>
              </m:dPr>
              <m:e>
                <m:r>
                  <w:rPr>
                    <w:rFonts w:ascii="Cambria Math" w:hAnsi="Cambria Math" w:cs="Arial"/>
                    <w:color w:val="0F1115"/>
                    <w:sz w:val="24"/>
                  </w:rPr>
                  <m:t>F</m:t>
                </m:r>
                <m:r>
                  <w:rPr>
                    <w:rFonts w:ascii="Cambria Math" w:hAnsi="Cambria Math" w:cs="Arial"/>
                    <w:color w:val="0F1115"/>
                    <w:sz w:val="24"/>
                    <w:lang w:val="ru-RU"/>
                  </w:rPr>
                  <m:t>+</m:t>
                </m:r>
                <m:r>
                  <w:rPr>
                    <w:rFonts w:ascii="Cambria Math" w:hAnsi="Cambria Math" w:cs="Arial"/>
                    <w:color w:val="0F1115"/>
                    <w:sz w:val="24"/>
                  </w:rPr>
                  <m:t>P</m:t>
                </m:r>
                <m:r>
                  <w:rPr>
                    <w:rFonts w:ascii="Cambria Math" w:hAnsi="Cambria Math" w:cs="Arial"/>
                    <w:color w:val="0F1115"/>
                    <w:sz w:val="24"/>
                    <w:lang w:val="ru-RU"/>
                  </w:rPr>
                  <m:t>+</m:t>
                </m:r>
                <m:r>
                  <w:rPr>
                    <w:rFonts w:ascii="Cambria Math" w:hAnsi="Cambria Math" w:cs="Arial"/>
                    <w:color w:val="0F1115"/>
                    <w:sz w:val="24"/>
                  </w:rPr>
                  <m:t>D</m:t>
                </m:r>
              </m:e>
            </m:d>
            <m:r>
              <w:rPr>
                <w:rFonts w:ascii="Cambria Math" w:hAnsi="Cambria Math" w:cs="Arial"/>
                <w:color w:val="0F1115"/>
                <w:sz w:val="24"/>
                <w:lang w:val="ru-RU"/>
              </w:rPr>
              <m:t>-(</m:t>
            </m:r>
            <m:sSub>
              <m:sSubPr>
                <m:ctrlPr>
                  <w:rPr>
                    <w:rFonts w:ascii="Cambria Math" w:hAnsi="Cambria Math" w:cs="Arial"/>
                    <w:i/>
                    <w:color w:val="0F1115"/>
                    <w:sz w:val="24"/>
                  </w:rPr>
                </m:ctrlPr>
              </m:sSubPr>
              <m:e>
                <m:r>
                  <w:rPr>
                    <w:rFonts w:ascii="Cambria Math" w:hAnsi="Cambria Math" w:cs="Arial"/>
                    <w:color w:val="0F1115"/>
                    <w:sz w:val="24"/>
                  </w:rPr>
                  <m:t>k</m:t>
                </m:r>
              </m:e>
              <m:sub>
                <m:r>
                  <w:rPr>
                    <w:rFonts w:ascii="Cambria Math" w:hAnsi="Cambria Math" w:cs="Arial"/>
                    <w:color w:val="0F1115"/>
                    <w:sz w:val="24"/>
                    <w:lang w:val="ru-RU"/>
                  </w:rPr>
                  <m:t>пар</m:t>
                </m:r>
              </m:sub>
            </m:sSub>
            <m:r>
              <w:rPr>
                <w:rFonts w:ascii="Cambria Math" w:hAnsi="Cambria Math" w:cs="Arial"/>
                <w:color w:val="0F1115"/>
                <w:sz w:val="24"/>
                <w:lang w:val="ru-RU"/>
              </w:rPr>
              <m:t>∙</m:t>
            </m:r>
            <m:sSub>
              <m:sSubPr>
                <m:ctrlPr>
                  <w:rPr>
                    <w:rFonts w:ascii="Cambria Math" w:hAnsi="Cambria Math" w:cs="Arial"/>
                    <w:i/>
                    <w:color w:val="0F1115"/>
                    <w:sz w:val="24"/>
                  </w:rPr>
                </m:ctrlPr>
              </m:sSubPr>
              <m:e>
                <m:r>
                  <w:rPr>
                    <w:rFonts w:ascii="Cambria Math" w:hAnsi="Cambria Math" w:cs="Arial"/>
                    <w:color w:val="0F1115"/>
                    <w:sz w:val="24"/>
                  </w:rPr>
                  <m:t>f</m:t>
                </m:r>
              </m:e>
              <m:sub>
                <m:r>
                  <w:rPr>
                    <w:rFonts w:ascii="Cambria Math" w:hAnsi="Cambria Math" w:cs="Arial"/>
                    <w:color w:val="0F1115"/>
                    <w:sz w:val="24"/>
                    <w:lang w:val="ru-RU"/>
                  </w:rPr>
                  <m:t>пар</m:t>
                </m:r>
              </m:sub>
            </m:sSub>
            <m:r>
              <w:rPr>
                <w:rFonts w:ascii="Cambria Math" w:hAnsi="Cambria Math" w:cs="Arial"/>
                <w:color w:val="0F1115"/>
                <w:sz w:val="24"/>
                <w:lang w:val="ru-RU"/>
              </w:rPr>
              <m:t>+</m:t>
            </m:r>
            <m:sSub>
              <m:sSubPr>
                <m:ctrlPr>
                  <w:rPr>
                    <w:rFonts w:ascii="Cambria Math" w:hAnsi="Cambria Math" w:cs="Arial"/>
                    <w:i/>
                    <w:color w:val="0F1115"/>
                    <w:sz w:val="24"/>
                  </w:rPr>
                </m:ctrlPr>
              </m:sSubPr>
              <m:e>
                <m:r>
                  <w:rPr>
                    <w:rFonts w:ascii="Cambria Math" w:hAnsi="Cambria Math" w:cs="Arial"/>
                    <w:color w:val="0F1115"/>
                    <w:sz w:val="24"/>
                  </w:rPr>
                  <m:t>k</m:t>
                </m:r>
              </m:e>
              <m:sub>
                <m:r>
                  <w:rPr>
                    <w:rFonts w:ascii="Cambria Math" w:hAnsi="Cambria Math" w:cs="Arial"/>
                    <w:color w:val="0F1115"/>
                    <w:sz w:val="24"/>
                    <w:lang w:val="ru-RU"/>
                  </w:rPr>
                  <m:t>риформат</m:t>
                </m:r>
              </m:sub>
            </m:sSub>
            <m:r>
              <w:rPr>
                <w:rFonts w:ascii="Cambria Math" w:hAnsi="Cambria Math" w:cs="Arial"/>
                <w:color w:val="0F1115"/>
                <w:sz w:val="24"/>
                <w:lang w:val="ru-RU"/>
              </w:rPr>
              <m:t>∙</m:t>
            </m:r>
            <m:sSub>
              <m:sSubPr>
                <m:ctrlPr>
                  <w:rPr>
                    <w:rFonts w:ascii="Cambria Math" w:hAnsi="Cambria Math" w:cs="Arial"/>
                    <w:i/>
                    <w:color w:val="0F1115"/>
                    <w:sz w:val="24"/>
                  </w:rPr>
                </m:ctrlPr>
              </m:sSubPr>
              <m:e>
                <m:r>
                  <w:rPr>
                    <w:rFonts w:ascii="Cambria Math" w:hAnsi="Cambria Math" w:cs="Arial"/>
                    <w:color w:val="0F1115"/>
                    <w:sz w:val="24"/>
                  </w:rPr>
                  <m:t>f</m:t>
                </m:r>
              </m:e>
              <m:sub>
                <m:r>
                  <w:rPr>
                    <w:rFonts w:ascii="Cambria Math" w:hAnsi="Cambria Math" w:cs="Arial"/>
                    <w:color w:val="0F1115"/>
                    <w:sz w:val="24"/>
                    <w:lang w:val="ru-RU"/>
                  </w:rPr>
                  <m:t>риформат</m:t>
                </m:r>
              </m:sub>
            </m:sSub>
            <m:r>
              <w:rPr>
                <w:rFonts w:ascii="Cambria Math" w:hAnsi="Cambria Math" w:cs="Arial"/>
                <w:color w:val="0F1115"/>
                <w:sz w:val="24"/>
                <w:lang w:val="ru-RU"/>
              </w:rPr>
              <m:t>)</m:t>
            </m:r>
          </m:num>
          <m:den>
            <m:sSub>
              <m:sSubPr>
                <m:ctrlPr>
                  <w:rPr>
                    <w:rFonts w:ascii="Cambria Math" w:hAnsi="Cambria Math" w:cs="Arial"/>
                    <w:i/>
                    <w:color w:val="0F1115"/>
                    <w:sz w:val="24"/>
                  </w:rPr>
                </m:ctrlPr>
              </m:sSubPr>
              <m:e>
                <m:r>
                  <w:rPr>
                    <w:rFonts w:ascii="Cambria Math" w:hAnsi="Cambria Math" w:cs="Arial"/>
                    <w:color w:val="0F1115"/>
                    <w:sz w:val="24"/>
                  </w:rPr>
                  <m:t>f</m:t>
                </m:r>
              </m:e>
              <m:sub>
                <m:r>
                  <w:rPr>
                    <w:rFonts w:ascii="Cambria Math" w:hAnsi="Cambria Math" w:cs="Arial"/>
                    <w:color w:val="0F1115"/>
                    <w:sz w:val="24"/>
                    <w:lang w:val="ru-RU"/>
                  </w:rPr>
                  <m:t>водород</m:t>
                </m:r>
              </m:sub>
            </m:sSub>
          </m:den>
        </m:f>
      </m:oMath>
      <w:r w:rsidR="009F4232" w:rsidRPr="009F4232">
        <w:rPr>
          <w:rFonts w:ascii="Arial" w:eastAsiaTheme="minorEastAsia" w:hAnsi="Arial" w:cs="Arial"/>
          <w:color w:val="0F1115"/>
          <w:sz w:val="24"/>
          <w:lang w:val="ru-RU"/>
        </w:rPr>
        <w:t xml:space="preserve">                                                                  (</w:t>
      </w:r>
      <w:r w:rsidR="009F4232">
        <w:rPr>
          <w:rFonts w:ascii="Arial" w:eastAsiaTheme="minorEastAsia" w:hAnsi="Arial" w:cs="Arial"/>
          <w:color w:val="0F1115"/>
          <w:sz w:val="24"/>
        </w:rPr>
        <w:t>L</w:t>
      </w:r>
      <w:r w:rsidR="009F4232" w:rsidRPr="009F4232">
        <w:rPr>
          <w:rFonts w:ascii="Arial" w:eastAsiaTheme="minorEastAsia" w:hAnsi="Arial" w:cs="Arial"/>
          <w:color w:val="0F1115"/>
          <w:sz w:val="24"/>
          <w:lang w:val="ru-RU"/>
        </w:rPr>
        <w:t>.4)</w:t>
      </w:r>
    </w:p>
    <w:p w14:paraId="41453A79" w14:textId="77777777" w:rsidR="009F4232" w:rsidRPr="009F4232" w:rsidRDefault="009F4232" w:rsidP="009F4232">
      <w:pPr>
        <w:shd w:val="clear" w:color="auto" w:fill="FFFFFF"/>
        <w:spacing w:line="360" w:lineRule="auto"/>
        <w:ind w:firstLine="708"/>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В Формуле (</w:t>
      </w:r>
      <w:r w:rsidRPr="00F20B4E">
        <w:rPr>
          <w:rFonts w:ascii="Arial" w:eastAsia="Times New Roman" w:hAnsi="Arial" w:cs="Arial"/>
          <w:color w:val="0F1115"/>
          <w:sz w:val="24"/>
          <w:szCs w:val="24"/>
          <w:lang w:eastAsia="ru-RU"/>
        </w:rPr>
        <w:t>L</w:t>
      </w:r>
      <w:r w:rsidRPr="009F4232">
        <w:rPr>
          <w:rFonts w:ascii="Arial" w:eastAsia="Times New Roman" w:hAnsi="Arial" w:cs="Arial"/>
          <w:color w:val="0F1115"/>
          <w:sz w:val="24"/>
          <w:szCs w:val="24"/>
          <w:lang w:val="ru-RU" w:eastAsia="ru-RU"/>
        </w:rPr>
        <w:t xml:space="preserve">.4) величины </w:t>
      </w:r>
      <w:r w:rsidRPr="00F20B4E">
        <w:rPr>
          <w:rFonts w:ascii="Arial" w:eastAsia="Times New Roman" w:hAnsi="Arial" w:cs="Arial"/>
          <w:color w:val="0F1115"/>
          <w:sz w:val="24"/>
          <w:szCs w:val="24"/>
          <w:lang w:eastAsia="ru-RU"/>
        </w:rPr>
        <w:t>F</w:t>
      </w:r>
      <w:r w:rsidRPr="009F4232">
        <w:rPr>
          <w:rFonts w:ascii="Arial" w:eastAsia="Times New Roman" w:hAnsi="Arial" w:cs="Arial"/>
          <w:color w:val="0F1115"/>
          <w:sz w:val="24"/>
          <w:szCs w:val="24"/>
          <w:lang w:val="ru-RU" w:eastAsia="ru-RU"/>
        </w:rPr>
        <w:t xml:space="preserve">, </w:t>
      </w:r>
      <w:r w:rsidRPr="00F20B4E">
        <w:rPr>
          <w:rFonts w:ascii="Arial" w:eastAsia="Times New Roman" w:hAnsi="Arial" w:cs="Arial"/>
          <w:color w:val="0F1115"/>
          <w:sz w:val="24"/>
          <w:szCs w:val="24"/>
          <w:lang w:eastAsia="ru-RU"/>
        </w:rPr>
        <w:t>P</w:t>
      </w:r>
      <w:r w:rsidRPr="009F4232">
        <w:rPr>
          <w:rFonts w:ascii="Arial" w:eastAsia="Times New Roman" w:hAnsi="Arial" w:cs="Arial"/>
          <w:color w:val="0F1115"/>
          <w:sz w:val="24"/>
          <w:szCs w:val="24"/>
          <w:lang w:val="ru-RU" w:eastAsia="ru-RU"/>
        </w:rPr>
        <w:t xml:space="preserve">, </w:t>
      </w:r>
      <w:r w:rsidRPr="00F20B4E">
        <w:rPr>
          <w:rFonts w:ascii="Arial" w:eastAsia="Times New Roman" w:hAnsi="Arial" w:cs="Arial"/>
          <w:color w:val="0F1115"/>
          <w:sz w:val="24"/>
          <w:szCs w:val="24"/>
          <w:lang w:eastAsia="ru-RU"/>
        </w:rPr>
        <w:t>D</w:t>
      </w:r>
      <w:r w:rsidRPr="009F4232">
        <w:rPr>
          <w:rFonts w:ascii="Arial" w:eastAsia="Times New Roman" w:hAnsi="Arial" w:cs="Arial"/>
          <w:color w:val="0F1115"/>
          <w:sz w:val="24"/>
          <w:szCs w:val="24"/>
          <w:lang w:val="ru-RU" w:eastAsia="ru-RU"/>
        </w:rPr>
        <w:t xml:space="preserve">, </w:t>
      </w:r>
      <w:r w:rsidRPr="00F20B4E">
        <w:rPr>
          <w:rFonts w:ascii="Arial" w:eastAsia="Times New Roman" w:hAnsi="Arial" w:cs="Arial"/>
          <w:color w:val="0F1115"/>
          <w:sz w:val="24"/>
          <w:szCs w:val="24"/>
          <w:lang w:eastAsia="ru-RU"/>
        </w:rPr>
        <w:t>f</w:t>
      </w:r>
      <w:r w:rsidRPr="009F4232">
        <w:rPr>
          <w:rFonts w:ascii="Arial" w:eastAsia="Times New Roman" w:hAnsi="Arial" w:cs="Arial"/>
          <w:color w:val="0F1115"/>
          <w:sz w:val="24"/>
          <w:szCs w:val="24"/>
          <w:vertAlign w:val="subscript"/>
          <w:lang w:val="ru-RU" w:eastAsia="ru-RU"/>
        </w:rPr>
        <w:t>пар</w:t>
      </w:r>
      <w:r w:rsidRPr="009F4232">
        <w:rPr>
          <w:rFonts w:ascii="Arial" w:eastAsia="Times New Roman" w:hAnsi="Arial" w:cs="Arial"/>
          <w:color w:val="0F1115"/>
          <w:sz w:val="24"/>
          <w:szCs w:val="24"/>
          <w:lang w:val="ru-RU" w:eastAsia="ru-RU"/>
        </w:rPr>
        <w:t xml:space="preserve">, </w:t>
      </w:r>
      <w:r w:rsidRPr="00F20B4E">
        <w:rPr>
          <w:rFonts w:ascii="Arial" w:eastAsia="Times New Roman" w:hAnsi="Arial" w:cs="Arial"/>
          <w:color w:val="0F1115"/>
          <w:sz w:val="24"/>
          <w:szCs w:val="24"/>
          <w:lang w:eastAsia="ru-RU"/>
        </w:rPr>
        <w:t>f</w:t>
      </w:r>
      <w:r w:rsidRPr="009F4232">
        <w:rPr>
          <w:rFonts w:ascii="Arial" w:eastAsia="Times New Roman" w:hAnsi="Arial" w:cs="Arial"/>
          <w:color w:val="0F1115"/>
          <w:sz w:val="24"/>
          <w:szCs w:val="24"/>
          <w:vertAlign w:val="subscript"/>
          <w:lang w:val="ru-RU" w:eastAsia="ru-RU"/>
        </w:rPr>
        <w:t>риформат</w:t>
      </w:r>
      <w:r w:rsidRPr="009F4232">
        <w:rPr>
          <w:rFonts w:ascii="Arial" w:eastAsia="Times New Roman" w:hAnsi="Arial" w:cs="Arial"/>
          <w:color w:val="0F1115"/>
          <w:sz w:val="24"/>
          <w:szCs w:val="24"/>
          <w:lang w:val="ru-RU" w:eastAsia="ru-RU"/>
        </w:rPr>
        <w:t xml:space="preserve"> и </w:t>
      </w:r>
      <w:r w:rsidRPr="00F20B4E">
        <w:rPr>
          <w:rFonts w:ascii="Arial" w:eastAsia="Times New Roman" w:hAnsi="Arial" w:cs="Arial"/>
          <w:color w:val="0F1115"/>
          <w:sz w:val="24"/>
          <w:szCs w:val="24"/>
          <w:lang w:eastAsia="ru-RU"/>
        </w:rPr>
        <w:t>f</w:t>
      </w:r>
      <w:r w:rsidRPr="009F4232">
        <w:rPr>
          <w:rFonts w:ascii="Arial" w:eastAsia="Times New Roman" w:hAnsi="Arial" w:cs="Arial"/>
          <w:color w:val="0F1115"/>
          <w:sz w:val="24"/>
          <w:szCs w:val="24"/>
          <w:vertAlign w:val="subscript"/>
          <w:lang w:val="ru-RU" w:eastAsia="ru-RU"/>
        </w:rPr>
        <w:t>водород</w:t>
      </w:r>
      <w:r w:rsidRPr="009F4232">
        <w:rPr>
          <w:rFonts w:ascii="Arial" w:eastAsia="Times New Roman" w:hAnsi="Arial" w:cs="Arial"/>
          <w:color w:val="0F1115"/>
          <w:sz w:val="24"/>
          <w:szCs w:val="24"/>
          <w:lang w:val="ru-RU" w:eastAsia="ru-RU"/>
        </w:rPr>
        <w:t xml:space="preserve"> определены так, как обсуждалось в разделе </w:t>
      </w:r>
      <w:r w:rsidRPr="00F20B4E">
        <w:rPr>
          <w:rFonts w:ascii="Arial" w:eastAsia="Times New Roman" w:hAnsi="Arial" w:cs="Arial"/>
          <w:color w:val="0F1115"/>
          <w:sz w:val="24"/>
          <w:szCs w:val="24"/>
          <w:lang w:eastAsia="ru-RU"/>
        </w:rPr>
        <w:t>L</w:t>
      </w:r>
      <w:r w:rsidRPr="009F4232">
        <w:rPr>
          <w:rFonts w:ascii="Arial" w:eastAsia="Times New Roman" w:hAnsi="Arial" w:cs="Arial"/>
          <w:color w:val="0F1115"/>
          <w:sz w:val="24"/>
          <w:szCs w:val="24"/>
          <w:lang w:val="ru-RU" w:eastAsia="ru-RU"/>
        </w:rPr>
        <w:t xml:space="preserve">.1.2.2, а </w:t>
      </w:r>
      <w:r w:rsidRPr="00F20B4E">
        <w:rPr>
          <w:rFonts w:ascii="Arial" w:eastAsia="Times New Roman" w:hAnsi="Arial" w:cs="Arial"/>
          <w:color w:val="0F1115"/>
          <w:sz w:val="24"/>
          <w:szCs w:val="24"/>
          <w:lang w:eastAsia="ru-RU"/>
        </w:rPr>
        <w:t>κ</w:t>
      </w:r>
      <w:r w:rsidRPr="009F4232">
        <w:rPr>
          <w:rFonts w:ascii="Arial" w:eastAsia="Times New Roman" w:hAnsi="Arial" w:cs="Arial"/>
          <w:color w:val="0F1115"/>
          <w:sz w:val="24"/>
          <w:szCs w:val="24"/>
          <w:vertAlign w:val="subscript"/>
          <w:lang w:val="ru-RU" w:eastAsia="ru-RU"/>
        </w:rPr>
        <w:t>пар</w:t>
      </w:r>
      <w:r w:rsidRPr="009F4232">
        <w:rPr>
          <w:rFonts w:ascii="Arial" w:eastAsia="Times New Roman" w:hAnsi="Arial" w:cs="Arial"/>
          <w:color w:val="0F1115"/>
          <w:sz w:val="24"/>
          <w:szCs w:val="24"/>
          <w:lang w:val="ru-RU" w:eastAsia="ru-RU"/>
        </w:rPr>
        <w:t xml:space="preserve"> и </w:t>
      </w:r>
      <w:r w:rsidRPr="00F20B4E">
        <w:rPr>
          <w:rFonts w:ascii="Arial" w:eastAsia="Times New Roman" w:hAnsi="Arial" w:cs="Arial"/>
          <w:color w:val="0F1115"/>
          <w:sz w:val="24"/>
          <w:szCs w:val="24"/>
          <w:lang w:eastAsia="ru-RU"/>
        </w:rPr>
        <w:t>κ</w:t>
      </w:r>
      <w:r w:rsidRPr="009F4232">
        <w:rPr>
          <w:rFonts w:ascii="Arial" w:eastAsia="Times New Roman" w:hAnsi="Arial" w:cs="Arial"/>
          <w:color w:val="0F1115"/>
          <w:sz w:val="24"/>
          <w:szCs w:val="24"/>
          <w:vertAlign w:val="subscript"/>
          <w:lang w:val="ru-RU" w:eastAsia="ru-RU"/>
        </w:rPr>
        <w:t>риформат</w:t>
      </w:r>
      <w:r w:rsidRPr="009F4232">
        <w:rPr>
          <w:rFonts w:ascii="Arial" w:eastAsia="Times New Roman" w:hAnsi="Arial" w:cs="Arial"/>
          <w:color w:val="0F1115"/>
          <w:sz w:val="24"/>
          <w:szCs w:val="24"/>
          <w:lang w:val="ru-RU" w:eastAsia="ru-RU"/>
        </w:rPr>
        <w:t xml:space="preserve"> — это углеродный след пара и риформата, произведенных с помощью других методов. Члены в скобках в правой части вышеуказанной формулы функционируют как «кредиты» за замещение пара и риформата, произведенных другими способами.</w:t>
      </w:r>
    </w:p>
    <w:p w14:paraId="17E11391" w14:textId="77777777" w:rsidR="009F4232" w:rsidRPr="009F4232" w:rsidRDefault="009F4232" w:rsidP="009F4232">
      <w:pPr>
        <w:shd w:val="clear" w:color="auto" w:fill="FFFFFF"/>
        <w:spacing w:line="360" w:lineRule="auto"/>
        <w:ind w:firstLine="708"/>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Углеродный след пара, произведенного другими способами (</w:t>
      </w:r>
      <w:r w:rsidRPr="00F20B4E">
        <w:rPr>
          <w:rFonts w:ascii="Arial" w:eastAsia="Times New Roman" w:hAnsi="Arial" w:cs="Arial"/>
          <w:color w:val="0F1115"/>
          <w:sz w:val="24"/>
          <w:szCs w:val="24"/>
          <w:lang w:eastAsia="ru-RU"/>
        </w:rPr>
        <w:t>κ</w:t>
      </w:r>
      <w:r w:rsidRPr="009F4232">
        <w:rPr>
          <w:rFonts w:ascii="Arial" w:eastAsia="Times New Roman" w:hAnsi="Arial" w:cs="Arial"/>
          <w:color w:val="0F1115"/>
          <w:sz w:val="24"/>
          <w:szCs w:val="24"/>
          <w:vertAlign w:val="subscript"/>
          <w:lang w:val="ru-RU" w:eastAsia="ru-RU"/>
        </w:rPr>
        <w:t>пар</w:t>
      </w:r>
      <w:r w:rsidRPr="009F4232">
        <w:rPr>
          <w:rFonts w:ascii="Arial" w:eastAsia="Times New Roman" w:hAnsi="Arial" w:cs="Arial"/>
          <w:color w:val="0F1115"/>
          <w:sz w:val="24"/>
          <w:szCs w:val="24"/>
          <w:lang w:val="ru-RU" w:eastAsia="ru-RU"/>
        </w:rPr>
        <w:t>), будет зависеть от местоположения НПЗ, на котором находится каталитический риформер, источника топлива для этого НПЗ и т.д. Если пар, произведенный каталитическим риформером, замещает пар, произведенный котлом на природном газе, то углеродный след замещаемого пара может быть рассчитан следующим образом:</w:t>
      </w:r>
    </w:p>
    <w:p w14:paraId="30B872D3" w14:textId="77777777" w:rsidR="009F4232" w:rsidRPr="009F4232" w:rsidRDefault="00000000" w:rsidP="009F4232">
      <w:pPr>
        <w:shd w:val="clear" w:color="auto" w:fill="FFFFFF"/>
        <w:spacing w:line="360" w:lineRule="auto"/>
        <w:jc w:val="both"/>
        <w:rPr>
          <w:rFonts w:ascii="Arial" w:eastAsia="Times New Roman" w:hAnsi="Arial" w:cs="Arial"/>
          <w:color w:val="0F1115"/>
          <w:sz w:val="24"/>
          <w:lang w:val="ru-RU"/>
        </w:rPr>
      </w:pPr>
      <m:oMath>
        <m:sSub>
          <m:sSubPr>
            <m:ctrlPr>
              <w:rPr>
                <w:rFonts w:ascii="Cambria Math" w:hAnsi="Cambria Math" w:cs="Arial"/>
                <w:i/>
                <w:color w:val="0F1115"/>
                <w:sz w:val="24"/>
              </w:rPr>
            </m:ctrlPr>
          </m:sSubPr>
          <m:e>
            <m:r>
              <w:rPr>
                <w:rFonts w:ascii="Cambria Math" w:hAnsi="Cambria Math" w:cs="Arial"/>
                <w:color w:val="0F1115"/>
                <w:sz w:val="24"/>
              </w:rPr>
              <m:t>k</m:t>
            </m:r>
          </m:e>
          <m:sub>
            <m:r>
              <w:rPr>
                <w:rFonts w:ascii="Cambria Math" w:hAnsi="Cambria Math" w:cs="Arial"/>
                <w:color w:val="0F1115"/>
                <w:sz w:val="24"/>
                <w:lang w:val="ru-RU"/>
              </w:rPr>
              <m:t>пар</m:t>
            </m:r>
          </m:sub>
        </m:sSub>
        <m:r>
          <w:rPr>
            <w:rFonts w:ascii="Cambria Math" w:hAnsi="Cambria Math" w:cs="Arial"/>
            <w:color w:val="0F1115"/>
            <w:sz w:val="24"/>
            <w:lang w:val="ru-RU"/>
          </w:rPr>
          <m:t>=</m:t>
        </m:r>
        <m:f>
          <m:fPr>
            <m:ctrlPr>
              <w:rPr>
                <w:rFonts w:ascii="Cambria Math" w:hAnsi="Cambria Math" w:cs="Arial"/>
                <w:i/>
                <w:color w:val="0F1115"/>
                <w:sz w:val="24"/>
              </w:rPr>
            </m:ctrlPr>
          </m:fPr>
          <m:num>
            <m:r>
              <w:rPr>
                <w:rFonts w:ascii="Cambria Math" w:hAnsi="Cambria Math" w:cs="Arial"/>
                <w:color w:val="0F1115"/>
                <w:sz w:val="24"/>
                <w:lang w:val="ru-RU"/>
              </w:rPr>
              <m:t>(</m:t>
            </m:r>
            <m:sSub>
              <m:sSubPr>
                <m:ctrlPr>
                  <w:rPr>
                    <w:rFonts w:ascii="Cambria Math" w:hAnsi="Cambria Math" w:cs="Arial"/>
                    <w:i/>
                    <w:color w:val="0F1115"/>
                    <w:sz w:val="24"/>
                  </w:rPr>
                </m:ctrlPr>
              </m:sSubPr>
              <m:e>
                <m:r>
                  <w:rPr>
                    <w:rFonts w:ascii="Cambria Math" w:hAnsi="Cambria Math" w:cs="Arial"/>
                    <w:color w:val="0F1115"/>
                    <w:sz w:val="24"/>
                  </w:rPr>
                  <m:t>k</m:t>
                </m:r>
              </m:e>
              <m:sub>
                <m:r>
                  <w:rPr>
                    <w:rFonts w:ascii="Cambria Math" w:hAnsi="Cambria Math" w:cs="Arial"/>
                    <w:color w:val="0F1115"/>
                    <w:sz w:val="24"/>
                  </w:rPr>
                  <m:t>NG</m:t>
                </m:r>
              </m:sub>
            </m:sSub>
            <m:r>
              <w:rPr>
                <w:rFonts w:ascii="Cambria Math" w:hAnsi="Cambria Math" w:cs="Arial"/>
                <w:color w:val="0F1115"/>
                <w:sz w:val="24"/>
                <w:lang w:val="ru-RU"/>
              </w:rPr>
              <m:t>+</m:t>
            </m:r>
            <m:sSub>
              <m:sSubPr>
                <m:ctrlPr>
                  <w:rPr>
                    <w:rFonts w:ascii="Cambria Math" w:hAnsi="Cambria Math" w:cs="Arial"/>
                    <w:i/>
                    <w:color w:val="0F1115"/>
                    <w:sz w:val="24"/>
                  </w:rPr>
                </m:ctrlPr>
              </m:sSubPr>
              <m:e>
                <m:r>
                  <w:rPr>
                    <w:rFonts w:ascii="Cambria Math" w:hAnsi="Cambria Math" w:cs="Arial"/>
                    <w:color w:val="0F1115"/>
                    <w:sz w:val="24"/>
                  </w:rPr>
                  <m:t>E</m:t>
                </m:r>
              </m:e>
              <m:sub>
                <m:r>
                  <w:rPr>
                    <w:rFonts w:ascii="Cambria Math" w:hAnsi="Cambria Math" w:cs="Arial"/>
                    <w:color w:val="0F1115"/>
                    <w:sz w:val="24"/>
                  </w:rPr>
                  <m:t>NG</m:t>
                </m:r>
              </m:sub>
            </m:sSub>
            <m:r>
              <w:rPr>
                <w:rFonts w:ascii="Cambria Math" w:hAnsi="Cambria Math" w:cs="Arial"/>
                <w:color w:val="0F1115"/>
                <w:sz w:val="24"/>
                <w:lang w:val="ru-RU"/>
              </w:rPr>
              <m:t>)∙</m:t>
            </m:r>
            <m:sSub>
              <m:sSubPr>
                <m:ctrlPr>
                  <w:rPr>
                    <w:rFonts w:ascii="Cambria Math" w:hAnsi="Cambria Math" w:cs="Arial"/>
                    <w:i/>
                    <w:color w:val="0F1115"/>
                    <w:sz w:val="24"/>
                  </w:rPr>
                </m:ctrlPr>
              </m:sSubPr>
              <m:e>
                <m:r>
                  <w:rPr>
                    <w:rFonts w:ascii="Cambria Math" w:hAnsi="Cambria Math" w:cs="Arial"/>
                    <w:color w:val="0F1115"/>
                    <w:sz w:val="24"/>
                    <w:lang w:val="ru-RU"/>
                  </w:rPr>
                  <m:t>∆h</m:t>
                </m:r>
              </m:e>
              <m:sub>
                <m:r>
                  <w:rPr>
                    <w:rFonts w:ascii="Cambria Math" w:hAnsi="Cambria Math" w:cs="Arial"/>
                    <w:color w:val="0F1115"/>
                    <w:sz w:val="24"/>
                    <w:lang w:val="ru-RU"/>
                  </w:rPr>
                  <m:t>пар</m:t>
                </m:r>
              </m:sub>
            </m:sSub>
          </m:num>
          <m:den>
            <m:sSub>
              <m:sSubPr>
                <m:ctrlPr>
                  <w:rPr>
                    <w:rFonts w:ascii="Cambria Math" w:hAnsi="Cambria Math" w:cs="Arial"/>
                    <w:i/>
                    <w:color w:val="0F1115"/>
                    <w:sz w:val="24"/>
                  </w:rPr>
                </m:ctrlPr>
              </m:sSubPr>
              <m:e>
                <m:r>
                  <w:rPr>
                    <w:rFonts w:ascii="Cambria Math" w:hAnsi="Cambria Math" w:cs="Arial"/>
                    <w:color w:val="0F1115"/>
                    <w:sz w:val="24"/>
                  </w:rPr>
                  <m:t>L</m:t>
                </m:r>
              </m:e>
              <m:sub>
                <m:r>
                  <w:rPr>
                    <w:rFonts w:ascii="Cambria Math" w:hAnsi="Cambria Math" w:cs="Arial"/>
                    <w:color w:val="0F1115"/>
                    <w:sz w:val="24"/>
                    <w:lang w:val="ru-RU"/>
                  </w:rPr>
                  <m:t xml:space="preserve">НТС </m:t>
                </m:r>
                <m:r>
                  <w:rPr>
                    <w:rFonts w:ascii="Cambria Math" w:hAnsi="Cambria Math" w:cs="Arial"/>
                    <w:color w:val="0F1115"/>
                    <w:sz w:val="24"/>
                  </w:rPr>
                  <m:t>NG</m:t>
                </m:r>
              </m:sub>
            </m:sSub>
            <m:r>
              <w:rPr>
                <w:rFonts w:ascii="Cambria Math" w:hAnsi="Cambria Math" w:cs="Arial"/>
                <w:color w:val="0F1115"/>
                <w:sz w:val="24"/>
                <w:lang w:val="ru-RU"/>
              </w:rPr>
              <m:t>∙</m:t>
            </m:r>
            <m:sSub>
              <m:sSubPr>
                <m:ctrlPr>
                  <w:rPr>
                    <w:rFonts w:ascii="Cambria Math" w:hAnsi="Cambria Math" w:cs="Arial"/>
                    <w:i/>
                    <w:color w:val="0F1115"/>
                    <w:sz w:val="24"/>
                  </w:rPr>
                </m:ctrlPr>
              </m:sSubPr>
              <m:e>
                <m:r>
                  <w:rPr>
                    <w:rFonts w:ascii="Cambria Math" w:hAnsi="Cambria Math" w:cs="Arial"/>
                    <w:color w:val="0F1115"/>
                    <w:sz w:val="24"/>
                  </w:rPr>
                  <m:t>ε</m:t>
                </m:r>
              </m:e>
              <m:sub>
                <m:r>
                  <w:rPr>
                    <w:rFonts w:ascii="Cambria Math" w:hAnsi="Cambria Math" w:cs="Arial"/>
                    <w:color w:val="0F1115"/>
                    <w:sz w:val="24"/>
                    <w:lang w:val="ru-RU"/>
                  </w:rPr>
                  <m:t xml:space="preserve">котел, </m:t>
                </m:r>
                <m:r>
                  <w:rPr>
                    <w:rFonts w:ascii="Cambria Math" w:hAnsi="Cambria Math" w:cs="Arial"/>
                    <w:color w:val="0F1115"/>
                    <w:sz w:val="24"/>
                  </w:rPr>
                  <m:t>NG</m:t>
                </m:r>
              </m:sub>
            </m:sSub>
          </m:den>
        </m:f>
      </m:oMath>
      <w:r w:rsidR="009F4232" w:rsidRPr="009F4232">
        <w:rPr>
          <w:rFonts w:ascii="Arial" w:eastAsia="Times New Roman" w:hAnsi="Arial" w:cs="Arial"/>
          <w:color w:val="0F1115"/>
          <w:sz w:val="24"/>
          <w:lang w:val="ru-RU"/>
        </w:rPr>
        <w:t xml:space="preserve">                                                                                            (</w:t>
      </w:r>
      <w:r w:rsidR="009F4232">
        <w:rPr>
          <w:rFonts w:ascii="Arial" w:eastAsia="Times New Roman" w:hAnsi="Arial" w:cs="Arial"/>
          <w:color w:val="0F1115"/>
          <w:sz w:val="24"/>
        </w:rPr>
        <w:t>L</w:t>
      </w:r>
      <w:r w:rsidR="009F4232" w:rsidRPr="009F4232">
        <w:rPr>
          <w:rFonts w:ascii="Arial" w:eastAsia="Times New Roman" w:hAnsi="Arial" w:cs="Arial"/>
          <w:color w:val="0F1115"/>
          <w:sz w:val="24"/>
          <w:lang w:val="ru-RU"/>
        </w:rPr>
        <w:t>.5)</w:t>
      </w: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708"/>
        <w:gridCol w:w="7082"/>
      </w:tblGrid>
      <w:tr w:rsidR="009F4232" w:rsidRPr="00142729" w14:paraId="1C3CED10" w14:textId="77777777" w:rsidTr="00D63689">
        <w:tc>
          <w:tcPr>
            <w:tcW w:w="1555" w:type="dxa"/>
          </w:tcPr>
          <w:p w14:paraId="2F19D7A1" w14:textId="77777777" w:rsidR="009F4232" w:rsidRPr="00B41E0E" w:rsidRDefault="00000000" w:rsidP="00D63689">
            <w:pPr>
              <w:spacing w:line="360" w:lineRule="auto"/>
              <w:rPr>
                <w:rFonts w:ascii="Arial" w:eastAsia="Calibri" w:hAnsi="Arial" w:cs="Arial"/>
                <w:color w:val="0F1115"/>
                <w:sz w:val="24"/>
              </w:rPr>
            </w:pPr>
            <m:oMathPara>
              <m:oMath>
                <m:sSub>
                  <m:sSubPr>
                    <m:ctrlPr>
                      <w:rPr>
                        <w:rFonts w:ascii="Cambria Math" w:hAnsi="Cambria Math" w:cs="Arial"/>
                        <w:i/>
                        <w:color w:val="0F1115"/>
                        <w:sz w:val="24"/>
                      </w:rPr>
                    </m:ctrlPr>
                  </m:sSubPr>
                  <m:e>
                    <m:r>
                      <w:rPr>
                        <w:rFonts w:ascii="Cambria Math" w:hAnsi="Cambria Math" w:cs="Arial"/>
                        <w:color w:val="0F1115"/>
                        <w:sz w:val="24"/>
                      </w:rPr>
                      <m:t>k</m:t>
                    </m:r>
                  </m:e>
                  <m:sub>
                    <m:r>
                      <w:rPr>
                        <w:rFonts w:ascii="Cambria Math" w:hAnsi="Cambria Math" w:cs="Arial"/>
                        <w:color w:val="0F1115"/>
                        <w:sz w:val="24"/>
                      </w:rPr>
                      <m:t>пар</m:t>
                    </m:r>
                  </m:sub>
                </m:sSub>
              </m:oMath>
            </m:oMathPara>
          </w:p>
        </w:tc>
        <w:tc>
          <w:tcPr>
            <w:tcW w:w="708" w:type="dxa"/>
          </w:tcPr>
          <w:p w14:paraId="0D720033" w14:textId="77777777" w:rsidR="009F4232" w:rsidRPr="00B41E0E" w:rsidRDefault="009F4232" w:rsidP="00D63689">
            <w:pPr>
              <w:spacing w:line="360" w:lineRule="auto"/>
              <w:jc w:val="center"/>
              <w:rPr>
                <w:rFonts w:ascii="Arial" w:hAnsi="Arial" w:cs="Arial"/>
                <w:color w:val="0F1115"/>
                <w:sz w:val="24"/>
                <w:szCs w:val="24"/>
              </w:rPr>
            </w:pPr>
            <w:r w:rsidRPr="00B41E0E">
              <w:rPr>
                <w:rFonts w:ascii="Arial" w:hAnsi="Arial" w:cs="Arial"/>
                <w:color w:val="0F1115"/>
                <w:sz w:val="24"/>
                <w:szCs w:val="24"/>
              </w:rPr>
              <w:t>–</w:t>
            </w:r>
          </w:p>
        </w:tc>
        <w:tc>
          <w:tcPr>
            <w:tcW w:w="7082" w:type="dxa"/>
          </w:tcPr>
          <w:p w14:paraId="697E6DA8" w14:textId="77777777" w:rsidR="009F4232" w:rsidRPr="009F4232" w:rsidRDefault="009F4232" w:rsidP="00D63689">
            <w:pPr>
              <w:spacing w:line="360" w:lineRule="auto"/>
              <w:rPr>
                <w:rFonts w:ascii="Arial" w:hAnsi="Arial" w:cs="Arial"/>
                <w:color w:val="0F1115"/>
                <w:sz w:val="24"/>
                <w:szCs w:val="24"/>
                <w:lang w:val="ru-RU"/>
              </w:rPr>
            </w:pPr>
            <w:r w:rsidRPr="009F4232">
              <w:rPr>
                <w:rFonts w:ascii="Arial" w:hAnsi="Arial" w:cs="Arial"/>
                <w:color w:val="0F1115"/>
                <w:sz w:val="24"/>
                <w:szCs w:val="24"/>
                <w:lang w:val="ru-RU"/>
              </w:rPr>
              <w:t xml:space="preserve">углеродный след пара (кг </w:t>
            </w:r>
            <w:r w:rsidRPr="00946235">
              <w:rPr>
                <w:rFonts w:ascii="Arial" w:hAnsi="Arial" w:cs="Arial"/>
                <w:color w:val="0F1115"/>
                <w:sz w:val="24"/>
                <w:szCs w:val="24"/>
              </w:rPr>
              <w:t>CO</w:t>
            </w:r>
            <w:r w:rsidRPr="009F4232">
              <w:rPr>
                <w:rFonts w:ascii="Cambria Math" w:hAnsi="Cambria Math" w:cs="Cambria Math"/>
                <w:color w:val="0F1115"/>
                <w:sz w:val="24"/>
                <w:szCs w:val="24"/>
                <w:lang w:val="ru-RU"/>
              </w:rPr>
              <w:t>₂</w:t>
            </w:r>
            <w:r w:rsidRPr="009F4232">
              <w:rPr>
                <w:rFonts w:ascii="Arial" w:hAnsi="Arial" w:cs="Arial"/>
                <w:color w:val="0F1115"/>
                <w:sz w:val="24"/>
                <w:szCs w:val="24"/>
                <w:lang w:val="ru-RU"/>
              </w:rPr>
              <w:t>-экв./кг пара);</w:t>
            </w:r>
          </w:p>
          <w:p w14:paraId="3241AAA9" w14:textId="77777777" w:rsidR="009F4232" w:rsidRPr="009F4232" w:rsidRDefault="009F4232" w:rsidP="00D63689">
            <w:pPr>
              <w:spacing w:line="360" w:lineRule="auto"/>
              <w:jc w:val="both"/>
              <w:rPr>
                <w:rFonts w:ascii="Arial" w:hAnsi="Arial" w:cs="Arial"/>
                <w:color w:val="0F1115"/>
                <w:sz w:val="24"/>
                <w:szCs w:val="24"/>
                <w:lang w:val="ru-RU"/>
              </w:rPr>
            </w:pPr>
          </w:p>
        </w:tc>
      </w:tr>
      <w:tr w:rsidR="009F4232" w:rsidRPr="00142729" w14:paraId="179C5CFC" w14:textId="77777777" w:rsidTr="00D63689">
        <w:tc>
          <w:tcPr>
            <w:tcW w:w="1555" w:type="dxa"/>
          </w:tcPr>
          <w:p w14:paraId="685F4638" w14:textId="77777777" w:rsidR="009F4232" w:rsidRPr="00B41E0E" w:rsidRDefault="00000000" w:rsidP="00D63689">
            <w:pPr>
              <w:spacing w:line="360" w:lineRule="auto"/>
              <w:rPr>
                <w:rFonts w:ascii="Arial" w:hAnsi="Arial" w:cs="Arial"/>
                <w:color w:val="0F1115"/>
                <w:sz w:val="24"/>
                <w:szCs w:val="24"/>
              </w:rPr>
            </w:pPr>
            <m:oMathPara>
              <m:oMath>
                <m:sSub>
                  <m:sSubPr>
                    <m:ctrlPr>
                      <w:rPr>
                        <w:rFonts w:ascii="Cambria Math" w:hAnsi="Cambria Math" w:cs="Arial"/>
                        <w:i/>
                        <w:color w:val="0F1115"/>
                        <w:sz w:val="24"/>
                      </w:rPr>
                    </m:ctrlPr>
                  </m:sSubPr>
                  <m:e>
                    <m:r>
                      <w:rPr>
                        <w:rFonts w:ascii="Cambria Math" w:hAnsi="Cambria Math" w:cs="Arial"/>
                        <w:color w:val="0F1115"/>
                        <w:sz w:val="24"/>
                      </w:rPr>
                      <m:t>k</m:t>
                    </m:r>
                  </m:e>
                  <m:sub>
                    <m:r>
                      <w:rPr>
                        <w:rFonts w:ascii="Cambria Math" w:hAnsi="Cambria Math" w:cs="Arial"/>
                        <w:color w:val="0F1115"/>
                        <w:sz w:val="24"/>
                      </w:rPr>
                      <m:t>NG</m:t>
                    </m:r>
                  </m:sub>
                </m:sSub>
              </m:oMath>
            </m:oMathPara>
          </w:p>
        </w:tc>
        <w:tc>
          <w:tcPr>
            <w:tcW w:w="708" w:type="dxa"/>
          </w:tcPr>
          <w:p w14:paraId="2A15B028" w14:textId="77777777" w:rsidR="009F4232" w:rsidRPr="00B41E0E" w:rsidRDefault="009F4232" w:rsidP="00D63689">
            <w:pPr>
              <w:spacing w:line="360" w:lineRule="auto"/>
              <w:jc w:val="center"/>
              <w:rPr>
                <w:rFonts w:ascii="Arial" w:hAnsi="Arial" w:cs="Arial"/>
                <w:color w:val="0F1115"/>
                <w:sz w:val="24"/>
                <w:szCs w:val="24"/>
              </w:rPr>
            </w:pPr>
            <w:r w:rsidRPr="00B41E0E">
              <w:rPr>
                <w:rFonts w:ascii="Arial" w:hAnsi="Arial" w:cs="Arial"/>
                <w:color w:val="0F1115"/>
                <w:sz w:val="24"/>
                <w:szCs w:val="24"/>
              </w:rPr>
              <w:t>–</w:t>
            </w:r>
          </w:p>
        </w:tc>
        <w:tc>
          <w:tcPr>
            <w:tcW w:w="7082" w:type="dxa"/>
          </w:tcPr>
          <w:p w14:paraId="1D13B1E5" w14:textId="77777777" w:rsidR="009F4232" w:rsidRPr="009F4232" w:rsidRDefault="009F4232" w:rsidP="00D63689">
            <w:pPr>
              <w:spacing w:line="360" w:lineRule="auto"/>
              <w:rPr>
                <w:rFonts w:ascii="Arial" w:hAnsi="Arial" w:cs="Arial"/>
                <w:color w:val="0F1115"/>
                <w:sz w:val="24"/>
                <w:szCs w:val="24"/>
                <w:lang w:val="ru-RU"/>
              </w:rPr>
            </w:pPr>
            <w:r w:rsidRPr="009F4232">
              <w:rPr>
                <w:rFonts w:ascii="Arial" w:hAnsi="Arial" w:cs="Arial"/>
                <w:color w:val="0F1115"/>
                <w:sz w:val="24"/>
                <w:szCs w:val="24"/>
                <w:lang w:val="ru-RU"/>
              </w:rPr>
              <w:t xml:space="preserve">углеродный след природного газа (кг </w:t>
            </w:r>
            <w:r w:rsidRPr="00946235">
              <w:rPr>
                <w:rFonts w:ascii="Arial" w:hAnsi="Arial" w:cs="Arial"/>
                <w:color w:val="0F1115"/>
                <w:sz w:val="24"/>
                <w:szCs w:val="24"/>
              </w:rPr>
              <w:t>CO</w:t>
            </w:r>
            <w:r w:rsidRPr="009F4232">
              <w:rPr>
                <w:rFonts w:ascii="Cambria Math" w:hAnsi="Cambria Math" w:cs="Cambria Math"/>
                <w:color w:val="0F1115"/>
                <w:sz w:val="24"/>
                <w:szCs w:val="24"/>
                <w:lang w:val="ru-RU"/>
              </w:rPr>
              <w:t>₂</w:t>
            </w:r>
            <w:r w:rsidRPr="009F4232">
              <w:rPr>
                <w:rFonts w:ascii="Arial" w:hAnsi="Arial" w:cs="Arial"/>
                <w:color w:val="0F1115"/>
                <w:sz w:val="24"/>
                <w:szCs w:val="24"/>
                <w:lang w:val="ru-RU"/>
              </w:rPr>
              <w:t>-экв./кг природного газа);</w:t>
            </w:r>
          </w:p>
        </w:tc>
      </w:tr>
      <w:tr w:rsidR="009F4232" w:rsidRPr="00142729" w14:paraId="478DD106" w14:textId="77777777" w:rsidTr="00D63689">
        <w:tc>
          <w:tcPr>
            <w:tcW w:w="1555" w:type="dxa"/>
          </w:tcPr>
          <w:p w14:paraId="64A7EB43" w14:textId="77777777" w:rsidR="009F4232" w:rsidRDefault="00000000" w:rsidP="00D63689">
            <w:pPr>
              <w:spacing w:line="360" w:lineRule="auto"/>
              <w:rPr>
                <w:rFonts w:ascii="Calibri" w:eastAsia="Calibri" w:hAnsi="Calibri" w:cs="Times New Roman"/>
                <w:color w:val="0F1115"/>
                <w:sz w:val="24"/>
              </w:rPr>
            </w:pPr>
            <m:oMathPara>
              <m:oMath>
                <m:sSub>
                  <m:sSubPr>
                    <m:ctrlPr>
                      <w:rPr>
                        <w:rFonts w:ascii="Cambria Math" w:hAnsi="Cambria Math" w:cs="Arial"/>
                        <w:i/>
                        <w:color w:val="0F1115"/>
                        <w:sz w:val="24"/>
                      </w:rPr>
                    </m:ctrlPr>
                  </m:sSubPr>
                  <m:e>
                    <m:r>
                      <w:rPr>
                        <w:rFonts w:ascii="Cambria Math" w:hAnsi="Cambria Math" w:cs="Arial"/>
                        <w:color w:val="0F1115"/>
                        <w:sz w:val="24"/>
                      </w:rPr>
                      <m:t>E</m:t>
                    </m:r>
                  </m:e>
                  <m:sub>
                    <m:r>
                      <w:rPr>
                        <w:rFonts w:ascii="Cambria Math" w:hAnsi="Cambria Math" w:cs="Arial"/>
                        <w:color w:val="0F1115"/>
                        <w:sz w:val="24"/>
                      </w:rPr>
                      <m:t>NG</m:t>
                    </m:r>
                  </m:sub>
                </m:sSub>
              </m:oMath>
            </m:oMathPara>
          </w:p>
        </w:tc>
        <w:tc>
          <w:tcPr>
            <w:tcW w:w="708" w:type="dxa"/>
          </w:tcPr>
          <w:p w14:paraId="18F960A1" w14:textId="77777777" w:rsidR="009F4232" w:rsidRDefault="009F4232" w:rsidP="00D63689">
            <w:pPr>
              <w:spacing w:line="360" w:lineRule="auto"/>
            </w:pPr>
            <w:r w:rsidRPr="00FD2EA0">
              <w:rPr>
                <w:rFonts w:ascii="Arial" w:hAnsi="Arial" w:cs="Arial"/>
                <w:color w:val="0F1115"/>
                <w:sz w:val="24"/>
                <w:szCs w:val="24"/>
              </w:rPr>
              <w:t>–</w:t>
            </w:r>
          </w:p>
        </w:tc>
        <w:tc>
          <w:tcPr>
            <w:tcW w:w="7082" w:type="dxa"/>
          </w:tcPr>
          <w:p w14:paraId="31FCBA8F" w14:textId="77777777" w:rsidR="009F4232" w:rsidRPr="009F4232" w:rsidRDefault="009F4232" w:rsidP="00D63689">
            <w:pPr>
              <w:spacing w:line="360" w:lineRule="auto"/>
              <w:rPr>
                <w:rFonts w:ascii="Arial" w:hAnsi="Arial" w:cs="Arial"/>
                <w:color w:val="0F1115"/>
                <w:sz w:val="24"/>
                <w:szCs w:val="24"/>
                <w:lang w:val="ru-RU"/>
              </w:rPr>
            </w:pPr>
            <w:r w:rsidRPr="009F4232">
              <w:rPr>
                <w:rFonts w:ascii="Arial" w:hAnsi="Arial" w:cs="Arial"/>
                <w:color w:val="0F1115"/>
                <w:sz w:val="24"/>
                <w:szCs w:val="24"/>
                <w:lang w:val="ru-RU"/>
              </w:rPr>
              <w:t xml:space="preserve">коэффициент выбросов для сжигания природного газа (кг </w:t>
            </w:r>
            <w:r w:rsidRPr="00946235">
              <w:rPr>
                <w:rFonts w:ascii="Arial" w:hAnsi="Arial" w:cs="Arial"/>
                <w:color w:val="0F1115"/>
                <w:sz w:val="24"/>
                <w:szCs w:val="24"/>
              </w:rPr>
              <w:t>CO</w:t>
            </w:r>
            <w:r w:rsidRPr="009F4232">
              <w:rPr>
                <w:rFonts w:ascii="Cambria Math" w:hAnsi="Cambria Math" w:cs="Cambria Math"/>
                <w:color w:val="0F1115"/>
                <w:sz w:val="24"/>
                <w:szCs w:val="24"/>
                <w:lang w:val="ru-RU"/>
              </w:rPr>
              <w:t>₂</w:t>
            </w:r>
            <w:r w:rsidRPr="009F4232">
              <w:rPr>
                <w:rFonts w:ascii="Arial" w:hAnsi="Arial" w:cs="Arial"/>
                <w:color w:val="0F1115"/>
                <w:sz w:val="24"/>
                <w:szCs w:val="24"/>
                <w:lang w:val="ru-RU"/>
              </w:rPr>
              <w:t>-экв./кг природного газа);</w:t>
            </w:r>
          </w:p>
        </w:tc>
      </w:tr>
      <w:tr w:rsidR="009F4232" w:rsidRPr="00142729" w14:paraId="2480F471" w14:textId="77777777" w:rsidTr="00D63689">
        <w:tc>
          <w:tcPr>
            <w:tcW w:w="1555" w:type="dxa"/>
          </w:tcPr>
          <w:p w14:paraId="26989B30" w14:textId="77777777" w:rsidR="009F4232" w:rsidRDefault="00000000" w:rsidP="00D63689">
            <w:pPr>
              <w:spacing w:line="360" w:lineRule="auto"/>
              <w:rPr>
                <w:rFonts w:ascii="Calibri" w:eastAsia="Calibri" w:hAnsi="Calibri" w:cs="Times New Roman"/>
                <w:color w:val="0F1115"/>
                <w:sz w:val="24"/>
              </w:rPr>
            </w:pPr>
            <m:oMathPara>
              <m:oMath>
                <m:sSub>
                  <m:sSubPr>
                    <m:ctrlPr>
                      <w:rPr>
                        <w:rFonts w:ascii="Cambria Math" w:hAnsi="Cambria Math" w:cs="Arial"/>
                        <w:i/>
                        <w:color w:val="0F1115"/>
                        <w:sz w:val="24"/>
                      </w:rPr>
                    </m:ctrlPr>
                  </m:sSubPr>
                  <m:e>
                    <m:r>
                      <w:rPr>
                        <w:rFonts w:ascii="Cambria Math" w:hAnsi="Cambria Math" w:cs="Arial"/>
                        <w:color w:val="0F1115"/>
                        <w:sz w:val="24"/>
                      </w:rPr>
                      <m:t>L</m:t>
                    </m:r>
                  </m:e>
                  <m:sub>
                    <m:r>
                      <w:rPr>
                        <w:rFonts w:ascii="Cambria Math" w:hAnsi="Cambria Math" w:cs="Arial"/>
                        <w:color w:val="0F1115"/>
                        <w:sz w:val="24"/>
                      </w:rPr>
                      <m:t>НТС NG</m:t>
                    </m:r>
                  </m:sub>
                </m:sSub>
              </m:oMath>
            </m:oMathPara>
          </w:p>
        </w:tc>
        <w:tc>
          <w:tcPr>
            <w:tcW w:w="708" w:type="dxa"/>
          </w:tcPr>
          <w:p w14:paraId="47864945" w14:textId="77777777" w:rsidR="009F4232" w:rsidRDefault="009F4232" w:rsidP="00D63689">
            <w:pPr>
              <w:spacing w:line="360" w:lineRule="auto"/>
            </w:pPr>
            <w:r w:rsidRPr="00FD2EA0">
              <w:rPr>
                <w:rFonts w:ascii="Arial" w:hAnsi="Arial" w:cs="Arial"/>
                <w:color w:val="0F1115"/>
                <w:sz w:val="24"/>
                <w:szCs w:val="24"/>
              </w:rPr>
              <w:t>–</w:t>
            </w:r>
          </w:p>
        </w:tc>
        <w:tc>
          <w:tcPr>
            <w:tcW w:w="7082" w:type="dxa"/>
          </w:tcPr>
          <w:p w14:paraId="05B5A4D3" w14:textId="77777777" w:rsidR="009F4232" w:rsidRPr="009F4232" w:rsidRDefault="009F4232" w:rsidP="00D63689">
            <w:pPr>
              <w:spacing w:line="360" w:lineRule="auto"/>
              <w:rPr>
                <w:rFonts w:ascii="Arial" w:hAnsi="Arial" w:cs="Arial"/>
                <w:color w:val="0F1115"/>
                <w:sz w:val="24"/>
                <w:szCs w:val="24"/>
                <w:lang w:val="ru-RU"/>
              </w:rPr>
            </w:pPr>
            <w:r w:rsidRPr="009F4232">
              <w:rPr>
                <w:rFonts w:ascii="Arial" w:hAnsi="Arial" w:cs="Arial"/>
                <w:color w:val="0F1115"/>
                <w:sz w:val="24"/>
                <w:szCs w:val="24"/>
                <w:lang w:val="ru-RU"/>
              </w:rPr>
              <w:t>низшая теплотворная способность природного газа (кДж/кг природного газа);</w:t>
            </w:r>
          </w:p>
        </w:tc>
      </w:tr>
      <w:tr w:rsidR="009F4232" w:rsidRPr="00142729" w14:paraId="28C83D1F" w14:textId="77777777" w:rsidTr="00D63689">
        <w:tc>
          <w:tcPr>
            <w:tcW w:w="1555" w:type="dxa"/>
          </w:tcPr>
          <w:p w14:paraId="022E58F7" w14:textId="77777777" w:rsidR="009F4232" w:rsidRDefault="00000000" w:rsidP="00D63689">
            <w:pPr>
              <w:spacing w:line="360" w:lineRule="auto"/>
              <w:rPr>
                <w:rFonts w:ascii="Calibri" w:eastAsia="Calibri" w:hAnsi="Calibri" w:cs="Times New Roman"/>
                <w:color w:val="0F1115"/>
                <w:sz w:val="24"/>
              </w:rPr>
            </w:pPr>
            <m:oMathPara>
              <m:oMath>
                <m:sSub>
                  <m:sSubPr>
                    <m:ctrlPr>
                      <w:rPr>
                        <w:rFonts w:ascii="Cambria Math" w:hAnsi="Cambria Math" w:cs="Arial"/>
                        <w:i/>
                        <w:color w:val="0F1115"/>
                        <w:sz w:val="24"/>
                      </w:rPr>
                    </m:ctrlPr>
                  </m:sSubPr>
                  <m:e>
                    <m:r>
                      <w:rPr>
                        <w:rFonts w:ascii="Cambria Math" w:hAnsi="Cambria Math" w:cs="Arial"/>
                        <w:color w:val="0F1115"/>
                        <w:sz w:val="24"/>
                      </w:rPr>
                      <m:t>ε</m:t>
                    </m:r>
                  </m:e>
                  <m:sub>
                    <m:r>
                      <w:rPr>
                        <w:rFonts w:ascii="Cambria Math" w:hAnsi="Cambria Math" w:cs="Arial"/>
                        <w:color w:val="0F1115"/>
                        <w:sz w:val="24"/>
                      </w:rPr>
                      <m:t>котел, NG</m:t>
                    </m:r>
                  </m:sub>
                </m:sSub>
              </m:oMath>
            </m:oMathPara>
          </w:p>
        </w:tc>
        <w:tc>
          <w:tcPr>
            <w:tcW w:w="708" w:type="dxa"/>
          </w:tcPr>
          <w:p w14:paraId="47179AE7" w14:textId="77777777" w:rsidR="009F4232" w:rsidRDefault="009F4232" w:rsidP="00D63689">
            <w:pPr>
              <w:spacing w:line="360" w:lineRule="auto"/>
            </w:pPr>
            <w:r w:rsidRPr="00FD2EA0">
              <w:rPr>
                <w:rFonts w:ascii="Arial" w:hAnsi="Arial" w:cs="Arial"/>
                <w:color w:val="0F1115"/>
                <w:sz w:val="24"/>
                <w:szCs w:val="24"/>
              </w:rPr>
              <w:t>–</w:t>
            </w:r>
          </w:p>
        </w:tc>
        <w:tc>
          <w:tcPr>
            <w:tcW w:w="7082" w:type="dxa"/>
          </w:tcPr>
          <w:p w14:paraId="6F9E58F9" w14:textId="77777777" w:rsidR="009F4232" w:rsidRPr="009F4232" w:rsidRDefault="009F4232" w:rsidP="00D63689">
            <w:pPr>
              <w:spacing w:line="360" w:lineRule="auto"/>
              <w:rPr>
                <w:rFonts w:ascii="Arial" w:hAnsi="Arial" w:cs="Arial"/>
                <w:color w:val="0F1115"/>
                <w:sz w:val="24"/>
                <w:szCs w:val="24"/>
                <w:lang w:val="ru-RU"/>
              </w:rPr>
            </w:pPr>
            <w:r w:rsidRPr="009F4232">
              <w:rPr>
                <w:rFonts w:ascii="Arial" w:hAnsi="Arial" w:cs="Arial"/>
                <w:color w:val="0F1115"/>
                <w:sz w:val="24"/>
                <w:szCs w:val="24"/>
                <w:lang w:val="ru-RU"/>
              </w:rPr>
              <w:t>КПД (рассчитанный по низшей теплотворной способности) котла на природном газе;</w:t>
            </w:r>
          </w:p>
        </w:tc>
      </w:tr>
      <w:tr w:rsidR="009F4232" w:rsidRPr="00142729" w14:paraId="493E610C" w14:textId="77777777" w:rsidTr="00D63689">
        <w:tc>
          <w:tcPr>
            <w:tcW w:w="1555" w:type="dxa"/>
          </w:tcPr>
          <w:p w14:paraId="24DDA10F" w14:textId="77777777" w:rsidR="009F4232" w:rsidRPr="00B41E0E" w:rsidRDefault="009F4232" w:rsidP="00D63689">
            <w:pPr>
              <w:spacing w:line="360" w:lineRule="auto"/>
              <w:rPr>
                <w:rFonts w:ascii="Arial" w:hAnsi="Arial" w:cs="Arial"/>
                <w:color w:val="0F1115"/>
                <w:sz w:val="24"/>
                <w:szCs w:val="24"/>
              </w:rPr>
            </w:pPr>
            <m:oMathPara>
              <m:oMath>
                <m:r>
                  <w:rPr>
                    <w:rFonts w:ascii="Cambria Math" w:hAnsi="Cambria Math" w:cs="Arial"/>
                    <w:color w:val="0F1115"/>
                  </w:rPr>
                  <m:t>∆</m:t>
                </m:r>
                <m:sSub>
                  <m:sSubPr>
                    <m:ctrlPr>
                      <w:rPr>
                        <w:rFonts w:ascii="Cambria Math" w:eastAsia="Times New Roman" w:hAnsi="Cambria Math" w:cs="Arial"/>
                        <w:i/>
                        <w:color w:val="0F1115"/>
                        <w:sz w:val="24"/>
                        <w:szCs w:val="24"/>
                        <w:lang w:eastAsia="ru-RU"/>
                      </w:rPr>
                    </m:ctrlPr>
                  </m:sSubPr>
                  <m:e>
                    <m:r>
                      <w:rPr>
                        <w:rFonts w:ascii="Cambria Math" w:hAnsi="Cambria Math" w:cs="Arial"/>
                        <w:color w:val="0F1115"/>
                      </w:rPr>
                      <m:t>h</m:t>
                    </m:r>
                  </m:e>
                  <m:sub>
                    <m:r>
                      <w:rPr>
                        <w:rFonts w:ascii="Cambria Math" w:hAnsi="Cambria Math" w:cs="Arial"/>
                        <w:color w:val="0F1115"/>
                      </w:rPr>
                      <m:t>пар</m:t>
                    </m:r>
                  </m:sub>
                </m:sSub>
              </m:oMath>
            </m:oMathPara>
          </w:p>
        </w:tc>
        <w:tc>
          <w:tcPr>
            <w:tcW w:w="708" w:type="dxa"/>
          </w:tcPr>
          <w:p w14:paraId="65788B46" w14:textId="77777777" w:rsidR="009F4232" w:rsidRPr="00B41E0E" w:rsidRDefault="009F4232" w:rsidP="00D63689">
            <w:pPr>
              <w:spacing w:line="360" w:lineRule="auto"/>
              <w:jc w:val="center"/>
              <w:rPr>
                <w:rStyle w:val="afe"/>
                <w:rFonts w:ascii="Arial" w:hAnsi="Arial" w:cs="Arial"/>
                <w:b w:val="0"/>
                <w:color w:val="0F1115"/>
                <w:sz w:val="24"/>
                <w:szCs w:val="24"/>
                <w:shd w:val="clear" w:color="auto" w:fill="FFFFFF"/>
              </w:rPr>
            </w:pPr>
            <w:r w:rsidRPr="00B41E0E">
              <w:rPr>
                <w:rFonts w:ascii="Arial" w:hAnsi="Arial" w:cs="Arial"/>
                <w:color w:val="0F1115"/>
                <w:sz w:val="24"/>
                <w:szCs w:val="24"/>
              </w:rPr>
              <w:t>–</w:t>
            </w:r>
          </w:p>
        </w:tc>
        <w:tc>
          <w:tcPr>
            <w:tcW w:w="7082" w:type="dxa"/>
          </w:tcPr>
          <w:p w14:paraId="5C83D990" w14:textId="77777777" w:rsidR="009F4232" w:rsidRPr="009F4232" w:rsidRDefault="009F4232" w:rsidP="00D63689">
            <w:pPr>
              <w:spacing w:line="360" w:lineRule="auto"/>
              <w:rPr>
                <w:rFonts w:ascii="Arial" w:hAnsi="Arial" w:cs="Arial"/>
                <w:color w:val="0F1115"/>
                <w:sz w:val="24"/>
                <w:szCs w:val="24"/>
                <w:lang w:val="ru-RU"/>
              </w:rPr>
            </w:pPr>
            <w:r w:rsidRPr="009F4232">
              <w:rPr>
                <w:rFonts w:ascii="Arial" w:hAnsi="Arial" w:cs="Arial"/>
                <w:color w:val="0F1115"/>
                <w:sz w:val="24"/>
                <w:szCs w:val="24"/>
                <w:lang w:val="ru-RU"/>
              </w:rPr>
              <w:t>разность удельных энтальпий образующегося пара и воды, поступающей на установку (Дж/кг пара);</w:t>
            </w:r>
          </w:p>
        </w:tc>
      </w:tr>
    </w:tbl>
    <w:p w14:paraId="791DED3C" w14:textId="77777777" w:rsidR="009F4232" w:rsidRPr="009F4232" w:rsidRDefault="009F4232" w:rsidP="009F4232">
      <w:pPr>
        <w:shd w:val="clear" w:color="auto" w:fill="FFFFFF"/>
        <w:spacing w:line="360" w:lineRule="auto"/>
        <w:ind w:firstLine="708"/>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Углеродный след риформата, произведенного другими способами (</w:t>
      </w:r>
      <w:r w:rsidRPr="00946235">
        <w:rPr>
          <w:rFonts w:ascii="Arial" w:eastAsia="Times New Roman" w:hAnsi="Arial" w:cs="Arial"/>
          <w:color w:val="0F1115"/>
          <w:sz w:val="24"/>
          <w:szCs w:val="24"/>
          <w:lang w:eastAsia="ru-RU"/>
        </w:rPr>
        <w:t>κ</w:t>
      </w:r>
      <w:r w:rsidRPr="009F4232">
        <w:rPr>
          <w:rFonts w:ascii="Arial" w:eastAsia="Times New Roman" w:hAnsi="Arial" w:cs="Arial"/>
          <w:color w:val="0F1115"/>
          <w:sz w:val="24"/>
          <w:szCs w:val="24"/>
          <w:vertAlign w:val="subscript"/>
          <w:lang w:val="ru-RU" w:eastAsia="ru-RU"/>
        </w:rPr>
        <w:t>риформат</w:t>
      </w:r>
      <w:r w:rsidRPr="009F4232">
        <w:rPr>
          <w:rFonts w:ascii="Arial" w:eastAsia="Times New Roman" w:hAnsi="Arial" w:cs="Arial"/>
          <w:color w:val="0F1115"/>
          <w:sz w:val="24"/>
          <w:szCs w:val="24"/>
          <w:lang w:val="ru-RU" w:eastAsia="ru-RU"/>
        </w:rPr>
        <w:t>), определить значительно сложнее, поскольку не существует альтернативного метода производства риформата. Можно рассмотреть возможность расширения системы, включив в нее операции, связанные с переработкой риформата, и формула для углеродного следа водорода может выглядеть следующим образом:</w:t>
      </w:r>
    </w:p>
    <w:p w14:paraId="0C231BDF" w14:textId="77777777" w:rsidR="009F4232" w:rsidRPr="009F4232" w:rsidRDefault="00000000" w:rsidP="009F4232">
      <w:pPr>
        <w:spacing w:line="360" w:lineRule="auto"/>
        <w:rPr>
          <w:rFonts w:ascii="Arial" w:eastAsiaTheme="minorEastAsia" w:hAnsi="Arial" w:cs="Arial"/>
          <w:color w:val="0F1115"/>
          <w:sz w:val="24"/>
          <w:lang w:val="ru-RU"/>
        </w:rPr>
      </w:pPr>
      <m:oMath>
        <m:sSub>
          <m:sSubPr>
            <m:ctrlPr>
              <w:rPr>
                <w:rFonts w:ascii="Cambria Math" w:hAnsi="Cambria Math" w:cs="Arial"/>
                <w:i/>
                <w:color w:val="0F1115"/>
                <w:sz w:val="24"/>
              </w:rPr>
            </m:ctrlPr>
          </m:sSubPr>
          <m:e>
            <m:r>
              <w:rPr>
                <w:rFonts w:ascii="Cambria Math" w:hAnsi="Cambria Math" w:cs="Arial"/>
                <w:color w:val="0F1115"/>
                <w:sz w:val="24"/>
              </w:rPr>
              <m:t>k</m:t>
            </m:r>
          </m:e>
          <m:sub>
            <m:r>
              <w:rPr>
                <w:rFonts w:ascii="Cambria Math" w:hAnsi="Cambria Math" w:cs="Arial"/>
                <w:color w:val="0F1115"/>
                <w:sz w:val="24"/>
                <w:lang w:val="ru-RU"/>
              </w:rPr>
              <m:t>водород</m:t>
            </m:r>
          </m:sub>
        </m:sSub>
        <m:r>
          <w:rPr>
            <w:rFonts w:ascii="Cambria Math" w:hAnsi="Cambria Math" w:cs="Arial"/>
            <w:color w:val="0F1115"/>
            <w:sz w:val="24"/>
            <w:lang w:val="ru-RU"/>
          </w:rPr>
          <m:t>=</m:t>
        </m:r>
        <m:f>
          <m:fPr>
            <m:ctrlPr>
              <w:rPr>
                <w:rFonts w:ascii="Cambria Math" w:hAnsi="Cambria Math" w:cs="Arial"/>
                <w:i/>
                <w:color w:val="0F1115"/>
                <w:sz w:val="24"/>
              </w:rPr>
            </m:ctrlPr>
          </m:fPr>
          <m:num>
            <m:d>
              <m:dPr>
                <m:ctrlPr>
                  <w:rPr>
                    <w:rFonts w:ascii="Cambria Math" w:hAnsi="Cambria Math" w:cs="Arial"/>
                    <w:i/>
                    <w:color w:val="0F1115"/>
                    <w:sz w:val="24"/>
                  </w:rPr>
                </m:ctrlPr>
              </m:dPr>
              <m:e>
                <m:r>
                  <w:rPr>
                    <w:rFonts w:ascii="Cambria Math" w:hAnsi="Cambria Math" w:cs="Arial"/>
                    <w:color w:val="0F1115"/>
                    <w:sz w:val="24"/>
                  </w:rPr>
                  <m:t>F</m:t>
                </m:r>
                <m:r>
                  <w:rPr>
                    <w:rFonts w:ascii="Cambria Math" w:hAnsi="Cambria Math" w:cs="Arial"/>
                    <w:color w:val="0F1115"/>
                    <w:sz w:val="24"/>
                    <w:lang w:val="ru-RU"/>
                  </w:rPr>
                  <m:t>+</m:t>
                </m:r>
                <m:r>
                  <w:rPr>
                    <w:rFonts w:ascii="Cambria Math" w:hAnsi="Cambria Math" w:cs="Arial"/>
                    <w:color w:val="0F1115"/>
                    <w:sz w:val="24"/>
                  </w:rPr>
                  <m:t>P</m:t>
                </m:r>
                <m:r>
                  <w:rPr>
                    <w:rFonts w:ascii="Cambria Math" w:hAnsi="Cambria Math" w:cs="Arial"/>
                    <w:color w:val="0F1115"/>
                    <w:sz w:val="24"/>
                    <w:lang w:val="ru-RU"/>
                  </w:rPr>
                  <m:t>+</m:t>
                </m:r>
                <m:r>
                  <w:rPr>
                    <w:rFonts w:ascii="Cambria Math" w:hAnsi="Cambria Math" w:cs="Arial"/>
                    <w:color w:val="0F1115"/>
                    <w:sz w:val="24"/>
                  </w:rPr>
                  <m:t>D</m:t>
                </m:r>
                <m:r>
                  <w:rPr>
                    <w:rFonts w:ascii="Cambria Math" w:hAnsi="Cambria Math" w:cs="Arial"/>
                    <w:color w:val="0F1115"/>
                    <w:sz w:val="24"/>
                    <w:lang w:val="ru-RU"/>
                  </w:rPr>
                  <m:t>+</m:t>
                </m:r>
                <m:r>
                  <w:rPr>
                    <w:rFonts w:ascii="Cambria Math" w:hAnsi="Cambria Math" w:cs="Arial"/>
                    <w:color w:val="0F1115"/>
                    <w:sz w:val="24"/>
                  </w:rPr>
                  <m:t>S</m:t>
                </m:r>
              </m:e>
            </m:d>
            <m:r>
              <w:rPr>
                <w:rFonts w:ascii="Cambria Math" w:hAnsi="Cambria Math" w:cs="Arial"/>
                <w:color w:val="0F1115"/>
                <w:sz w:val="24"/>
                <w:lang w:val="ru-RU"/>
              </w:rPr>
              <m:t>-(</m:t>
            </m:r>
            <m:sSub>
              <m:sSubPr>
                <m:ctrlPr>
                  <w:rPr>
                    <w:rFonts w:ascii="Cambria Math" w:hAnsi="Cambria Math" w:cs="Arial"/>
                    <w:i/>
                    <w:color w:val="0F1115"/>
                    <w:sz w:val="24"/>
                  </w:rPr>
                </m:ctrlPr>
              </m:sSubPr>
              <m:e>
                <m:r>
                  <w:rPr>
                    <w:rFonts w:ascii="Cambria Math" w:hAnsi="Cambria Math" w:cs="Arial"/>
                    <w:color w:val="0F1115"/>
                    <w:sz w:val="24"/>
                  </w:rPr>
                  <m:t>k</m:t>
                </m:r>
              </m:e>
              <m:sub>
                <m:r>
                  <w:rPr>
                    <w:rFonts w:ascii="Cambria Math" w:hAnsi="Cambria Math" w:cs="Arial"/>
                    <w:color w:val="0F1115"/>
                    <w:sz w:val="24"/>
                    <w:lang w:val="ru-RU"/>
                  </w:rPr>
                  <m:t>пар</m:t>
                </m:r>
              </m:sub>
            </m:sSub>
            <m:r>
              <w:rPr>
                <w:rFonts w:ascii="Cambria Math" w:hAnsi="Cambria Math" w:cs="Arial"/>
                <w:color w:val="0F1115"/>
                <w:sz w:val="24"/>
                <w:lang w:val="ru-RU"/>
              </w:rPr>
              <m:t>∙</m:t>
            </m:r>
            <m:sSub>
              <m:sSubPr>
                <m:ctrlPr>
                  <w:rPr>
                    <w:rFonts w:ascii="Cambria Math" w:hAnsi="Cambria Math" w:cs="Arial"/>
                    <w:i/>
                    <w:color w:val="0F1115"/>
                    <w:sz w:val="24"/>
                  </w:rPr>
                </m:ctrlPr>
              </m:sSubPr>
              <m:e>
                <m:r>
                  <w:rPr>
                    <w:rFonts w:ascii="Cambria Math" w:hAnsi="Cambria Math" w:cs="Arial"/>
                    <w:color w:val="0F1115"/>
                    <w:sz w:val="24"/>
                  </w:rPr>
                  <m:t>f</m:t>
                </m:r>
              </m:e>
              <m:sub>
                <m:r>
                  <w:rPr>
                    <w:rFonts w:ascii="Cambria Math" w:hAnsi="Cambria Math" w:cs="Arial"/>
                    <w:color w:val="0F1115"/>
                    <w:sz w:val="24"/>
                    <w:lang w:val="ru-RU"/>
                  </w:rPr>
                  <m:t>пар</m:t>
                </m:r>
              </m:sub>
            </m:sSub>
            <m:r>
              <w:rPr>
                <w:rFonts w:ascii="Cambria Math" w:hAnsi="Cambria Math" w:cs="Arial"/>
                <w:color w:val="0F1115"/>
                <w:sz w:val="24"/>
                <w:lang w:val="ru-RU"/>
              </w:rPr>
              <m:t>+</m:t>
            </m:r>
            <m:sSub>
              <m:sSubPr>
                <m:ctrlPr>
                  <w:rPr>
                    <w:rFonts w:ascii="Cambria Math" w:hAnsi="Cambria Math" w:cs="Arial"/>
                    <w:i/>
                    <w:color w:val="0F1115"/>
                    <w:sz w:val="24"/>
                  </w:rPr>
                </m:ctrlPr>
              </m:sSubPr>
              <m:e>
                <m:r>
                  <w:rPr>
                    <w:rFonts w:ascii="Cambria Math" w:hAnsi="Cambria Math" w:cs="Arial"/>
                    <w:color w:val="0F1115"/>
                    <w:sz w:val="24"/>
                  </w:rPr>
                  <m:t>k</m:t>
                </m:r>
              </m:e>
              <m:sub>
                <m:r>
                  <w:rPr>
                    <w:rFonts w:ascii="Cambria Math" w:hAnsi="Cambria Math" w:cs="Arial"/>
                    <w:color w:val="0F1115"/>
                    <w:sz w:val="24"/>
                    <w:lang w:val="ru-RU"/>
                  </w:rPr>
                  <m:t>бензол</m:t>
                </m:r>
              </m:sub>
            </m:sSub>
            <m:r>
              <w:rPr>
                <w:rFonts w:ascii="Cambria Math" w:hAnsi="Cambria Math" w:cs="Arial"/>
                <w:color w:val="0F1115"/>
                <w:sz w:val="24"/>
                <w:lang w:val="ru-RU"/>
              </w:rPr>
              <m:t>∙</m:t>
            </m:r>
            <m:sSub>
              <m:sSubPr>
                <m:ctrlPr>
                  <w:rPr>
                    <w:rFonts w:ascii="Cambria Math" w:hAnsi="Cambria Math" w:cs="Arial"/>
                    <w:i/>
                    <w:color w:val="0F1115"/>
                    <w:sz w:val="24"/>
                  </w:rPr>
                </m:ctrlPr>
              </m:sSubPr>
              <m:e>
                <m:r>
                  <w:rPr>
                    <w:rFonts w:ascii="Cambria Math" w:hAnsi="Cambria Math" w:cs="Arial"/>
                    <w:color w:val="0F1115"/>
                    <w:sz w:val="24"/>
                  </w:rPr>
                  <m:t>f</m:t>
                </m:r>
              </m:e>
              <m:sub>
                <m:r>
                  <w:rPr>
                    <w:rFonts w:ascii="Cambria Math" w:hAnsi="Cambria Math" w:cs="Arial"/>
                    <w:color w:val="0F1115"/>
                    <w:sz w:val="24"/>
                    <w:lang w:val="ru-RU"/>
                  </w:rPr>
                  <m:t>бензол</m:t>
                </m:r>
              </m:sub>
            </m:sSub>
            <m:r>
              <w:rPr>
                <w:rFonts w:ascii="Cambria Math" w:hAnsi="Cambria Math" w:cs="Arial"/>
                <w:color w:val="0F1115"/>
                <w:sz w:val="24"/>
                <w:lang w:val="ru-RU"/>
              </w:rPr>
              <m:t>+…)</m:t>
            </m:r>
          </m:num>
          <m:den>
            <m:sSub>
              <m:sSubPr>
                <m:ctrlPr>
                  <w:rPr>
                    <w:rFonts w:ascii="Cambria Math" w:hAnsi="Cambria Math" w:cs="Arial"/>
                    <w:i/>
                    <w:color w:val="0F1115"/>
                    <w:sz w:val="24"/>
                  </w:rPr>
                </m:ctrlPr>
              </m:sSubPr>
              <m:e>
                <m:r>
                  <w:rPr>
                    <w:rFonts w:ascii="Cambria Math" w:hAnsi="Cambria Math" w:cs="Arial"/>
                    <w:color w:val="0F1115"/>
                    <w:sz w:val="24"/>
                  </w:rPr>
                  <m:t>f</m:t>
                </m:r>
              </m:e>
              <m:sub>
                <m:r>
                  <w:rPr>
                    <w:rFonts w:ascii="Cambria Math" w:hAnsi="Cambria Math" w:cs="Arial"/>
                    <w:color w:val="0F1115"/>
                    <w:sz w:val="24"/>
                    <w:lang w:val="ru-RU"/>
                  </w:rPr>
                  <m:t>водород</m:t>
                </m:r>
              </m:sub>
            </m:sSub>
          </m:den>
        </m:f>
      </m:oMath>
      <w:r w:rsidR="009F4232" w:rsidRPr="009F4232">
        <w:rPr>
          <w:rFonts w:ascii="Arial" w:eastAsiaTheme="minorEastAsia" w:hAnsi="Arial" w:cs="Arial"/>
          <w:color w:val="0F1115"/>
          <w:sz w:val="24"/>
          <w:lang w:val="ru-RU"/>
        </w:rPr>
        <w:t xml:space="preserve">                                                                (</w:t>
      </w:r>
      <w:r w:rsidR="009F4232">
        <w:rPr>
          <w:rFonts w:ascii="Arial" w:eastAsiaTheme="minorEastAsia" w:hAnsi="Arial" w:cs="Arial"/>
          <w:color w:val="0F1115"/>
          <w:sz w:val="24"/>
        </w:rPr>
        <w:t>L</w:t>
      </w:r>
      <w:r w:rsidR="009F4232" w:rsidRPr="009F4232">
        <w:rPr>
          <w:rFonts w:ascii="Arial" w:eastAsiaTheme="minorEastAsia" w:hAnsi="Arial" w:cs="Arial"/>
          <w:color w:val="0F1115"/>
          <w:sz w:val="24"/>
          <w:lang w:val="ru-RU"/>
        </w:rPr>
        <w:t>.6)</w:t>
      </w:r>
    </w:p>
    <w:p w14:paraId="39F10444" w14:textId="77777777" w:rsidR="009F4232" w:rsidRPr="009F4232" w:rsidRDefault="009F4232" w:rsidP="009F4232">
      <w:pPr>
        <w:shd w:val="clear" w:color="auto" w:fill="FFFFFF"/>
        <w:spacing w:line="360" w:lineRule="auto"/>
        <w:ind w:firstLine="708"/>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Где </w:t>
      </w:r>
      <w:r w:rsidRPr="00946235">
        <w:rPr>
          <w:rFonts w:ascii="Arial" w:eastAsia="Times New Roman" w:hAnsi="Arial" w:cs="Arial"/>
          <w:color w:val="0F1115"/>
          <w:sz w:val="24"/>
          <w:szCs w:val="24"/>
          <w:lang w:eastAsia="ru-RU"/>
        </w:rPr>
        <w:t>S</w:t>
      </w:r>
      <w:r w:rsidRPr="009F4232">
        <w:rPr>
          <w:rFonts w:ascii="Arial" w:eastAsia="Times New Roman" w:hAnsi="Arial" w:cs="Arial"/>
          <w:color w:val="0F1115"/>
          <w:sz w:val="24"/>
          <w:szCs w:val="24"/>
          <w:lang w:val="ru-RU" w:eastAsia="ru-RU"/>
        </w:rPr>
        <w:t xml:space="preserve"> — это сумма прямых и косвенных выбросов, связанных с переработкой риформата в бензол, толуол, этилбензол, ксилолы или высокооктановый бензин (компонент товарного бензина), и суммирование в правой части распространяется на все такие продукты.</w:t>
      </w:r>
    </w:p>
    <w:p w14:paraId="6E3D7EC4" w14:textId="77777777" w:rsidR="009F4232" w:rsidRPr="009F4232" w:rsidRDefault="009F4232" w:rsidP="009F4232">
      <w:pPr>
        <w:shd w:val="clear" w:color="auto" w:fill="FFFFFF"/>
        <w:spacing w:line="360" w:lineRule="auto"/>
        <w:ind w:firstLine="708"/>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По состоянию на 2024 год единственной технологией, используемой в промышленных масштабах для производства высокооктанового бензина и БТЭК (бензол, толуол, этилбензол, ксилолы), является каталитический риформинг бензина. Поэтому расширение системы через замещение в настоящее время невозможно, и не предлагается никаких рекомендаций по последовательному подходу к распределению выбросов для водорода, производимого каталитическим риформингом бензина.</w:t>
      </w:r>
    </w:p>
    <w:p w14:paraId="48350BC8" w14:textId="77777777" w:rsidR="009F4232" w:rsidRPr="009F4232" w:rsidRDefault="009F4232" w:rsidP="009F4232">
      <w:pPr>
        <w:shd w:val="clear" w:color="auto" w:fill="FFFFFF"/>
        <w:spacing w:before="120" w:after="120" w:line="360" w:lineRule="auto"/>
        <w:ind w:firstLine="709"/>
        <w:rPr>
          <w:rFonts w:ascii="Arial" w:eastAsia="Times New Roman" w:hAnsi="Arial" w:cs="Arial"/>
          <w:b/>
          <w:color w:val="0F1115"/>
          <w:sz w:val="24"/>
          <w:szCs w:val="24"/>
          <w:lang w:val="ru-RU" w:eastAsia="ru-RU"/>
        </w:rPr>
      </w:pPr>
      <w:r>
        <w:rPr>
          <w:rFonts w:ascii="Arial" w:eastAsia="Times New Roman" w:hAnsi="Arial" w:cs="Arial"/>
          <w:b/>
          <w:bCs/>
          <w:color w:val="0F1115"/>
          <w:sz w:val="24"/>
          <w:szCs w:val="24"/>
          <w:lang w:eastAsia="ru-RU"/>
        </w:rPr>
        <w:t>L</w:t>
      </w:r>
      <w:r w:rsidRPr="009F4232">
        <w:rPr>
          <w:rFonts w:ascii="Arial" w:eastAsia="Times New Roman" w:hAnsi="Arial" w:cs="Arial"/>
          <w:b/>
          <w:bCs/>
          <w:color w:val="0F1115"/>
          <w:sz w:val="24"/>
          <w:szCs w:val="24"/>
          <w:lang w:val="ru-RU" w:eastAsia="ru-RU"/>
        </w:rPr>
        <w:t>.1.4 Информация, подлежащая раскрытию в отчетных материалах</w:t>
      </w:r>
    </w:p>
    <w:p w14:paraId="3611C4C2" w14:textId="77777777" w:rsidR="009F4232" w:rsidRPr="009F4232" w:rsidRDefault="009F4232" w:rsidP="009F4232">
      <w:pPr>
        <w:shd w:val="clear" w:color="auto" w:fill="FFFFFF"/>
        <w:spacing w:line="360" w:lineRule="auto"/>
        <w:ind w:firstLine="708"/>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В таблице </w:t>
      </w:r>
      <w:r>
        <w:rPr>
          <w:rFonts w:ascii="Arial" w:eastAsia="Times New Roman" w:hAnsi="Arial" w:cs="Arial"/>
          <w:color w:val="0F1115"/>
          <w:sz w:val="24"/>
          <w:szCs w:val="24"/>
          <w:lang w:eastAsia="ru-RU"/>
        </w:rPr>
        <w:t>L</w:t>
      </w:r>
      <w:r w:rsidRPr="009F4232">
        <w:rPr>
          <w:rFonts w:ascii="Arial" w:eastAsia="Times New Roman" w:hAnsi="Arial" w:cs="Arial"/>
          <w:color w:val="0F1115"/>
          <w:sz w:val="24"/>
          <w:szCs w:val="24"/>
          <w:lang w:val="ru-RU" w:eastAsia="ru-RU"/>
        </w:rPr>
        <w:t xml:space="preserve">.2 представлена информация, которая должна быть указана для водорода, произведённого методом каталитического риформинга бензина с учетом уловленного и размещенного </w:t>
      </w:r>
      <w:r w:rsidRPr="00812081">
        <w:rPr>
          <w:rFonts w:ascii="Arial" w:hAnsi="Arial" w:cs="Arial"/>
          <w:color w:val="0F1115"/>
        </w:rPr>
        <w:t>CO</w:t>
      </w:r>
      <w:r w:rsidRPr="009F4232">
        <w:rPr>
          <w:rFonts w:ascii="Cambria Math" w:hAnsi="Cambria Math" w:cs="Cambria Math"/>
          <w:color w:val="0F1115"/>
          <w:lang w:val="ru-RU"/>
        </w:rPr>
        <w:t>₂</w:t>
      </w:r>
      <w:r w:rsidRPr="009F4232">
        <w:rPr>
          <w:rFonts w:ascii="Arial" w:eastAsia="Times New Roman" w:hAnsi="Arial" w:cs="Arial"/>
          <w:color w:val="0F1115"/>
          <w:sz w:val="24"/>
          <w:szCs w:val="24"/>
          <w:lang w:val="ru-RU" w:eastAsia="ru-RU"/>
        </w:rPr>
        <w:t>.</w:t>
      </w:r>
    </w:p>
    <w:p w14:paraId="62B61CCB" w14:textId="77777777" w:rsidR="009F4232" w:rsidRPr="009F4232" w:rsidRDefault="009F4232" w:rsidP="009F4232">
      <w:pPr>
        <w:shd w:val="clear" w:color="auto" w:fill="FFFFFF"/>
        <w:spacing w:line="360" w:lineRule="auto"/>
        <w:ind w:firstLine="708"/>
        <w:rPr>
          <w:rFonts w:ascii="Arial" w:eastAsia="Times New Roman" w:hAnsi="Arial" w:cs="Arial"/>
          <w:color w:val="0F1115"/>
          <w:sz w:val="24"/>
          <w:szCs w:val="24"/>
          <w:lang w:val="ru-RU" w:eastAsia="ru-RU"/>
        </w:rPr>
      </w:pPr>
      <w:r w:rsidRPr="009F4232">
        <w:rPr>
          <w:rFonts w:ascii="Arial" w:eastAsia="Times New Roman" w:hAnsi="Arial" w:cs="Arial"/>
          <w:bCs/>
          <w:color w:val="0F1115"/>
          <w:sz w:val="24"/>
          <w:szCs w:val="24"/>
          <w:lang w:val="ru-RU" w:eastAsia="ru-RU"/>
        </w:rPr>
        <w:t xml:space="preserve">Таблица </w:t>
      </w:r>
      <w:r>
        <w:rPr>
          <w:rFonts w:ascii="Arial" w:eastAsia="Times New Roman" w:hAnsi="Arial" w:cs="Arial"/>
          <w:bCs/>
          <w:color w:val="0F1115"/>
          <w:sz w:val="24"/>
          <w:szCs w:val="24"/>
          <w:lang w:eastAsia="ru-RU"/>
        </w:rPr>
        <w:t>L</w:t>
      </w:r>
      <w:r w:rsidRPr="009F4232">
        <w:rPr>
          <w:rFonts w:ascii="Arial" w:eastAsia="Times New Roman" w:hAnsi="Arial" w:cs="Arial"/>
          <w:bCs/>
          <w:color w:val="0F1115"/>
          <w:sz w:val="24"/>
          <w:szCs w:val="24"/>
          <w:lang w:val="ru-RU" w:eastAsia="ru-RU"/>
        </w:rPr>
        <w:t xml:space="preserve">.2 — </w:t>
      </w:r>
      <w:r w:rsidRPr="009F4232">
        <w:rPr>
          <w:rFonts w:ascii="Arial" w:eastAsia="Times New Roman" w:hAnsi="Arial" w:cs="Arial"/>
          <w:color w:val="0F1115"/>
          <w:sz w:val="24"/>
          <w:szCs w:val="24"/>
          <w:lang w:val="ru-RU" w:eastAsia="ru-RU"/>
        </w:rPr>
        <w:t>Информация, которая должна быть указана для водорода, произведённого методом каталитического риформинга бензина</w:t>
      </w:r>
    </w:p>
    <w:tbl>
      <w:tblPr>
        <w:tblStyle w:val="af9"/>
        <w:tblW w:w="0" w:type="auto"/>
        <w:tblLook w:val="04A0" w:firstRow="1" w:lastRow="0" w:firstColumn="1" w:lastColumn="0" w:noHBand="0" w:noVBand="1"/>
      </w:tblPr>
      <w:tblGrid>
        <w:gridCol w:w="3114"/>
        <w:gridCol w:w="5953"/>
      </w:tblGrid>
      <w:tr w:rsidR="009F4232" w:rsidRPr="009F4232" w14:paraId="60BB6BCD" w14:textId="77777777" w:rsidTr="00D63689">
        <w:tc>
          <w:tcPr>
            <w:tcW w:w="3114" w:type="dxa"/>
            <w:tcBorders>
              <w:bottom w:val="double" w:sz="4" w:space="0" w:color="auto"/>
            </w:tcBorders>
          </w:tcPr>
          <w:p w14:paraId="7F7B7B2C"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Категория</w:t>
            </w:r>
          </w:p>
        </w:tc>
        <w:tc>
          <w:tcPr>
            <w:tcW w:w="5953" w:type="dxa"/>
            <w:tcBorders>
              <w:bottom w:val="double" w:sz="4" w:space="0" w:color="auto"/>
            </w:tcBorders>
          </w:tcPr>
          <w:p w14:paraId="3F31489C"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Параметры/данные, подлежащие идентификации</w:t>
            </w:r>
          </w:p>
        </w:tc>
      </w:tr>
      <w:tr w:rsidR="009F4232" w:rsidRPr="00142729" w14:paraId="0DBC594E" w14:textId="77777777" w:rsidTr="00D63689">
        <w:tc>
          <w:tcPr>
            <w:tcW w:w="3114" w:type="dxa"/>
            <w:tcBorders>
              <w:top w:val="double" w:sz="4" w:space="0" w:color="auto"/>
            </w:tcBorders>
          </w:tcPr>
          <w:p w14:paraId="11237D3A" w14:textId="77777777" w:rsidR="009F4232" w:rsidRPr="009F4232" w:rsidRDefault="009F4232" w:rsidP="009F4232">
            <w:pPr>
              <w:rPr>
                <w:rFonts w:ascii="Arial" w:eastAsia="Times New Roman" w:hAnsi="Arial" w:cs="Arial"/>
                <w:color w:val="0F1115"/>
                <w:sz w:val="24"/>
                <w:szCs w:val="24"/>
                <w:lang w:eastAsia="ru-RU"/>
              </w:rPr>
            </w:pPr>
            <w:r w:rsidRPr="009F4232">
              <w:rPr>
                <w:rStyle w:val="afe"/>
                <w:rFonts w:ascii="Arial" w:hAnsi="Arial" w:cs="Arial"/>
                <w:b w:val="0"/>
                <w:color w:val="0F1115"/>
                <w:sz w:val="24"/>
                <w:szCs w:val="24"/>
                <w:shd w:val="clear" w:color="auto" w:fill="FFFFFF"/>
              </w:rPr>
              <w:t>Сведения об установке</w:t>
            </w:r>
          </w:p>
        </w:tc>
        <w:tc>
          <w:tcPr>
            <w:tcW w:w="5953" w:type="dxa"/>
            <w:tcBorders>
              <w:top w:val="double" w:sz="4" w:space="0" w:color="auto"/>
            </w:tcBorders>
          </w:tcPr>
          <w:p w14:paraId="1987E72D"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Style w:val="afe"/>
                <w:rFonts w:ascii="Arial" w:hAnsi="Arial" w:cs="Arial"/>
                <w:b w:val="0"/>
                <w:color w:val="0F1115"/>
                <w:sz w:val="24"/>
                <w:szCs w:val="24"/>
                <w:shd w:val="clear" w:color="auto" w:fill="FFFFFF"/>
                <w:lang w:val="ru-RU"/>
              </w:rPr>
              <w:t>— Идентификатор (наименование/обозначение) установки</w:t>
            </w:r>
            <w:r w:rsidRPr="009F4232">
              <w:rPr>
                <w:rFonts w:ascii="Arial" w:hAnsi="Arial" w:cs="Arial"/>
                <w:color w:val="0F1115"/>
                <w:sz w:val="24"/>
                <w:szCs w:val="24"/>
                <w:lang w:val="ru-RU"/>
              </w:rPr>
              <w:br/>
            </w:r>
            <w:r w:rsidRPr="009F4232">
              <w:rPr>
                <w:rStyle w:val="afe"/>
                <w:rFonts w:ascii="Arial" w:hAnsi="Arial" w:cs="Arial"/>
                <w:b w:val="0"/>
                <w:color w:val="0F1115"/>
                <w:sz w:val="24"/>
                <w:szCs w:val="24"/>
                <w:shd w:val="clear" w:color="auto" w:fill="FFFFFF"/>
                <w:lang w:val="ru-RU"/>
              </w:rPr>
              <w:t>— Местоположение установки</w:t>
            </w:r>
            <w:r w:rsidRPr="009F4232">
              <w:rPr>
                <w:rFonts w:ascii="Arial" w:hAnsi="Arial" w:cs="Arial"/>
                <w:color w:val="0F1115"/>
                <w:sz w:val="24"/>
                <w:szCs w:val="24"/>
                <w:lang w:val="ru-RU"/>
              </w:rPr>
              <w:br/>
            </w:r>
            <w:r w:rsidRPr="009F4232">
              <w:rPr>
                <w:rStyle w:val="afe"/>
                <w:rFonts w:ascii="Arial" w:hAnsi="Arial" w:cs="Arial"/>
                <w:b w:val="0"/>
                <w:color w:val="0F1115"/>
                <w:sz w:val="24"/>
                <w:szCs w:val="24"/>
                <w:shd w:val="clear" w:color="auto" w:fill="FFFFFF"/>
                <w:lang w:val="ru-RU"/>
              </w:rPr>
              <w:t>— Производительность установки [нм³/ч, т/ч]</w:t>
            </w:r>
            <w:r w:rsidRPr="009F4232">
              <w:rPr>
                <w:rFonts w:ascii="Arial" w:hAnsi="Arial" w:cs="Arial"/>
                <w:color w:val="0F1115"/>
                <w:sz w:val="24"/>
                <w:szCs w:val="24"/>
                <w:lang w:val="ru-RU"/>
              </w:rPr>
              <w:br/>
            </w:r>
            <w:r w:rsidRPr="009F4232">
              <w:rPr>
                <w:rStyle w:val="afe"/>
                <w:rFonts w:ascii="Arial" w:hAnsi="Arial" w:cs="Arial"/>
                <w:b w:val="0"/>
                <w:color w:val="0F1115"/>
                <w:sz w:val="24"/>
                <w:szCs w:val="24"/>
                <w:shd w:val="clear" w:color="auto" w:fill="FFFFFF"/>
                <w:lang w:val="ru-RU"/>
              </w:rPr>
              <w:t>— Дата ввода установки в эксплуатацию</w:t>
            </w:r>
          </w:p>
        </w:tc>
      </w:tr>
      <w:tr w:rsidR="009F4232" w:rsidRPr="009F4232" w14:paraId="07A82855" w14:textId="77777777" w:rsidTr="00D63689">
        <w:tc>
          <w:tcPr>
            <w:tcW w:w="3114" w:type="dxa"/>
          </w:tcPr>
          <w:p w14:paraId="0DBAC268"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Спецификация продукта</w:t>
            </w:r>
          </w:p>
        </w:tc>
        <w:tc>
          <w:tcPr>
            <w:tcW w:w="5953" w:type="dxa"/>
          </w:tcPr>
          <w:p w14:paraId="50C0C4AE" w14:textId="77777777" w:rsidR="009F4232" w:rsidRPr="009F4232" w:rsidRDefault="009F4232" w:rsidP="009F4232">
            <w:pPr>
              <w:jc w:val="both"/>
              <w:rPr>
                <w:rStyle w:val="afe"/>
                <w:rFonts w:ascii="Arial" w:hAnsi="Arial" w:cs="Arial"/>
                <w:b w:val="0"/>
                <w:color w:val="0F1115"/>
                <w:sz w:val="24"/>
                <w:szCs w:val="24"/>
                <w:shd w:val="clear" w:color="auto" w:fill="FFFFFF"/>
                <w:lang w:val="ru-RU"/>
              </w:rPr>
            </w:pPr>
            <w:r w:rsidRPr="009F4232">
              <w:rPr>
                <w:rStyle w:val="afe"/>
                <w:rFonts w:ascii="Arial" w:hAnsi="Arial" w:cs="Arial"/>
                <w:b w:val="0"/>
                <w:color w:val="0F1115"/>
                <w:sz w:val="24"/>
                <w:szCs w:val="24"/>
                <w:shd w:val="clear" w:color="auto" w:fill="FFFFFF"/>
                <w:lang w:val="ru-RU"/>
              </w:rPr>
              <w:t>— Способ производства</w:t>
            </w:r>
            <w:r w:rsidRPr="009F4232">
              <w:rPr>
                <w:rFonts w:ascii="Arial" w:hAnsi="Arial" w:cs="Arial"/>
                <w:color w:val="0F1115"/>
                <w:sz w:val="24"/>
                <w:szCs w:val="24"/>
                <w:lang w:val="ru-RU"/>
              </w:rPr>
              <w:br/>
            </w:r>
            <w:r w:rsidRPr="009F4232">
              <w:rPr>
                <w:rStyle w:val="afe"/>
                <w:rFonts w:ascii="Arial" w:hAnsi="Arial" w:cs="Arial"/>
                <w:b w:val="0"/>
                <w:color w:val="0F1115"/>
                <w:sz w:val="24"/>
                <w:szCs w:val="24"/>
                <w:shd w:val="clear" w:color="auto" w:fill="FFFFFF"/>
                <w:lang w:val="ru-RU"/>
              </w:rPr>
              <w:t>— Объём произведённого водорода (кг)</w:t>
            </w:r>
            <w:r w:rsidRPr="009F4232">
              <w:rPr>
                <w:rFonts w:ascii="Arial" w:hAnsi="Arial" w:cs="Arial"/>
                <w:color w:val="0F1115"/>
                <w:sz w:val="24"/>
                <w:szCs w:val="24"/>
                <w:lang w:val="ru-RU"/>
              </w:rPr>
              <w:br/>
            </w:r>
            <w:r w:rsidRPr="009F4232">
              <w:rPr>
                <w:rStyle w:val="afe"/>
                <w:rFonts w:ascii="Arial" w:hAnsi="Arial" w:cs="Arial"/>
                <w:b w:val="0"/>
                <w:color w:val="0F1115"/>
                <w:sz w:val="24"/>
                <w:szCs w:val="24"/>
                <w:shd w:val="clear" w:color="auto" w:fill="FFFFFF"/>
                <w:lang w:val="ru-RU"/>
              </w:rPr>
              <w:t>— Температура и давление водорода на границе установки</w:t>
            </w:r>
            <w:r w:rsidRPr="009F4232">
              <w:rPr>
                <w:rFonts w:ascii="Arial" w:hAnsi="Arial" w:cs="Arial"/>
                <w:color w:val="0F1115"/>
                <w:sz w:val="24"/>
                <w:szCs w:val="24"/>
                <w:lang w:val="ru-RU"/>
              </w:rPr>
              <w:br/>
            </w:r>
            <w:r w:rsidRPr="009F4232">
              <w:rPr>
                <w:rStyle w:val="afe"/>
                <w:rFonts w:ascii="Arial" w:hAnsi="Arial" w:cs="Arial"/>
                <w:b w:val="0"/>
                <w:color w:val="0F1115"/>
                <w:sz w:val="24"/>
                <w:szCs w:val="24"/>
                <w:shd w:val="clear" w:color="auto" w:fill="FFFFFF"/>
                <w:lang w:val="ru-RU"/>
              </w:rPr>
              <w:t>— Степень чистоты водорода на границе установки</w:t>
            </w:r>
            <w:r w:rsidRPr="009F4232">
              <w:rPr>
                <w:rFonts w:ascii="Arial" w:hAnsi="Arial" w:cs="Arial"/>
                <w:color w:val="0F1115"/>
                <w:sz w:val="24"/>
                <w:szCs w:val="24"/>
                <w:lang w:val="ru-RU"/>
              </w:rPr>
              <w:br/>
            </w:r>
            <w:r w:rsidRPr="009F4232">
              <w:rPr>
                <w:rStyle w:val="afe"/>
                <w:rFonts w:ascii="Arial" w:hAnsi="Arial" w:cs="Arial"/>
                <w:b w:val="0"/>
                <w:color w:val="0F1115"/>
                <w:sz w:val="24"/>
                <w:szCs w:val="24"/>
                <w:shd w:val="clear" w:color="auto" w:fill="FFFFFF"/>
                <w:lang w:val="ru-RU"/>
              </w:rPr>
              <w:t>— Спецификация (перечень) загрязняющих примесей</w:t>
            </w:r>
          </w:p>
          <w:p w14:paraId="0E462A32"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Произведенный риформат (кг)</w:t>
            </w:r>
          </w:p>
          <w:p w14:paraId="34CD719E"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Произведенный пар (кг)</w:t>
            </w:r>
          </w:p>
          <w:p w14:paraId="488C8FBE"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Физическое состояние пара, покидающего границу системы риформера (температура, давление и качество)</w:t>
            </w:r>
          </w:p>
          <w:p w14:paraId="53734197" w14:textId="77777777" w:rsidR="009F4232" w:rsidRPr="009F4232" w:rsidRDefault="009F4232" w:rsidP="009F4232">
            <w:pPr>
              <w:jc w:val="both"/>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 Физические свойства риформата (НТС)</w:t>
            </w:r>
          </w:p>
        </w:tc>
      </w:tr>
      <w:tr w:rsidR="009F4232" w:rsidRPr="00142729" w14:paraId="0ADC4F18" w14:textId="77777777" w:rsidTr="00D63689">
        <w:tc>
          <w:tcPr>
            <w:tcW w:w="3114" w:type="dxa"/>
          </w:tcPr>
          <w:p w14:paraId="591FFCA0"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Выбросы парниковых газов</w:t>
            </w:r>
          </w:p>
        </w:tc>
        <w:tc>
          <w:tcPr>
            <w:tcW w:w="5953" w:type="dxa"/>
          </w:tcPr>
          <w:p w14:paraId="3B2B655C"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Style w:val="afe"/>
                <w:rFonts w:ascii="Arial" w:hAnsi="Arial" w:cs="Arial"/>
                <w:b w:val="0"/>
                <w:color w:val="0F1115"/>
                <w:sz w:val="24"/>
                <w:szCs w:val="24"/>
                <w:shd w:val="clear" w:color="auto" w:fill="FFFFFF"/>
                <w:lang w:val="ru-RU"/>
              </w:rPr>
              <w:t xml:space="preserve">— Выбросы парниковых газов для партии водорода [кг </w:t>
            </w:r>
            <w:r w:rsidRPr="009F4232">
              <w:rPr>
                <w:rStyle w:val="afe"/>
                <w:rFonts w:ascii="Arial" w:hAnsi="Arial" w:cs="Arial"/>
                <w:b w:val="0"/>
                <w:color w:val="0F1115"/>
                <w:sz w:val="24"/>
                <w:szCs w:val="24"/>
                <w:shd w:val="clear" w:color="auto" w:fill="FFFFFF"/>
              </w:rPr>
              <w:t>CO</w:t>
            </w:r>
            <w:r w:rsidRPr="009F4232">
              <w:rPr>
                <w:rStyle w:val="afe"/>
                <w:rFonts w:ascii="Cambria Math" w:hAnsi="Cambria Math" w:cs="Cambria Math"/>
                <w:b w:val="0"/>
                <w:color w:val="0F1115"/>
                <w:sz w:val="24"/>
                <w:szCs w:val="24"/>
                <w:shd w:val="clear" w:color="auto" w:fill="FFFFFF"/>
                <w:lang w:val="ru-RU"/>
              </w:rPr>
              <w:t>₂</w:t>
            </w:r>
            <w:r w:rsidRPr="009F4232">
              <w:rPr>
                <w:rStyle w:val="afe"/>
                <w:rFonts w:ascii="Arial" w:hAnsi="Arial" w:cs="Arial"/>
                <w:b w:val="0"/>
                <w:color w:val="0F1115"/>
                <w:sz w:val="24"/>
                <w:szCs w:val="24"/>
                <w:shd w:val="clear" w:color="auto" w:fill="FFFFFF"/>
                <w:lang w:val="ru-RU"/>
              </w:rPr>
              <w:t>-экв./кг водорода]</w:t>
            </w:r>
            <w:r w:rsidRPr="009F4232">
              <w:rPr>
                <w:rStyle w:val="afe"/>
                <w:rFonts w:ascii="Arial" w:hAnsi="Arial" w:cs="Arial"/>
                <w:b w:val="0"/>
                <w:sz w:val="24"/>
                <w:szCs w:val="24"/>
                <w:shd w:val="clear" w:color="auto" w:fill="FFFFFF"/>
                <w:lang w:val="ru-RU"/>
              </w:rPr>
              <w:br/>
            </w:r>
            <w:r w:rsidRPr="009F4232">
              <w:rPr>
                <w:rStyle w:val="afe"/>
                <w:rFonts w:ascii="Arial" w:hAnsi="Arial" w:cs="Arial"/>
                <w:b w:val="0"/>
                <w:color w:val="0F1115"/>
                <w:sz w:val="24"/>
                <w:szCs w:val="24"/>
                <w:shd w:val="clear" w:color="auto" w:fill="FFFFFF"/>
                <w:lang w:val="ru-RU"/>
              </w:rPr>
              <w:t xml:space="preserve">— </w:t>
            </w:r>
            <w:r w:rsidRPr="009F4232">
              <w:rPr>
                <w:rStyle w:val="afe"/>
                <w:rFonts w:ascii="Arial" w:hAnsi="Arial" w:cs="Arial"/>
                <w:b w:val="0"/>
                <w:color w:val="0F1115"/>
                <w:sz w:val="24"/>
                <w:szCs w:val="24"/>
                <w:shd w:val="clear" w:color="auto" w:fill="FFFFFF"/>
              </w:rPr>
              <w:t>CAPEX</w:t>
            </w:r>
            <w:r w:rsidRPr="009F4232">
              <w:rPr>
                <w:rStyle w:val="afe"/>
                <w:rFonts w:ascii="Arial" w:hAnsi="Arial" w:cs="Arial"/>
                <w:b w:val="0"/>
                <w:color w:val="0F1115"/>
                <w:sz w:val="24"/>
                <w:szCs w:val="24"/>
                <w:shd w:val="clear" w:color="auto" w:fill="FFFFFF"/>
                <w:lang w:val="ru-RU"/>
              </w:rPr>
              <w:t xml:space="preserve">-выбросы, связанные с капитальными затратами [кг </w:t>
            </w:r>
            <w:r w:rsidRPr="009F4232">
              <w:rPr>
                <w:rStyle w:val="afe"/>
                <w:rFonts w:ascii="Arial" w:hAnsi="Arial" w:cs="Arial"/>
                <w:b w:val="0"/>
                <w:color w:val="0F1115"/>
                <w:sz w:val="24"/>
                <w:szCs w:val="24"/>
                <w:shd w:val="clear" w:color="auto" w:fill="FFFFFF"/>
              </w:rPr>
              <w:t>CO</w:t>
            </w:r>
            <w:r w:rsidRPr="009F4232">
              <w:rPr>
                <w:rStyle w:val="afe"/>
                <w:rFonts w:ascii="Cambria Math" w:hAnsi="Cambria Math" w:cs="Cambria Math"/>
                <w:b w:val="0"/>
                <w:color w:val="0F1115"/>
                <w:sz w:val="24"/>
                <w:szCs w:val="24"/>
                <w:shd w:val="clear" w:color="auto" w:fill="FFFFFF"/>
                <w:lang w:val="ru-RU"/>
              </w:rPr>
              <w:t>₂</w:t>
            </w:r>
            <w:r w:rsidRPr="009F4232">
              <w:rPr>
                <w:rStyle w:val="afe"/>
                <w:rFonts w:ascii="Arial" w:hAnsi="Arial" w:cs="Arial"/>
                <w:b w:val="0"/>
                <w:color w:val="0F1115"/>
                <w:sz w:val="24"/>
                <w:szCs w:val="24"/>
                <w:shd w:val="clear" w:color="auto" w:fill="FFFFFF"/>
                <w:lang w:val="ru-RU"/>
              </w:rPr>
              <w:t>-экв./кг водорода] (4.2.1.1)</w:t>
            </w:r>
          </w:p>
        </w:tc>
      </w:tr>
      <w:tr w:rsidR="009F4232" w:rsidRPr="009F4232" w14:paraId="4CA20203" w14:textId="77777777" w:rsidTr="00D63689">
        <w:tc>
          <w:tcPr>
            <w:tcW w:w="3114" w:type="dxa"/>
          </w:tcPr>
          <w:p w14:paraId="40D308EF"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 xml:space="preserve">Данные партии продукта </w:t>
            </w:r>
          </w:p>
        </w:tc>
        <w:tc>
          <w:tcPr>
            <w:tcW w:w="5953" w:type="dxa"/>
          </w:tcPr>
          <w:p w14:paraId="7B0AA205"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Даты начала и окончания производства партии</w:t>
            </w:r>
          </w:p>
          <w:p w14:paraId="61F69AEB" w14:textId="77777777" w:rsidR="009F4232" w:rsidRPr="009F4232" w:rsidRDefault="009F4232" w:rsidP="009F4232">
            <w:pPr>
              <w:jc w:val="both"/>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 Объём партии [кг]</w:t>
            </w:r>
          </w:p>
        </w:tc>
      </w:tr>
      <w:tr w:rsidR="009F4232" w:rsidRPr="009F4232" w14:paraId="01A0C9F3" w14:textId="77777777" w:rsidTr="00D63689">
        <w:tc>
          <w:tcPr>
            <w:tcW w:w="3114" w:type="dxa"/>
          </w:tcPr>
          <w:p w14:paraId="7E34025B"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Электричество</w:t>
            </w:r>
          </w:p>
        </w:tc>
        <w:tc>
          <w:tcPr>
            <w:tcW w:w="5953" w:type="dxa"/>
          </w:tcPr>
          <w:p w14:paraId="2C4B5206"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Учет выбросов на основе местоположения</w:t>
            </w:r>
          </w:p>
          <w:p w14:paraId="6096787C"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Количество приобретенной электроэнергии из сети [кВт·ч]</w:t>
            </w:r>
          </w:p>
          <w:p w14:paraId="079911C1"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Коэффициент выбросов для приобретённой электроэнергии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-экв./кВт·ч]</w:t>
            </w:r>
          </w:p>
          <w:p w14:paraId="164AD163"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Количество проданной электроэнергии [кВт·ч]</w:t>
            </w:r>
          </w:p>
          <w:p w14:paraId="4F4F8640"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Учет выбросов на основе рынка</w:t>
            </w:r>
          </w:p>
          <w:p w14:paraId="38DE2370"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Количество приобретенной электроэнергии из сети [кВт·ч]</w:t>
            </w:r>
          </w:p>
          <w:p w14:paraId="3D023F87"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Количество законтрактованной электроэнергии [кВт·ч] и/или количество связанных с ней гарантий происхождения или сертификатов на возобновляемую энергию</w:t>
            </w:r>
          </w:p>
          <w:p w14:paraId="1A4BEE98"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Остаточная электроэнергия [кВт·ч]</w:t>
            </w:r>
          </w:p>
          <w:p w14:paraId="6E0CFACF"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Коэффициент выбросов для остаточной электроэнергии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-экв./кВт·ч]</w:t>
            </w:r>
          </w:p>
          <w:p w14:paraId="02FEBCE2" w14:textId="77777777" w:rsidR="009F4232" w:rsidRPr="009F4232" w:rsidRDefault="009F4232" w:rsidP="009F4232">
            <w:pPr>
              <w:jc w:val="both"/>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val="ru-RU" w:eastAsia="ru-RU"/>
              </w:rPr>
              <w:t xml:space="preserve">— Доступная информация, связанная гарантий происхождения или сертификатов на возобновляемую энергию </w:t>
            </w:r>
            <w:r w:rsidRPr="009F4232">
              <w:rPr>
                <w:rFonts w:ascii="Arial" w:eastAsia="Times New Roman" w:hAnsi="Arial" w:cs="Arial"/>
                <w:color w:val="0F1115"/>
                <w:sz w:val="24"/>
                <w:szCs w:val="24"/>
                <w:lang w:eastAsia="ru-RU"/>
              </w:rPr>
              <w:t>(например, тип, время генерации и потребления, местоположение генерации)</w:t>
            </w:r>
          </w:p>
        </w:tc>
      </w:tr>
      <w:tr w:rsidR="009F4232" w:rsidRPr="00142729" w14:paraId="69E47B32" w14:textId="77777777" w:rsidTr="00D63689">
        <w:tc>
          <w:tcPr>
            <w:tcW w:w="3114" w:type="dxa"/>
          </w:tcPr>
          <w:p w14:paraId="10702A54"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 xml:space="preserve">Используемое топливо </w:t>
            </w:r>
          </w:p>
        </w:tc>
        <w:tc>
          <w:tcPr>
            <w:tcW w:w="5953" w:type="dxa"/>
          </w:tcPr>
          <w:p w14:paraId="3A1481B9"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Типы сжигаемых топлив</w:t>
            </w:r>
          </w:p>
          <w:p w14:paraId="3FC1592D"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Количество сжигаемого природного газа [МДж НТС]</w:t>
            </w:r>
          </w:p>
          <w:p w14:paraId="7786DD86"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Углеродный след (от добычи сырья до границы системы риформера) для природного газа и источник данных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-экв./МДж НТС]</w:t>
            </w:r>
          </w:p>
          <w:p w14:paraId="0BED5724"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Количество сжигаемого топливного газа [кг]</w:t>
            </w:r>
          </w:p>
          <w:p w14:paraId="2B34C47D" w14:textId="77777777" w:rsidR="009F4232" w:rsidRPr="009F4232" w:rsidRDefault="009F4232" w:rsidP="009F4232">
            <w:pPr>
              <w:jc w:val="both"/>
              <w:rPr>
                <w:rFonts w:ascii="Arial" w:eastAsia="Times New Roman" w:hAnsi="Arial" w:cs="Arial"/>
                <w:color w:val="0F1115"/>
                <w:sz w:val="24"/>
                <w:szCs w:val="24"/>
                <w:lang w:val="ru-RU" w:eastAsia="ru-RU"/>
              </w:rPr>
            </w:pPr>
          </w:p>
          <w:p w14:paraId="2262C308"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Состав сжигаемого топливного газа, на основе которого может быть оценен коэффициент выбросов для дымовых газов</w:t>
            </w:r>
          </w:p>
          <w:p w14:paraId="41E0D8A8"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Углеродный след (от добычи сырья до границы системы риформера) для топливного газа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-экв./кг]</w:t>
            </w:r>
          </w:p>
        </w:tc>
      </w:tr>
      <w:tr w:rsidR="009F4232" w:rsidRPr="00142729" w14:paraId="391AD488" w14:textId="77777777" w:rsidTr="00D63689">
        <w:tc>
          <w:tcPr>
            <w:tcW w:w="3114" w:type="dxa"/>
          </w:tcPr>
          <w:p w14:paraId="7D572904"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Другие ресурсы</w:t>
            </w:r>
          </w:p>
        </w:tc>
        <w:tc>
          <w:tcPr>
            <w:tcW w:w="5953" w:type="dxa"/>
          </w:tcPr>
          <w:p w14:paraId="13CD8853"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Количество используемой питательной воды для котлов [кг]</w:t>
            </w:r>
          </w:p>
          <w:p w14:paraId="4EF39405"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Углеродный след питательной воды для котлов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-экв./кг]</w:t>
            </w:r>
          </w:p>
          <w:p w14:paraId="718262AC"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Количество гидроочищенного бензина [кг]</w:t>
            </w:r>
          </w:p>
          <w:p w14:paraId="32105F0A"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xml:space="preserve">— Углеродный след гидроочищенного бензина [кг </w:t>
            </w:r>
            <w:r w:rsidRPr="009F4232">
              <w:rPr>
                <w:rFonts w:ascii="Arial" w:eastAsia="Times New Roman" w:hAnsi="Arial" w:cs="Arial"/>
                <w:color w:val="0F1115"/>
                <w:sz w:val="24"/>
                <w:szCs w:val="24"/>
                <w:lang w:eastAsia="ru-RU"/>
              </w:rPr>
              <w:t>CO</w:t>
            </w:r>
            <w:r w:rsidRPr="009F4232">
              <w:rPr>
                <w:rFonts w:ascii="Cambria Math" w:eastAsia="Times New Roman" w:hAnsi="Cambria Math" w:cs="Cambria Math"/>
                <w:color w:val="0F1115"/>
                <w:sz w:val="24"/>
                <w:szCs w:val="24"/>
                <w:lang w:val="ru-RU" w:eastAsia="ru-RU"/>
              </w:rPr>
              <w:t>₂</w:t>
            </w:r>
            <w:r w:rsidRPr="009F4232">
              <w:rPr>
                <w:rFonts w:ascii="Arial" w:eastAsia="Times New Roman" w:hAnsi="Arial" w:cs="Arial"/>
                <w:color w:val="0F1115"/>
                <w:sz w:val="24"/>
                <w:szCs w:val="24"/>
                <w:lang w:val="ru-RU" w:eastAsia="ru-RU"/>
              </w:rPr>
              <w:t>-экв./кг]</w:t>
            </w:r>
          </w:p>
        </w:tc>
      </w:tr>
      <w:tr w:rsidR="009F4232" w:rsidRPr="00142729" w14:paraId="12DD2FA3" w14:textId="77777777" w:rsidTr="00D63689">
        <w:tc>
          <w:tcPr>
            <w:tcW w:w="3114" w:type="dxa"/>
          </w:tcPr>
          <w:p w14:paraId="55582D56"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Описание технологического процесса</w:t>
            </w:r>
          </w:p>
        </w:tc>
        <w:tc>
          <w:tcPr>
            <w:tcW w:w="5953" w:type="dxa"/>
          </w:tcPr>
          <w:p w14:paraId="32D02478"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Количество и тип вентилируемых парниковых газов [кг]</w:t>
            </w:r>
          </w:p>
          <w:p w14:paraId="7613DC78"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Количество и тип парниковых газов, образующихся при сжигании на факеле [кг]</w:t>
            </w:r>
          </w:p>
          <w:p w14:paraId="72FDCF5E"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Количество и тип неорганизованных парниковых газов [кг]</w:t>
            </w:r>
          </w:p>
          <w:p w14:paraId="0E093905" w14:textId="77777777" w:rsidR="009F4232" w:rsidRPr="009F4232" w:rsidRDefault="009F4232" w:rsidP="009F4232">
            <w:pPr>
              <w:jc w:val="both"/>
              <w:rPr>
                <w:rFonts w:ascii="Arial" w:eastAsia="Times New Roman" w:hAnsi="Arial" w:cs="Arial"/>
                <w:color w:val="0F1115"/>
                <w:sz w:val="24"/>
                <w:szCs w:val="24"/>
                <w:lang w:val="ru-RU" w:eastAsia="ru-RU"/>
              </w:rPr>
            </w:pPr>
          </w:p>
        </w:tc>
      </w:tr>
      <w:tr w:rsidR="009F4232" w:rsidRPr="00142729" w14:paraId="62D0F358" w14:textId="77777777" w:rsidTr="00D63689">
        <w:tc>
          <w:tcPr>
            <w:tcW w:w="3114" w:type="dxa"/>
          </w:tcPr>
          <w:p w14:paraId="4A794A3E" w14:textId="77777777" w:rsidR="009F4232" w:rsidRPr="009F4232" w:rsidRDefault="009F4232" w:rsidP="009F4232">
            <w:pPr>
              <w:rPr>
                <w:rFonts w:ascii="Arial" w:eastAsia="Times New Roman" w:hAnsi="Arial" w:cs="Arial"/>
                <w:color w:val="0F1115"/>
                <w:sz w:val="24"/>
                <w:szCs w:val="24"/>
                <w:lang w:eastAsia="ru-RU"/>
              </w:rPr>
            </w:pPr>
            <w:r w:rsidRPr="009F4232">
              <w:rPr>
                <w:rFonts w:ascii="Arial" w:eastAsia="Times New Roman" w:hAnsi="Arial" w:cs="Arial"/>
                <w:color w:val="0F1115"/>
                <w:sz w:val="24"/>
                <w:szCs w:val="24"/>
                <w:lang w:eastAsia="ru-RU"/>
              </w:rPr>
              <w:t>Сопутствующие продукты</w:t>
            </w:r>
          </w:p>
        </w:tc>
        <w:tc>
          <w:tcPr>
            <w:tcW w:w="5953" w:type="dxa"/>
          </w:tcPr>
          <w:p w14:paraId="2A22180C"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Количества других сопутствующих продуктов</w:t>
            </w:r>
          </w:p>
          <w:p w14:paraId="790150EF" w14:textId="77777777" w:rsidR="009F4232" w:rsidRPr="009F4232" w:rsidRDefault="009F4232" w:rsidP="009F4232">
            <w:pPr>
              <w:jc w:val="both"/>
              <w:rPr>
                <w:rFonts w:ascii="Arial" w:eastAsia="Times New Roman" w:hAnsi="Arial" w:cs="Arial"/>
                <w:color w:val="0F1115"/>
                <w:sz w:val="24"/>
                <w:szCs w:val="24"/>
                <w:lang w:val="ru-RU" w:eastAsia="ru-RU"/>
              </w:rPr>
            </w:pPr>
            <w:r w:rsidRPr="009F4232">
              <w:rPr>
                <w:rFonts w:ascii="Arial" w:eastAsia="Times New Roman" w:hAnsi="Arial" w:cs="Arial"/>
                <w:color w:val="0F1115"/>
                <w:sz w:val="24"/>
                <w:szCs w:val="24"/>
                <w:lang w:val="ru-RU" w:eastAsia="ru-RU"/>
              </w:rPr>
              <w:t>— Углеродный след других сопутствующих продуктов</w:t>
            </w:r>
          </w:p>
          <w:p w14:paraId="428AD317" w14:textId="77777777" w:rsidR="009F4232" w:rsidRPr="009F4232" w:rsidRDefault="009F4232" w:rsidP="009F4232">
            <w:pPr>
              <w:jc w:val="both"/>
              <w:rPr>
                <w:rFonts w:ascii="Arial" w:eastAsia="Times New Roman" w:hAnsi="Arial" w:cs="Arial"/>
                <w:color w:val="0F1115"/>
                <w:sz w:val="24"/>
                <w:szCs w:val="24"/>
                <w:lang w:val="ru-RU" w:eastAsia="ru-RU"/>
              </w:rPr>
            </w:pPr>
          </w:p>
        </w:tc>
      </w:tr>
    </w:tbl>
    <w:p w14:paraId="05145695" w14:textId="77777777" w:rsidR="009F4232" w:rsidRPr="004F39D7" w:rsidRDefault="009F4232" w:rsidP="009F4232">
      <w:pPr>
        <w:pStyle w:val="ds-markdown-paragraph"/>
        <w:shd w:val="clear" w:color="auto" w:fill="FFFFFF"/>
        <w:spacing w:before="0" w:beforeAutospacing="0" w:after="0" w:afterAutospacing="0" w:line="360" w:lineRule="auto"/>
        <w:jc w:val="both"/>
        <w:rPr>
          <w:rFonts w:ascii="Arial" w:hAnsi="Arial" w:cs="Arial"/>
          <w:color w:val="0F1115"/>
        </w:rPr>
      </w:pPr>
    </w:p>
    <w:p w14:paraId="784A3CE9" w14:textId="77777777" w:rsidR="009F4232" w:rsidRDefault="009F4232">
      <w:pPr>
        <w:rPr>
          <w:rFonts w:ascii="Arial" w:hAnsi="Arial" w:cs="Arial"/>
          <w:color w:val="000000" w:themeColor="text1"/>
          <w:sz w:val="28"/>
          <w:lang w:val="ru-RU"/>
        </w:rPr>
      </w:pPr>
    </w:p>
    <w:p w14:paraId="530FABFB" w14:textId="77777777" w:rsidR="009F4232" w:rsidRDefault="009F4232">
      <w:pPr>
        <w:rPr>
          <w:rFonts w:ascii="Arial" w:hAnsi="Arial" w:cs="Arial"/>
          <w:color w:val="000000" w:themeColor="text1"/>
          <w:sz w:val="28"/>
          <w:lang w:val="ru-RU"/>
        </w:rPr>
      </w:pPr>
    </w:p>
    <w:p w14:paraId="1B45A769" w14:textId="77777777" w:rsidR="009F4232" w:rsidRDefault="009F4232">
      <w:pPr>
        <w:rPr>
          <w:rFonts w:ascii="Arial" w:hAnsi="Arial" w:cs="Arial"/>
          <w:color w:val="000000" w:themeColor="text1"/>
          <w:sz w:val="28"/>
          <w:lang w:val="ru-RU"/>
        </w:rPr>
      </w:pPr>
    </w:p>
    <w:p w14:paraId="5A3417D9" w14:textId="77777777" w:rsidR="00E80041" w:rsidRPr="00ED3F0C" w:rsidRDefault="00E80041" w:rsidP="003B3904">
      <w:pPr>
        <w:spacing w:line="360" w:lineRule="auto"/>
        <w:jc w:val="both"/>
        <w:rPr>
          <w:rFonts w:ascii="Arial" w:hAnsi="Arial" w:cs="Arial"/>
          <w:sz w:val="20"/>
          <w:szCs w:val="20"/>
          <w:lang w:val="ru-RU"/>
        </w:rPr>
      </w:pPr>
    </w:p>
    <w:p w14:paraId="1B83BC39" w14:textId="77777777" w:rsidR="009F4232" w:rsidRDefault="009F4232">
      <w:pPr>
        <w:rPr>
          <w:rFonts w:ascii="Arial" w:hAnsi="Arial" w:cs="Arial"/>
          <w:b/>
          <w:bCs/>
          <w:color w:val="000000" w:themeColor="text1"/>
          <w:sz w:val="28"/>
          <w:lang w:val="ru-RU"/>
        </w:rPr>
      </w:pPr>
      <w:r>
        <w:rPr>
          <w:rFonts w:ascii="Arial" w:hAnsi="Arial" w:cs="Arial"/>
          <w:color w:val="000000" w:themeColor="text1"/>
          <w:sz w:val="28"/>
          <w:lang w:val="ru-RU"/>
        </w:rPr>
        <w:br w:type="page"/>
      </w:r>
    </w:p>
    <w:p w14:paraId="27D888C3" w14:textId="77777777" w:rsidR="00A0104F" w:rsidRPr="00CE1A07" w:rsidRDefault="00A0104F" w:rsidP="00C03018">
      <w:pPr>
        <w:pStyle w:val="2"/>
        <w:spacing w:before="0" w:line="360" w:lineRule="auto"/>
        <w:ind w:left="0" w:right="0"/>
        <w:rPr>
          <w:rFonts w:ascii="Arial" w:hAnsi="Arial" w:cs="Arial"/>
          <w:color w:val="000000" w:themeColor="text1"/>
          <w:sz w:val="28"/>
          <w:szCs w:val="22"/>
          <w:lang w:val="ru-RU"/>
        </w:rPr>
      </w:pPr>
      <w:r w:rsidRPr="00CE1A07">
        <w:rPr>
          <w:rFonts w:ascii="Arial" w:hAnsi="Arial" w:cs="Arial"/>
          <w:color w:val="000000" w:themeColor="text1"/>
          <w:sz w:val="28"/>
          <w:szCs w:val="22"/>
          <w:lang w:val="ru-RU"/>
        </w:rPr>
        <w:t>Библиография</w:t>
      </w:r>
    </w:p>
    <w:tbl>
      <w:tblPr>
        <w:tblStyle w:val="af9"/>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660"/>
        <w:gridCol w:w="2358"/>
        <w:gridCol w:w="6623"/>
      </w:tblGrid>
      <w:tr w:rsidR="00A0104F" w:rsidRPr="00CE1A07" w14:paraId="0F260C10" w14:textId="77777777" w:rsidTr="003B3904">
        <w:tc>
          <w:tcPr>
            <w:tcW w:w="342" w:type="pct"/>
            <w:shd w:val="clear" w:color="auto" w:fill="FFFFFF" w:themeFill="background1"/>
          </w:tcPr>
          <w:p w14:paraId="39036134" w14:textId="77777777" w:rsidR="00A0104F" w:rsidRPr="00CE1A07" w:rsidRDefault="00A0104F" w:rsidP="00C03018">
            <w:pPr>
              <w:pStyle w:val="2"/>
              <w:spacing w:before="0"/>
              <w:ind w:left="0" w:right="0"/>
              <w:jc w:val="left"/>
              <w:rPr>
                <w:rFonts w:ascii="Arial" w:hAnsi="Arial" w:cs="Arial"/>
                <w:b w:val="0"/>
                <w:color w:val="231F20"/>
                <w:sz w:val="24"/>
                <w:szCs w:val="24"/>
              </w:rPr>
            </w:pPr>
            <w:r w:rsidRPr="00CE1A07">
              <w:rPr>
                <w:rFonts w:ascii="Arial" w:hAnsi="Arial" w:cs="Arial"/>
                <w:b w:val="0"/>
                <w:color w:val="231F20"/>
                <w:sz w:val="24"/>
                <w:szCs w:val="24"/>
              </w:rPr>
              <w:t>[1]</w:t>
            </w:r>
          </w:p>
        </w:tc>
        <w:tc>
          <w:tcPr>
            <w:tcW w:w="1223" w:type="pct"/>
            <w:shd w:val="clear" w:color="auto" w:fill="FFFFFF" w:themeFill="background1"/>
          </w:tcPr>
          <w:p w14:paraId="51B4E2DA" w14:textId="77777777" w:rsidR="00A0104F" w:rsidRPr="00CE1A07" w:rsidRDefault="00CA15CF" w:rsidP="00C03018">
            <w:pPr>
              <w:pStyle w:val="2"/>
              <w:spacing w:before="0"/>
              <w:ind w:left="0" w:right="0"/>
              <w:jc w:val="left"/>
              <w:rPr>
                <w:rFonts w:ascii="Arial" w:hAnsi="Arial" w:cs="Arial"/>
                <w:b w:val="0"/>
                <w:color w:val="231F20"/>
                <w:sz w:val="24"/>
                <w:szCs w:val="24"/>
              </w:rPr>
            </w:pPr>
            <w:r w:rsidRPr="00CA15CF">
              <w:rPr>
                <w:rFonts w:ascii="Arial" w:hAnsi="Arial" w:cs="Arial"/>
                <w:b w:val="0"/>
                <w:color w:val="231F20"/>
                <w:sz w:val="24"/>
                <w:szCs w:val="24"/>
              </w:rPr>
              <w:t>ISO 14044</w:t>
            </w:r>
          </w:p>
        </w:tc>
        <w:tc>
          <w:tcPr>
            <w:tcW w:w="3435" w:type="pct"/>
            <w:shd w:val="clear" w:color="auto" w:fill="FFFFFF" w:themeFill="background1"/>
          </w:tcPr>
          <w:p w14:paraId="236FB2AB" w14:textId="77777777" w:rsidR="00A0104F" w:rsidRPr="00CE1A07" w:rsidRDefault="00CA15CF" w:rsidP="00C03018">
            <w:pPr>
              <w:pStyle w:val="2"/>
              <w:spacing w:before="0" w:line="312" w:lineRule="auto"/>
              <w:ind w:left="0" w:right="0"/>
              <w:jc w:val="both"/>
              <w:rPr>
                <w:rFonts w:ascii="Arial" w:hAnsi="Arial" w:cs="Arial"/>
                <w:b w:val="0"/>
                <w:color w:val="231F20"/>
                <w:sz w:val="24"/>
                <w:szCs w:val="24"/>
              </w:rPr>
            </w:pPr>
            <w:r w:rsidRPr="00CA15CF">
              <w:rPr>
                <w:rFonts w:ascii="Arial" w:hAnsi="Arial" w:cs="Arial"/>
                <w:b w:val="0"/>
                <w:color w:val="231F20"/>
                <w:sz w:val="24"/>
                <w:szCs w:val="24"/>
              </w:rPr>
              <w:t>Environmental management — Life cycle assessment — Requirements and guidelines</w:t>
            </w:r>
            <w:r w:rsidR="00BA486B">
              <w:rPr>
                <w:rFonts w:ascii="Arial" w:hAnsi="Arial" w:cs="Arial"/>
                <w:b w:val="0"/>
                <w:color w:val="231F20"/>
                <w:sz w:val="24"/>
                <w:szCs w:val="24"/>
              </w:rPr>
              <w:t xml:space="preserve"> (</w:t>
            </w:r>
            <w:r w:rsidR="00BA486B" w:rsidRPr="00BA486B">
              <w:rPr>
                <w:rFonts w:ascii="Arial" w:hAnsi="Arial" w:cs="Arial"/>
                <w:b w:val="0"/>
                <w:color w:val="231F20"/>
                <w:sz w:val="24"/>
                <w:szCs w:val="24"/>
              </w:rPr>
              <w:t>Экологический менеджмент. Оценка жизненного цикла. Требования и рекомендации</w:t>
            </w:r>
            <w:r w:rsidR="00BA486B">
              <w:rPr>
                <w:rFonts w:ascii="Arial" w:hAnsi="Arial" w:cs="Arial"/>
                <w:b w:val="0"/>
                <w:color w:val="231F20"/>
                <w:sz w:val="24"/>
                <w:szCs w:val="24"/>
              </w:rPr>
              <w:t>)</w:t>
            </w:r>
          </w:p>
        </w:tc>
      </w:tr>
      <w:tr w:rsidR="00476DCF" w:rsidRPr="00142729" w14:paraId="1E4345D4" w14:textId="77777777" w:rsidTr="003B3904">
        <w:tc>
          <w:tcPr>
            <w:tcW w:w="342" w:type="pct"/>
            <w:shd w:val="clear" w:color="auto" w:fill="FFFFFF" w:themeFill="background1"/>
          </w:tcPr>
          <w:p w14:paraId="41A96F4B" w14:textId="77777777" w:rsidR="00476DCF" w:rsidRPr="00CA15CF" w:rsidRDefault="00476DCF" w:rsidP="00C03018">
            <w:pPr>
              <w:pStyle w:val="2"/>
              <w:spacing w:before="0"/>
              <w:ind w:left="0" w:right="0"/>
              <w:jc w:val="left"/>
              <w:rPr>
                <w:rFonts w:ascii="Arial" w:hAnsi="Arial" w:cs="Arial"/>
                <w:b w:val="0"/>
                <w:color w:val="231F20"/>
                <w:sz w:val="24"/>
                <w:szCs w:val="24"/>
              </w:rPr>
            </w:pPr>
            <w:r w:rsidRPr="00CA15CF">
              <w:rPr>
                <w:rFonts w:ascii="Arial" w:hAnsi="Arial" w:cs="Arial"/>
                <w:b w:val="0"/>
                <w:color w:val="231F20"/>
                <w:sz w:val="24"/>
                <w:szCs w:val="24"/>
              </w:rPr>
              <w:t>[2]</w:t>
            </w:r>
          </w:p>
        </w:tc>
        <w:tc>
          <w:tcPr>
            <w:tcW w:w="1223" w:type="pct"/>
            <w:shd w:val="clear" w:color="auto" w:fill="FFFFFF" w:themeFill="background1"/>
          </w:tcPr>
          <w:p w14:paraId="1C1F73E7" w14:textId="77777777" w:rsidR="00476DCF" w:rsidRPr="00CA15CF" w:rsidRDefault="00CA15CF" w:rsidP="00C03018">
            <w:pPr>
              <w:pStyle w:val="2"/>
              <w:spacing w:before="0"/>
              <w:ind w:left="0" w:right="0"/>
              <w:jc w:val="left"/>
              <w:rPr>
                <w:rFonts w:ascii="Arial" w:hAnsi="Arial" w:cs="Arial"/>
                <w:b w:val="0"/>
                <w:color w:val="231F20"/>
                <w:sz w:val="24"/>
                <w:szCs w:val="24"/>
              </w:rPr>
            </w:pPr>
            <w:r w:rsidRPr="00CA15CF">
              <w:rPr>
                <w:rFonts w:ascii="Arial" w:hAnsi="Arial" w:cs="Arial"/>
                <w:b w:val="0"/>
                <w:color w:val="231F20"/>
                <w:sz w:val="24"/>
                <w:szCs w:val="24"/>
              </w:rPr>
              <w:t>ISO 14083:2023</w:t>
            </w:r>
          </w:p>
        </w:tc>
        <w:tc>
          <w:tcPr>
            <w:tcW w:w="3435" w:type="pct"/>
            <w:shd w:val="clear" w:color="auto" w:fill="FFFFFF" w:themeFill="background1"/>
          </w:tcPr>
          <w:p w14:paraId="7DAE2EB8" w14:textId="77777777" w:rsidR="00476DCF" w:rsidRPr="00BA486B" w:rsidRDefault="00CA15CF" w:rsidP="00CA15CF">
            <w:pPr>
              <w:pStyle w:val="2"/>
              <w:spacing w:before="0" w:line="312" w:lineRule="auto"/>
              <w:ind w:left="0" w:right="0"/>
              <w:jc w:val="both"/>
              <w:rPr>
                <w:rFonts w:ascii="Arial" w:hAnsi="Arial" w:cs="Arial"/>
                <w:b w:val="0"/>
                <w:color w:val="231F20"/>
                <w:sz w:val="24"/>
                <w:szCs w:val="24"/>
                <w:lang w:val="ru-RU"/>
              </w:rPr>
            </w:pPr>
            <w:r w:rsidRPr="00CA15CF">
              <w:rPr>
                <w:rFonts w:ascii="Arial" w:hAnsi="Arial" w:cs="Arial"/>
                <w:b w:val="0"/>
                <w:color w:val="231F20"/>
                <w:sz w:val="24"/>
                <w:szCs w:val="24"/>
              </w:rPr>
              <w:t>Greenhouse gases — Quantification and reporting of greenhouse gas emissions arising from transport chain operations</w:t>
            </w:r>
            <w:r w:rsidR="00BA486B">
              <w:rPr>
                <w:rFonts w:ascii="Arial" w:hAnsi="Arial" w:cs="Arial"/>
                <w:b w:val="0"/>
                <w:color w:val="231F20"/>
                <w:sz w:val="24"/>
                <w:szCs w:val="24"/>
              </w:rPr>
              <w:t xml:space="preserve"> (</w:t>
            </w:r>
            <w:r w:rsidR="00BA486B" w:rsidRPr="00BA486B">
              <w:rPr>
                <w:rFonts w:ascii="Arial" w:hAnsi="Arial" w:cs="Arial"/>
                <w:b w:val="0"/>
                <w:color w:val="231F20"/>
                <w:sz w:val="24"/>
                <w:szCs w:val="24"/>
              </w:rPr>
              <w:t xml:space="preserve">Газы парниковые. </w:t>
            </w:r>
            <w:r w:rsidR="00BA486B" w:rsidRPr="00ED3F0C">
              <w:rPr>
                <w:rFonts w:ascii="Arial" w:hAnsi="Arial" w:cs="Arial"/>
                <w:b w:val="0"/>
                <w:color w:val="231F20"/>
                <w:sz w:val="24"/>
                <w:szCs w:val="24"/>
                <w:lang w:val="ru-RU"/>
              </w:rPr>
              <w:t>Количественное определение и отчетность о выбросах парниковых газов в результате функционирования транспортной цепочки)</w:t>
            </w:r>
          </w:p>
        </w:tc>
      </w:tr>
      <w:tr w:rsidR="00476DCF" w:rsidRPr="00CE1A07" w14:paraId="54490802" w14:textId="77777777" w:rsidTr="003B3904">
        <w:tc>
          <w:tcPr>
            <w:tcW w:w="342" w:type="pct"/>
            <w:shd w:val="clear" w:color="auto" w:fill="FFFFFF" w:themeFill="background1"/>
          </w:tcPr>
          <w:p w14:paraId="15DA8898" w14:textId="77777777" w:rsidR="00476DCF" w:rsidRPr="00CA15CF" w:rsidRDefault="00476DCF" w:rsidP="00CA15CF">
            <w:pPr>
              <w:pStyle w:val="2"/>
              <w:spacing w:before="0"/>
              <w:ind w:left="0" w:right="0"/>
              <w:jc w:val="left"/>
              <w:rPr>
                <w:rFonts w:ascii="Arial" w:hAnsi="Arial" w:cs="Arial"/>
                <w:b w:val="0"/>
                <w:color w:val="231F20"/>
                <w:sz w:val="24"/>
                <w:szCs w:val="24"/>
              </w:rPr>
            </w:pPr>
            <w:r w:rsidRPr="00CA15CF">
              <w:rPr>
                <w:rFonts w:ascii="Arial" w:hAnsi="Arial" w:cs="Arial"/>
                <w:b w:val="0"/>
                <w:color w:val="231F20"/>
                <w:sz w:val="24"/>
                <w:szCs w:val="24"/>
              </w:rPr>
              <w:t>[3]</w:t>
            </w:r>
          </w:p>
          <w:p w14:paraId="7BB6F9FE" w14:textId="77777777" w:rsidR="00476DCF" w:rsidRPr="00CA15CF" w:rsidRDefault="00476DCF" w:rsidP="00CA15CF">
            <w:pPr>
              <w:pStyle w:val="2"/>
              <w:spacing w:before="0"/>
              <w:ind w:left="0" w:right="0"/>
              <w:jc w:val="left"/>
              <w:rPr>
                <w:rFonts w:ascii="Arial" w:hAnsi="Arial" w:cs="Arial"/>
                <w:b w:val="0"/>
                <w:color w:val="231F20"/>
                <w:sz w:val="24"/>
                <w:szCs w:val="24"/>
              </w:rPr>
            </w:pPr>
          </w:p>
        </w:tc>
        <w:tc>
          <w:tcPr>
            <w:tcW w:w="1223" w:type="pct"/>
            <w:shd w:val="clear" w:color="auto" w:fill="FFFFFF" w:themeFill="background1"/>
          </w:tcPr>
          <w:p w14:paraId="35A1901E" w14:textId="77777777" w:rsidR="00476DCF" w:rsidRPr="00CA15CF" w:rsidRDefault="00CA15CF" w:rsidP="00CA15CF">
            <w:pPr>
              <w:pStyle w:val="2"/>
              <w:spacing w:before="0"/>
              <w:ind w:left="0" w:right="0"/>
              <w:jc w:val="left"/>
              <w:rPr>
                <w:rFonts w:ascii="Arial" w:hAnsi="Arial" w:cs="Arial"/>
                <w:b w:val="0"/>
                <w:color w:val="231F20"/>
                <w:sz w:val="24"/>
                <w:szCs w:val="24"/>
              </w:rPr>
            </w:pPr>
            <w:r w:rsidRPr="00CA15CF">
              <w:rPr>
                <w:rFonts w:ascii="Arial" w:hAnsi="Arial" w:cs="Arial"/>
                <w:b w:val="0"/>
                <w:color w:val="231F20"/>
                <w:sz w:val="24"/>
                <w:szCs w:val="24"/>
              </w:rPr>
              <w:t>ISO 14040:2006</w:t>
            </w:r>
          </w:p>
        </w:tc>
        <w:tc>
          <w:tcPr>
            <w:tcW w:w="3435" w:type="pct"/>
            <w:shd w:val="clear" w:color="auto" w:fill="FFFFFF" w:themeFill="background1"/>
          </w:tcPr>
          <w:p w14:paraId="122298B5" w14:textId="77777777" w:rsidR="00476DCF" w:rsidRPr="00CA15CF" w:rsidRDefault="00CA15CF" w:rsidP="00CA15CF">
            <w:pPr>
              <w:pStyle w:val="2"/>
              <w:spacing w:before="0"/>
              <w:ind w:left="0" w:right="0"/>
              <w:jc w:val="both"/>
              <w:rPr>
                <w:rFonts w:ascii="Arial" w:hAnsi="Arial" w:cs="Arial"/>
                <w:b w:val="0"/>
                <w:color w:val="231F20"/>
                <w:sz w:val="24"/>
                <w:szCs w:val="24"/>
              </w:rPr>
            </w:pPr>
            <w:r w:rsidRPr="00CA15CF">
              <w:rPr>
                <w:rFonts w:ascii="Arial" w:hAnsi="Arial" w:cs="Arial"/>
                <w:b w:val="0"/>
                <w:color w:val="231F20"/>
                <w:sz w:val="24"/>
                <w:szCs w:val="24"/>
              </w:rPr>
              <w:t>Environmental management — Life cycle assessment — Principles and framework</w:t>
            </w:r>
            <w:r w:rsidR="00BA486B">
              <w:rPr>
                <w:rFonts w:ascii="Arial" w:hAnsi="Arial" w:cs="Arial"/>
                <w:b w:val="0"/>
                <w:color w:val="231F20"/>
                <w:sz w:val="24"/>
                <w:szCs w:val="24"/>
              </w:rPr>
              <w:t xml:space="preserve"> (</w:t>
            </w:r>
            <w:r w:rsidR="00BA486B" w:rsidRPr="00BA486B">
              <w:rPr>
                <w:rFonts w:ascii="Arial" w:hAnsi="Arial" w:cs="Arial"/>
                <w:b w:val="0"/>
                <w:color w:val="231F20"/>
                <w:sz w:val="24"/>
                <w:szCs w:val="24"/>
              </w:rPr>
              <w:t>Экологический менеджмент. Оценка жизненного цикла. Принципы и структура</w:t>
            </w:r>
            <w:r w:rsidR="00BA486B">
              <w:rPr>
                <w:rFonts w:ascii="Arial" w:hAnsi="Arial" w:cs="Arial"/>
                <w:b w:val="0"/>
                <w:color w:val="231F20"/>
                <w:sz w:val="24"/>
                <w:szCs w:val="24"/>
              </w:rPr>
              <w:t>)</w:t>
            </w:r>
          </w:p>
        </w:tc>
      </w:tr>
      <w:tr w:rsidR="00BA486B" w:rsidRPr="00CA15CF" w14:paraId="43570A13" w14:textId="77777777" w:rsidTr="003B3904">
        <w:tc>
          <w:tcPr>
            <w:tcW w:w="342" w:type="pct"/>
            <w:shd w:val="clear" w:color="auto" w:fill="FFFFFF" w:themeFill="background1"/>
          </w:tcPr>
          <w:p w14:paraId="10C50DAB" w14:textId="77777777" w:rsidR="00BA486B" w:rsidRPr="00CA15CF" w:rsidRDefault="00BA486B" w:rsidP="00C03018">
            <w:pPr>
              <w:pStyle w:val="2"/>
              <w:spacing w:before="0"/>
              <w:ind w:left="0" w:right="0"/>
              <w:jc w:val="left"/>
              <w:rPr>
                <w:rFonts w:ascii="Arial" w:hAnsi="Arial" w:cs="Arial"/>
                <w:b w:val="0"/>
                <w:color w:val="231F20"/>
                <w:sz w:val="24"/>
                <w:szCs w:val="24"/>
              </w:rPr>
            </w:pPr>
            <w:r w:rsidRPr="00CA15CF">
              <w:rPr>
                <w:rFonts w:ascii="Arial" w:hAnsi="Arial" w:cs="Arial"/>
                <w:b w:val="0"/>
                <w:color w:val="231F20"/>
                <w:sz w:val="24"/>
                <w:szCs w:val="24"/>
              </w:rPr>
              <w:t>[4]</w:t>
            </w:r>
          </w:p>
        </w:tc>
        <w:tc>
          <w:tcPr>
            <w:tcW w:w="4658" w:type="pct"/>
            <w:gridSpan w:val="2"/>
            <w:shd w:val="clear" w:color="auto" w:fill="FFFFFF" w:themeFill="background1"/>
          </w:tcPr>
          <w:p w14:paraId="72AA23E6" w14:textId="77777777" w:rsidR="00BA486B" w:rsidRPr="00CA15CF" w:rsidRDefault="00BA486B" w:rsidP="00CA15CF">
            <w:pPr>
              <w:pStyle w:val="2"/>
              <w:spacing w:before="0"/>
              <w:ind w:left="0" w:right="0"/>
              <w:jc w:val="both"/>
              <w:rPr>
                <w:rFonts w:ascii="Arial" w:hAnsi="Arial" w:cs="Arial"/>
                <w:b w:val="0"/>
                <w:color w:val="231F20"/>
                <w:sz w:val="24"/>
                <w:szCs w:val="24"/>
              </w:rPr>
            </w:pPr>
            <w:r w:rsidRPr="00CA15CF">
              <w:rPr>
                <w:rFonts w:ascii="Arial" w:hAnsi="Arial" w:cs="Arial"/>
                <w:b w:val="0"/>
                <w:color w:val="231F20"/>
                <w:sz w:val="24"/>
                <w:szCs w:val="24"/>
              </w:rPr>
              <w:t>European Commission – Joint Research Centre – Institute for Environment and Sustainability, International Reference Life Cycle Data System (ILCD) Handbook - General Guide for Life Cycle Assessment</w:t>
            </w:r>
            <w:r>
              <w:rPr>
                <w:rFonts w:ascii="Arial" w:hAnsi="Arial" w:cs="Arial"/>
                <w:b w:val="0"/>
                <w:color w:val="231F20"/>
                <w:sz w:val="24"/>
                <w:szCs w:val="24"/>
              </w:rPr>
              <w:t xml:space="preserve"> </w:t>
            </w:r>
            <w:r w:rsidRPr="00CA15CF">
              <w:rPr>
                <w:rFonts w:ascii="Arial" w:hAnsi="Arial" w:cs="Arial"/>
                <w:b w:val="0"/>
                <w:color w:val="231F20"/>
                <w:sz w:val="24"/>
                <w:szCs w:val="24"/>
              </w:rPr>
              <w:t>- Detailed Guidance, March 2010 - First ed., Luxembourg: Publications Office of the European Union,</w:t>
            </w:r>
          </w:p>
          <w:p w14:paraId="0430130A" w14:textId="77777777" w:rsidR="00BA486B" w:rsidRPr="00CA15CF" w:rsidRDefault="00BA486B" w:rsidP="00CA15CF">
            <w:pPr>
              <w:pStyle w:val="2"/>
              <w:spacing w:before="0"/>
              <w:ind w:left="0" w:right="0"/>
              <w:jc w:val="both"/>
              <w:rPr>
                <w:rFonts w:ascii="Arial" w:hAnsi="Arial" w:cs="Arial"/>
                <w:b w:val="0"/>
                <w:color w:val="231F20"/>
                <w:sz w:val="24"/>
                <w:szCs w:val="24"/>
              </w:rPr>
            </w:pPr>
            <w:r w:rsidRPr="00CA15CF">
              <w:rPr>
                <w:rFonts w:ascii="Arial" w:hAnsi="Arial" w:cs="Arial"/>
                <w:b w:val="0"/>
                <w:color w:val="231F20"/>
                <w:sz w:val="24"/>
                <w:szCs w:val="24"/>
              </w:rPr>
              <w:t>2010.</w:t>
            </w:r>
          </w:p>
        </w:tc>
      </w:tr>
      <w:tr w:rsidR="00BA486B" w:rsidRPr="00CA15CF" w14:paraId="468F92D4" w14:textId="77777777" w:rsidTr="003B3904">
        <w:tc>
          <w:tcPr>
            <w:tcW w:w="342" w:type="pct"/>
            <w:shd w:val="clear" w:color="auto" w:fill="FFFFFF" w:themeFill="background1"/>
          </w:tcPr>
          <w:p w14:paraId="7D2A5184" w14:textId="77777777" w:rsidR="00BA486B" w:rsidRPr="00CA15CF" w:rsidRDefault="00BA486B" w:rsidP="00CA15CF">
            <w:pPr>
              <w:pStyle w:val="2"/>
              <w:spacing w:before="0"/>
              <w:ind w:left="0" w:right="0"/>
              <w:jc w:val="left"/>
              <w:rPr>
                <w:rFonts w:ascii="Arial" w:hAnsi="Arial" w:cs="Arial"/>
                <w:b w:val="0"/>
                <w:color w:val="231F20"/>
                <w:sz w:val="24"/>
                <w:szCs w:val="24"/>
              </w:rPr>
            </w:pPr>
            <w:r w:rsidRPr="00CA15CF">
              <w:rPr>
                <w:rFonts w:ascii="Arial" w:hAnsi="Arial" w:cs="Arial"/>
                <w:b w:val="0"/>
                <w:color w:val="231F20"/>
                <w:sz w:val="24"/>
                <w:szCs w:val="24"/>
              </w:rPr>
              <w:t>[5]</w:t>
            </w:r>
          </w:p>
        </w:tc>
        <w:tc>
          <w:tcPr>
            <w:tcW w:w="4658" w:type="pct"/>
            <w:gridSpan w:val="2"/>
            <w:shd w:val="clear" w:color="auto" w:fill="FFFFFF" w:themeFill="background1"/>
          </w:tcPr>
          <w:p w14:paraId="5B863441" w14:textId="77777777" w:rsidR="00BA486B" w:rsidRPr="00CA15CF" w:rsidRDefault="00BA486B" w:rsidP="00CA15CF">
            <w:pPr>
              <w:pStyle w:val="2"/>
              <w:spacing w:before="0"/>
              <w:ind w:left="0" w:right="0"/>
              <w:jc w:val="both"/>
              <w:rPr>
                <w:rFonts w:ascii="Arial" w:hAnsi="Arial" w:cs="Arial"/>
                <w:b w:val="0"/>
                <w:color w:val="231F20"/>
                <w:sz w:val="24"/>
                <w:szCs w:val="24"/>
              </w:rPr>
            </w:pPr>
            <w:r w:rsidRPr="00CA15CF">
              <w:rPr>
                <w:rFonts w:ascii="Arial" w:hAnsi="Arial" w:cs="Arial"/>
                <w:b w:val="0"/>
                <w:color w:val="231F20"/>
                <w:sz w:val="24"/>
                <w:szCs w:val="24"/>
              </w:rPr>
              <w:t>International Civil Aviation Organization (ICAO), CORSIA Methodology for Calculating Actual Life Cycle</w:t>
            </w:r>
            <w:r>
              <w:rPr>
                <w:rFonts w:ascii="Arial" w:hAnsi="Arial" w:cs="Arial"/>
                <w:b w:val="0"/>
                <w:color w:val="231F20"/>
                <w:sz w:val="24"/>
                <w:szCs w:val="24"/>
              </w:rPr>
              <w:t xml:space="preserve"> </w:t>
            </w:r>
            <w:r w:rsidRPr="00CA15CF">
              <w:rPr>
                <w:rFonts w:ascii="Arial" w:hAnsi="Arial" w:cs="Arial"/>
                <w:b w:val="0"/>
                <w:color w:val="231F20"/>
                <w:sz w:val="24"/>
                <w:szCs w:val="24"/>
              </w:rPr>
              <w:t>Emissions Values, 2025.</w:t>
            </w:r>
          </w:p>
        </w:tc>
      </w:tr>
      <w:tr w:rsidR="00BA486B" w:rsidRPr="00CA15CF" w14:paraId="050B0422" w14:textId="77777777" w:rsidTr="003B3904">
        <w:tc>
          <w:tcPr>
            <w:tcW w:w="342" w:type="pct"/>
            <w:shd w:val="clear" w:color="auto" w:fill="FFFFFF" w:themeFill="background1"/>
          </w:tcPr>
          <w:p w14:paraId="0D00BA77" w14:textId="77777777" w:rsidR="00BA486B" w:rsidRPr="00CA15CF" w:rsidRDefault="00BA486B" w:rsidP="00CA15CF">
            <w:pPr>
              <w:pStyle w:val="2"/>
              <w:spacing w:before="0"/>
              <w:ind w:left="0" w:right="0"/>
              <w:jc w:val="left"/>
              <w:rPr>
                <w:rFonts w:ascii="Arial" w:hAnsi="Arial" w:cs="Arial"/>
                <w:b w:val="0"/>
                <w:color w:val="231F20"/>
                <w:sz w:val="24"/>
                <w:szCs w:val="24"/>
              </w:rPr>
            </w:pPr>
            <w:r w:rsidRPr="00CA15CF">
              <w:rPr>
                <w:rFonts w:ascii="Arial" w:hAnsi="Arial" w:cs="Arial"/>
                <w:b w:val="0"/>
                <w:color w:val="231F20"/>
                <w:sz w:val="24"/>
                <w:szCs w:val="24"/>
              </w:rPr>
              <w:t>[6]</w:t>
            </w:r>
          </w:p>
        </w:tc>
        <w:tc>
          <w:tcPr>
            <w:tcW w:w="4658" w:type="pct"/>
            <w:gridSpan w:val="2"/>
            <w:shd w:val="clear" w:color="auto" w:fill="FFFFFF" w:themeFill="background1"/>
          </w:tcPr>
          <w:p w14:paraId="6FFE2CD6" w14:textId="77777777" w:rsidR="00BA486B" w:rsidRPr="00CA15CF" w:rsidRDefault="00BA486B" w:rsidP="00CA15CF">
            <w:pPr>
              <w:pStyle w:val="2"/>
              <w:spacing w:before="0"/>
              <w:ind w:left="0" w:right="0"/>
              <w:jc w:val="both"/>
              <w:rPr>
                <w:rFonts w:ascii="Arial" w:hAnsi="Arial" w:cs="Arial"/>
                <w:b w:val="0"/>
                <w:color w:val="231F20"/>
                <w:sz w:val="24"/>
                <w:szCs w:val="24"/>
              </w:rPr>
            </w:pPr>
            <w:r w:rsidRPr="00CA15CF">
              <w:rPr>
                <w:rFonts w:ascii="Arial" w:hAnsi="Arial" w:cs="Arial"/>
                <w:b w:val="0"/>
                <w:color w:val="231F20"/>
                <w:sz w:val="24"/>
                <w:szCs w:val="24"/>
              </w:rPr>
              <w:t>Protocol G.H.G. Corporate Reporting and Accounting Standard, Available from https:// ghgprotocol.org/ corporate -standard.</w:t>
            </w:r>
          </w:p>
        </w:tc>
      </w:tr>
      <w:tr w:rsidR="00BA486B" w:rsidRPr="00CA15CF" w14:paraId="38B286C4" w14:textId="77777777" w:rsidTr="003B3904">
        <w:tc>
          <w:tcPr>
            <w:tcW w:w="342" w:type="pct"/>
            <w:shd w:val="clear" w:color="auto" w:fill="FFFFFF" w:themeFill="background1"/>
          </w:tcPr>
          <w:p w14:paraId="12AA3F88" w14:textId="77777777" w:rsidR="00BA486B" w:rsidRPr="00CA15CF" w:rsidRDefault="00BA486B" w:rsidP="00CA15CF">
            <w:pPr>
              <w:pStyle w:val="2"/>
              <w:spacing w:before="0"/>
              <w:ind w:left="0" w:right="0"/>
              <w:jc w:val="left"/>
              <w:rPr>
                <w:rFonts w:ascii="Arial" w:hAnsi="Arial" w:cs="Arial"/>
                <w:b w:val="0"/>
                <w:color w:val="231F20"/>
                <w:sz w:val="24"/>
                <w:szCs w:val="24"/>
              </w:rPr>
            </w:pPr>
            <w:r w:rsidRPr="00CA15CF">
              <w:rPr>
                <w:rFonts w:ascii="Arial" w:hAnsi="Arial" w:cs="Arial"/>
                <w:b w:val="0"/>
                <w:color w:val="231F20"/>
                <w:sz w:val="24"/>
                <w:szCs w:val="24"/>
              </w:rPr>
              <w:t>[7]</w:t>
            </w:r>
          </w:p>
        </w:tc>
        <w:tc>
          <w:tcPr>
            <w:tcW w:w="4658" w:type="pct"/>
            <w:gridSpan w:val="2"/>
            <w:shd w:val="clear" w:color="auto" w:fill="FFFFFF" w:themeFill="background1"/>
          </w:tcPr>
          <w:p w14:paraId="2853FA35" w14:textId="77777777" w:rsidR="00BA486B" w:rsidRPr="00CA15CF" w:rsidRDefault="00BA486B" w:rsidP="009F7935">
            <w:pPr>
              <w:pStyle w:val="2"/>
              <w:spacing w:before="0"/>
              <w:ind w:left="0" w:right="0"/>
              <w:jc w:val="both"/>
              <w:rPr>
                <w:rFonts w:ascii="Arial" w:hAnsi="Arial" w:cs="Arial"/>
                <w:b w:val="0"/>
                <w:color w:val="231F20"/>
                <w:sz w:val="24"/>
                <w:szCs w:val="24"/>
              </w:rPr>
            </w:pPr>
            <w:r w:rsidRPr="009F7935">
              <w:rPr>
                <w:rFonts w:ascii="Arial" w:hAnsi="Arial" w:cs="Arial"/>
                <w:b w:val="0"/>
                <w:color w:val="231F20"/>
                <w:sz w:val="24"/>
                <w:szCs w:val="24"/>
              </w:rPr>
              <w:t>Protocol G.H.G. Product Life Cycle Accounting and Reporting Standard, World Resources Institute</w:t>
            </w:r>
            <w:r>
              <w:rPr>
                <w:rFonts w:ascii="Arial" w:hAnsi="Arial" w:cs="Arial"/>
                <w:b w:val="0"/>
                <w:color w:val="231F20"/>
                <w:sz w:val="24"/>
                <w:szCs w:val="24"/>
              </w:rPr>
              <w:t xml:space="preserve"> </w:t>
            </w:r>
            <w:r w:rsidRPr="009F7935">
              <w:rPr>
                <w:rFonts w:ascii="Arial" w:hAnsi="Arial" w:cs="Arial"/>
                <w:b w:val="0"/>
                <w:color w:val="231F20"/>
                <w:sz w:val="24"/>
                <w:szCs w:val="24"/>
              </w:rPr>
              <w:t>(WRI) &amp; World Business Council for Sustainable Development (WBCSD). Available from: https://ghgprotocol .org/ sites/ default/ files/ standards/ Product -Life -Cycle -Accounting -Reporting -Standard_041613 .pdf.</w:t>
            </w:r>
          </w:p>
        </w:tc>
      </w:tr>
      <w:tr w:rsidR="00BA486B" w:rsidRPr="00CA15CF" w14:paraId="4057B0A5" w14:textId="77777777" w:rsidTr="003B3904">
        <w:tc>
          <w:tcPr>
            <w:tcW w:w="342" w:type="pct"/>
            <w:shd w:val="clear" w:color="auto" w:fill="FFFFFF" w:themeFill="background1"/>
          </w:tcPr>
          <w:p w14:paraId="33E8D9EE" w14:textId="77777777" w:rsidR="00BA486B" w:rsidRPr="00CA15CF" w:rsidRDefault="00BA486B" w:rsidP="00CA15CF">
            <w:pPr>
              <w:pStyle w:val="2"/>
              <w:spacing w:before="0"/>
              <w:ind w:left="0" w:right="0"/>
              <w:jc w:val="left"/>
              <w:rPr>
                <w:rFonts w:ascii="Arial" w:hAnsi="Arial" w:cs="Arial"/>
                <w:b w:val="0"/>
                <w:color w:val="231F20"/>
                <w:sz w:val="24"/>
                <w:szCs w:val="24"/>
              </w:rPr>
            </w:pPr>
            <w:r w:rsidRPr="00CA15CF">
              <w:rPr>
                <w:rFonts w:ascii="Arial" w:hAnsi="Arial" w:cs="Arial"/>
                <w:b w:val="0"/>
                <w:color w:val="231F20"/>
                <w:sz w:val="24"/>
                <w:szCs w:val="24"/>
              </w:rPr>
              <w:t>[8]</w:t>
            </w:r>
          </w:p>
        </w:tc>
        <w:tc>
          <w:tcPr>
            <w:tcW w:w="4658" w:type="pct"/>
            <w:gridSpan w:val="2"/>
            <w:shd w:val="clear" w:color="auto" w:fill="FFFFFF" w:themeFill="background1"/>
          </w:tcPr>
          <w:p w14:paraId="06FD594E" w14:textId="77777777" w:rsidR="00BA486B" w:rsidRPr="00CA15CF" w:rsidRDefault="00BA486B" w:rsidP="009F7935">
            <w:pPr>
              <w:pStyle w:val="2"/>
              <w:spacing w:before="0"/>
              <w:ind w:left="0" w:right="0"/>
              <w:jc w:val="both"/>
              <w:rPr>
                <w:rFonts w:ascii="Arial" w:hAnsi="Arial" w:cs="Arial"/>
                <w:b w:val="0"/>
                <w:color w:val="231F20"/>
                <w:sz w:val="24"/>
                <w:szCs w:val="24"/>
              </w:rPr>
            </w:pPr>
            <w:r w:rsidRPr="009F7935">
              <w:rPr>
                <w:rFonts w:ascii="Arial" w:hAnsi="Arial" w:cs="Arial"/>
                <w:b w:val="0"/>
                <w:color w:val="231F20"/>
                <w:sz w:val="24"/>
                <w:szCs w:val="24"/>
              </w:rPr>
              <w:t>Protocol G.H.G. Scope 2 Guidance, World Resources Institute (WRI) &amp; World Business Council for</w:t>
            </w:r>
            <w:r>
              <w:rPr>
                <w:rFonts w:ascii="Arial" w:hAnsi="Arial" w:cs="Arial"/>
                <w:b w:val="0"/>
                <w:color w:val="231F20"/>
                <w:sz w:val="24"/>
                <w:szCs w:val="24"/>
              </w:rPr>
              <w:t xml:space="preserve"> </w:t>
            </w:r>
            <w:r w:rsidRPr="009F7935">
              <w:rPr>
                <w:rFonts w:ascii="Arial" w:hAnsi="Arial" w:cs="Arial"/>
                <w:b w:val="0"/>
                <w:color w:val="231F20"/>
                <w:sz w:val="24"/>
                <w:szCs w:val="24"/>
              </w:rPr>
              <w:t>Sustainable Development (WBCSD). Available from https:// ghgprotocol .org/ scope -2 -guidance.</w:t>
            </w:r>
          </w:p>
        </w:tc>
      </w:tr>
      <w:tr w:rsidR="00BA486B" w:rsidRPr="00CA15CF" w14:paraId="4C383190" w14:textId="77777777" w:rsidTr="003B3904">
        <w:tc>
          <w:tcPr>
            <w:tcW w:w="342" w:type="pct"/>
            <w:shd w:val="clear" w:color="auto" w:fill="FFFFFF" w:themeFill="background1"/>
          </w:tcPr>
          <w:p w14:paraId="7F208354" w14:textId="77777777" w:rsidR="00BA486B" w:rsidRPr="00CA15CF" w:rsidRDefault="00BA486B" w:rsidP="00CA15CF">
            <w:pPr>
              <w:pStyle w:val="2"/>
              <w:spacing w:before="0"/>
              <w:ind w:left="0" w:right="0"/>
              <w:jc w:val="left"/>
              <w:rPr>
                <w:rFonts w:ascii="Arial" w:hAnsi="Arial" w:cs="Arial"/>
                <w:b w:val="0"/>
                <w:color w:val="231F20"/>
                <w:sz w:val="24"/>
                <w:szCs w:val="24"/>
              </w:rPr>
            </w:pPr>
            <w:r w:rsidRPr="00CA15CF">
              <w:rPr>
                <w:rFonts w:ascii="Arial" w:hAnsi="Arial" w:cs="Arial"/>
                <w:b w:val="0"/>
                <w:color w:val="231F20"/>
                <w:sz w:val="24"/>
                <w:szCs w:val="24"/>
              </w:rPr>
              <w:t>[9]</w:t>
            </w:r>
          </w:p>
        </w:tc>
        <w:tc>
          <w:tcPr>
            <w:tcW w:w="4658" w:type="pct"/>
            <w:gridSpan w:val="2"/>
            <w:shd w:val="clear" w:color="auto" w:fill="FFFFFF" w:themeFill="background1"/>
          </w:tcPr>
          <w:p w14:paraId="1D5B221B" w14:textId="77777777" w:rsidR="00BA486B" w:rsidRPr="00CA15CF" w:rsidRDefault="00BA486B" w:rsidP="009F7935">
            <w:pPr>
              <w:pStyle w:val="2"/>
              <w:spacing w:before="0"/>
              <w:ind w:left="0" w:right="0"/>
              <w:jc w:val="both"/>
              <w:rPr>
                <w:rFonts w:ascii="Arial" w:hAnsi="Arial" w:cs="Arial"/>
                <w:b w:val="0"/>
                <w:color w:val="231F20"/>
                <w:sz w:val="24"/>
                <w:szCs w:val="24"/>
              </w:rPr>
            </w:pPr>
            <w:r w:rsidRPr="009F7935">
              <w:rPr>
                <w:rFonts w:ascii="Arial" w:hAnsi="Arial" w:cs="Arial"/>
                <w:b w:val="0"/>
                <w:color w:val="231F20"/>
                <w:sz w:val="24"/>
                <w:szCs w:val="24"/>
              </w:rPr>
              <w:t>Pehl, M.; Arvesen, A.; Humpenöder, F.; Popp, A.; Hertwich, E. G.; Luderer, G., Understanding future</w:t>
            </w:r>
            <w:r>
              <w:rPr>
                <w:rFonts w:ascii="Arial" w:hAnsi="Arial" w:cs="Arial"/>
                <w:b w:val="0"/>
                <w:color w:val="231F20"/>
                <w:sz w:val="24"/>
                <w:szCs w:val="24"/>
              </w:rPr>
              <w:t xml:space="preserve"> </w:t>
            </w:r>
            <w:r w:rsidRPr="009F7935">
              <w:rPr>
                <w:rFonts w:ascii="Arial" w:hAnsi="Arial" w:cs="Arial"/>
                <w:b w:val="0"/>
                <w:color w:val="231F20"/>
                <w:sz w:val="24"/>
                <w:szCs w:val="24"/>
              </w:rPr>
              <w:t>emissions from low-carbon power systems by integration of life-cycle assessment and integrated energy</w:t>
            </w:r>
            <w:r>
              <w:rPr>
                <w:rFonts w:ascii="Arial" w:hAnsi="Arial" w:cs="Arial"/>
                <w:b w:val="0"/>
                <w:color w:val="231F20"/>
                <w:sz w:val="24"/>
                <w:szCs w:val="24"/>
              </w:rPr>
              <w:t xml:space="preserve"> </w:t>
            </w:r>
            <w:r w:rsidRPr="009F7935">
              <w:rPr>
                <w:rFonts w:ascii="Arial" w:hAnsi="Arial" w:cs="Arial"/>
                <w:b w:val="0"/>
                <w:color w:val="231F20"/>
                <w:sz w:val="24"/>
                <w:szCs w:val="24"/>
              </w:rPr>
              <w:t>modelling, Nature Energy, 2(12), 939–945, https:// doi .org/ 10 .1038/ s41560 -017 -0032 -9, 2017.</w:t>
            </w:r>
          </w:p>
        </w:tc>
      </w:tr>
      <w:tr w:rsidR="00BA486B" w:rsidRPr="00CA15CF" w14:paraId="16C743BA" w14:textId="77777777" w:rsidTr="003B3904">
        <w:tc>
          <w:tcPr>
            <w:tcW w:w="342" w:type="pct"/>
            <w:shd w:val="clear" w:color="auto" w:fill="FFFFFF" w:themeFill="background1"/>
          </w:tcPr>
          <w:p w14:paraId="22D22D4B" w14:textId="77777777" w:rsidR="00BA486B" w:rsidRPr="00CA15CF" w:rsidRDefault="00BA486B" w:rsidP="00CA15CF">
            <w:pPr>
              <w:pStyle w:val="2"/>
              <w:spacing w:before="0"/>
              <w:ind w:left="0" w:right="0"/>
              <w:jc w:val="left"/>
              <w:rPr>
                <w:rFonts w:ascii="Arial" w:hAnsi="Arial" w:cs="Arial"/>
                <w:b w:val="0"/>
                <w:color w:val="231F20"/>
                <w:sz w:val="24"/>
                <w:szCs w:val="24"/>
              </w:rPr>
            </w:pPr>
            <w:r w:rsidRPr="00CA15CF">
              <w:rPr>
                <w:rFonts w:ascii="Arial" w:hAnsi="Arial" w:cs="Arial"/>
                <w:b w:val="0"/>
                <w:color w:val="231F20"/>
                <w:sz w:val="24"/>
                <w:szCs w:val="24"/>
              </w:rPr>
              <w:t>[10]</w:t>
            </w:r>
          </w:p>
        </w:tc>
        <w:tc>
          <w:tcPr>
            <w:tcW w:w="4658" w:type="pct"/>
            <w:gridSpan w:val="2"/>
            <w:shd w:val="clear" w:color="auto" w:fill="FFFFFF" w:themeFill="background1"/>
          </w:tcPr>
          <w:p w14:paraId="742050C3" w14:textId="77777777" w:rsidR="00BA486B" w:rsidRPr="00CA15CF" w:rsidRDefault="00BA486B" w:rsidP="009F7935">
            <w:pPr>
              <w:pStyle w:val="2"/>
              <w:spacing w:before="0"/>
              <w:ind w:left="0" w:right="0"/>
              <w:jc w:val="both"/>
              <w:rPr>
                <w:rFonts w:ascii="Arial" w:hAnsi="Arial" w:cs="Arial"/>
                <w:b w:val="0"/>
                <w:color w:val="231F20"/>
                <w:sz w:val="24"/>
                <w:szCs w:val="24"/>
              </w:rPr>
            </w:pPr>
            <w:r w:rsidRPr="009F7935">
              <w:rPr>
                <w:rFonts w:ascii="Arial" w:hAnsi="Arial" w:cs="Arial"/>
                <w:b w:val="0"/>
                <w:color w:val="231F20"/>
                <w:sz w:val="24"/>
                <w:szCs w:val="24"/>
              </w:rPr>
              <w:t>IPCC. AR6 WGI Report – List of corrigenda to be implemented, Intergovernmental Panel on Climate</w:t>
            </w:r>
            <w:r>
              <w:rPr>
                <w:rFonts w:ascii="Arial" w:hAnsi="Arial" w:cs="Arial"/>
                <w:b w:val="0"/>
                <w:color w:val="231F20"/>
                <w:sz w:val="24"/>
                <w:szCs w:val="24"/>
              </w:rPr>
              <w:t xml:space="preserve"> </w:t>
            </w:r>
            <w:r w:rsidRPr="009F7935">
              <w:rPr>
                <w:rFonts w:ascii="Arial" w:hAnsi="Arial" w:cs="Arial"/>
                <w:b w:val="0"/>
                <w:color w:val="231F20"/>
                <w:sz w:val="24"/>
                <w:szCs w:val="24"/>
              </w:rPr>
              <w:t>Change (IPC</w:t>
            </w:r>
            <w:r>
              <w:rPr>
                <w:rFonts w:ascii="Arial" w:hAnsi="Arial" w:cs="Arial"/>
                <w:b w:val="0"/>
                <w:color w:val="231F20"/>
                <w:sz w:val="24"/>
                <w:szCs w:val="24"/>
              </w:rPr>
              <w:t>C), Available from https://www</w:t>
            </w:r>
            <w:r w:rsidRPr="009F7935">
              <w:rPr>
                <w:rFonts w:ascii="Arial" w:hAnsi="Arial" w:cs="Arial"/>
                <w:b w:val="0"/>
                <w:color w:val="231F20"/>
                <w:sz w:val="24"/>
                <w:szCs w:val="24"/>
              </w:rPr>
              <w:t>.ipcc.ch/report/ar6/wg1/downloads/report/ IPCC AR6_WGI Chapter 07 Supplementary Material.pdf.</w:t>
            </w:r>
          </w:p>
        </w:tc>
      </w:tr>
      <w:tr w:rsidR="00BA486B" w:rsidRPr="00CA15CF" w14:paraId="47090291" w14:textId="77777777" w:rsidTr="003B3904">
        <w:tc>
          <w:tcPr>
            <w:tcW w:w="342" w:type="pct"/>
            <w:shd w:val="clear" w:color="auto" w:fill="FFFFFF" w:themeFill="background1"/>
          </w:tcPr>
          <w:p w14:paraId="757DE5D9" w14:textId="77777777" w:rsidR="00BA486B" w:rsidRPr="00CA15CF" w:rsidRDefault="00BA486B" w:rsidP="00CA15CF">
            <w:pPr>
              <w:pStyle w:val="2"/>
              <w:spacing w:before="0"/>
              <w:ind w:left="0" w:right="0"/>
              <w:jc w:val="left"/>
              <w:rPr>
                <w:rFonts w:ascii="Arial" w:hAnsi="Arial" w:cs="Arial"/>
                <w:b w:val="0"/>
                <w:color w:val="231F20"/>
                <w:sz w:val="24"/>
                <w:szCs w:val="24"/>
              </w:rPr>
            </w:pPr>
            <w:r w:rsidRPr="00CA15CF">
              <w:rPr>
                <w:rFonts w:ascii="Arial" w:hAnsi="Arial" w:cs="Arial"/>
                <w:b w:val="0"/>
                <w:color w:val="231F20"/>
                <w:sz w:val="24"/>
                <w:szCs w:val="24"/>
              </w:rPr>
              <w:t>[11]</w:t>
            </w:r>
          </w:p>
        </w:tc>
        <w:tc>
          <w:tcPr>
            <w:tcW w:w="4658" w:type="pct"/>
            <w:gridSpan w:val="2"/>
            <w:shd w:val="clear" w:color="auto" w:fill="FFFFFF" w:themeFill="background1"/>
          </w:tcPr>
          <w:p w14:paraId="79E7A745" w14:textId="77777777" w:rsidR="00BA486B" w:rsidRPr="00CA15CF" w:rsidRDefault="00BA486B" w:rsidP="009F7935">
            <w:pPr>
              <w:pStyle w:val="2"/>
              <w:spacing w:before="0"/>
              <w:ind w:left="0" w:right="0"/>
              <w:jc w:val="both"/>
              <w:rPr>
                <w:rFonts w:ascii="Arial" w:hAnsi="Arial" w:cs="Arial"/>
                <w:b w:val="0"/>
                <w:color w:val="231F20"/>
                <w:sz w:val="24"/>
                <w:szCs w:val="24"/>
              </w:rPr>
            </w:pPr>
            <w:r w:rsidRPr="009F7935">
              <w:rPr>
                <w:rFonts w:ascii="Arial" w:hAnsi="Arial" w:cs="Arial"/>
                <w:b w:val="0"/>
                <w:color w:val="231F20"/>
                <w:sz w:val="24"/>
                <w:szCs w:val="24"/>
              </w:rPr>
              <w:t>Myhre G., Shindell D., Bréon F.-M., Collins W., Fuglestvedt J., Huang J. et al. Anthropogenic and</w:t>
            </w:r>
            <w:r>
              <w:rPr>
                <w:rFonts w:ascii="Arial" w:hAnsi="Arial" w:cs="Arial"/>
                <w:b w:val="0"/>
                <w:color w:val="231F20"/>
                <w:sz w:val="24"/>
                <w:szCs w:val="24"/>
              </w:rPr>
              <w:t xml:space="preserve"> </w:t>
            </w:r>
            <w:r w:rsidRPr="009F7935">
              <w:rPr>
                <w:rFonts w:ascii="Arial" w:hAnsi="Arial" w:cs="Arial"/>
                <w:b w:val="0"/>
                <w:color w:val="231F20"/>
                <w:sz w:val="24"/>
                <w:szCs w:val="24"/>
              </w:rPr>
              <w:t>Natural Radiative Forcing. In: Climate Change 2013: The Physical Science Basis. Contribution of Working</w:t>
            </w:r>
            <w:r>
              <w:rPr>
                <w:rFonts w:ascii="Arial" w:hAnsi="Arial" w:cs="Arial"/>
                <w:b w:val="0"/>
                <w:color w:val="231F20"/>
                <w:sz w:val="24"/>
                <w:szCs w:val="24"/>
              </w:rPr>
              <w:t xml:space="preserve"> </w:t>
            </w:r>
            <w:r w:rsidRPr="009F7935">
              <w:rPr>
                <w:rFonts w:ascii="Arial" w:hAnsi="Arial" w:cs="Arial"/>
                <w:b w:val="0"/>
                <w:color w:val="231F20"/>
                <w:sz w:val="24"/>
                <w:szCs w:val="24"/>
              </w:rPr>
              <w:t>Group I to the Fifth Assessment Report of the Intergovernmental Panel on Climate Change, Cambridge,</w:t>
            </w:r>
            <w:r>
              <w:rPr>
                <w:rFonts w:ascii="Arial" w:hAnsi="Arial" w:cs="Arial"/>
                <w:b w:val="0"/>
                <w:color w:val="231F20"/>
                <w:sz w:val="24"/>
                <w:szCs w:val="24"/>
              </w:rPr>
              <w:t xml:space="preserve"> </w:t>
            </w:r>
            <w:r w:rsidRPr="009F7935">
              <w:rPr>
                <w:rFonts w:ascii="Arial" w:hAnsi="Arial" w:cs="Arial"/>
                <w:b w:val="0"/>
                <w:color w:val="231F20"/>
                <w:sz w:val="24"/>
                <w:szCs w:val="24"/>
              </w:rPr>
              <w:t>United Kingdom; New York, NY, USA: [Editors: Stocker, T.F.; Qin, D.; Plattner, G.-K.; Tignor, M.; Allen,</w:t>
            </w:r>
            <w:r>
              <w:rPr>
                <w:rFonts w:ascii="Arial" w:hAnsi="Arial" w:cs="Arial"/>
                <w:b w:val="0"/>
                <w:color w:val="231F20"/>
                <w:sz w:val="24"/>
                <w:szCs w:val="24"/>
              </w:rPr>
              <w:t xml:space="preserve"> </w:t>
            </w:r>
            <w:r w:rsidRPr="009F7935">
              <w:rPr>
                <w:rFonts w:ascii="Arial" w:hAnsi="Arial" w:cs="Arial"/>
                <w:b w:val="0"/>
                <w:color w:val="231F20"/>
                <w:sz w:val="24"/>
                <w:szCs w:val="24"/>
              </w:rPr>
              <w:t>S.K.; Boschung, J.; Nauels, A.; Xia, Y.; Bex, V.; Midgley, P.M. (eds.)]. Cambridge University Press., 2013,</w:t>
            </w:r>
            <w:r>
              <w:rPr>
                <w:rFonts w:ascii="Arial" w:hAnsi="Arial" w:cs="Arial"/>
                <w:b w:val="0"/>
                <w:color w:val="231F20"/>
                <w:sz w:val="24"/>
                <w:szCs w:val="24"/>
              </w:rPr>
              <w:t xml:space="preserve"> Available from </w:t>
            </w:r>
            <w:hyperlink r:id="rId47" w:history="1">
              <w:r w:rsidRPr="009F7935">
                <w:rPr>
                  <w:rFonts w:ascii="Arial" w:hAnsi="Arial" w:cs="Arial"/>
                  <w:b w:val="0"/>
                  <w:color w:val="231F20"/>
                  <w:sz w:val="24"/>
                  <w:szCs w:val="24"/>
                </w:rPr>
                <w:t>https://www.ipcc.ch/pdf/assessment-report/ar5/wg1/WG1AR5Chapter08FINAL.pdf</w:t>
              </w:r>
            </w:hyperlink>
            <w:r w:rsidRPr="009F7935">
              <w:rPr>
                <w:rFonts w:ascii="Arial" w:hAnsi="Arial" w:cs="Arial"/>
                <w:b w:val="0"/>
                <w:color w:val="231F20"/>
                <w:sz w:val="24"/>
                <w:szCs w:val="24"/>
              </w:rPr>
              <w:t>.</w:t>
            </w:r>
            <w:r>
              <w:rPr>
                <w:rFonts w:ascii="Arial" w:hAnsi="Arial" w:cs="Arial"/>
                <w:b w:val="0"/>
                <w:color w:val="231F20"/>
                <w:sz w:val="24"/>
                <w:szCs w:val="24"/>
              </w:rPr>
              <w:t xml:space="preserve">  </w:t>
            </w:r>
          </w:p>
        </w:tc>
      </w:tr>
      <w:tr w:rsidR="003B3904" w:rsidRPr="00CA15CF" w14:paraId="3F8899B5" w14:textId="77777777" w:rsidTr="003B3904">
        <w:tc>
          <w:tcPr>
            <w:tcW w:w="342" w:type="pct"/>
            <w:shd w:val="clear" w:color="auto" w:fill="FFFFFF" w:themeFill="background1"/>
          </w:tcPr>
          <w:p w14:paraId="3FB4624C" w14:textId="77777777" w:rsidR="003B3904" w:rsidRPr="00CA15CF" w:rsidRDefault="003B3904" w:rsidP="00CA15CF">
            <w:pPr>
              <w:pStyle w:val="2"/>
              <w:spacing w:before="0"/>
              <w:ind w:left="0" w:right="0"/>
              <w:jc w:val="left"/>
              <w:rPr>
                <w:rFonts w:ascii="Arial" w:hAnsi="Arial" w:cs="Arial"/>
                <w:b w:val="0"/>
                <w:color w:val="231F20"/>
                <w:sz w:val="24"/>
                <w:szCs w:val="24"/>
              </w:rPr>
            </w:pPr>
            <w:r>
              <w:rPr>
                <w:rFonts w:ascii="Arial" w:hAnsi="Arial" w:cs="Arial"/>
                <w:b w:val="0"/>
                <w:color w:val="231F20"/>
                <w:sz w:val="24"/>
                <w:szCs w:val="24"/>
              </w:rPr>
              <w:t>[1</w:t>
            </w:r>
            <w:r>
              <w:rPr>
                <w:rFonts w:ascii="Arial" w:hAnsi="Arial" w:cs="Arial"/>
                <w:b w:val="0"/>
                <w:color w:val="231F20"/>
                <w:sz w:val="24"/>
                <w:szCs w:val="24"/>
                <w:lang w:val="ru-RU"/>
              </w:rPr>
              <w:t>2</w:t>
            </w:r>
            <w:r w:rsidRPr="00CA15CF">
              <w:rPr>
                <w:rFonts w:ascii="Arial" w:hAnsi="Arial" w:cs="Arial"/>
                <w:b w:val="0"/>
                <w:color w:val="231F20"/>
                <w:sz w:val="24"/>
                <w:szCs w:val="24"/>
              </w:rPr>
              <w:t>]</w:t>
            </w:r>
          </w:p>
        </w:tc>
        <w:tc>
          <w:tcPr>
            <w:tcW w:w="1223" w:type="pct"/>
            <w:shd w:val="clear" w:color="auto" w:fill="FFFFFF" w:themeFill="background1"/>
          </w:tcPr>
          <w:p w14:paraId="062BCD7D" w14:textId="77777777" w:rsidR="003B3904" w:rsidRPr="009F7935" w:rsidRDefault="003B3904" w:rsidP="009F7935">
            <w:pPr>
              <w:pStyle w:val="2"/>
              <w:spacing w:before="0"/>
              <w:ind w:left="0" w:right="0"/>
              <w:jc w:val="both"/>
              <w:rPr>
                <w:rFonts w:ascii="Arial" w:hAnsi="Arial" w:cs="Arial"/>
                <w:b w:val="0"/>
                <w:color w:val="231F20"/>
                <w:sz w:val="24"/>
                <w:szCs w:val="24"/>
              </w:rPr>
            </w:pPr>
            <w:r>
              <w:rPr>
                <w:rFonts w:ascii="Arial" w:hAnsi="Arial" w:cs="Arial"/>
                <w:b w:val="0"/>
                <w:color w:val="231F20"/>
                <w:sz w:val="24"/>
                <w:szCs w:val="24"/>
              </w:rPr>
              <w:t>ISO 14067:2018</w:t>
            </w:r>
          </w:p>
        </w:tc>
        <w:tc>
          <w:tcPr>
            <w:tcW w:w="3435" w:type="pct"/>
            <w:shd w:val="clear" w:color="auto" w:fill="FFFFFF" w:themeFill="background1"/>
          </w:tcPr>
          <w:p w14:paraId="5976D9A6" w14:textId="77777777" w:rsidR="003B3904" w:rsidRPr="009F7935" w:rsidRDefault="003B3904" w:rsidP="003B3904">
            <w:pPr>
              <w:pStyle w:val="2"/>
              <w:spacing w:before="0"/>
              <w:ind w:left="0" w:right="0"/>
              <w:jc w:val="both"/>
              <w:rPr>
                <w:rFonts w:ascii="Arial" w:hAnsi="Arial" w:cs="Arial"/>
                <w:b w:val="0"/>
                <w:color w:val="231F20"/>
                <w:sz w:val="24"/>
                <w:szCs w:val="24"/>
              </w:rPr>
            </w:pPr>
            <w:r w:rsidRPr="003B3904">
              <w:rPr>
                <w:rFonts w:ascii="Arial" w:hAnsi="Arial" w:cs="Arial"/>
                <w:b w:val="0"/>
                <w:color w:val="231F20"/>
                <w:sz w:val="24"/>
                <w:szCs w:val="24"/>
              </w:rPr>
              <w:t>Greenhouse gases — Carbon footprint of products — Requirements and guidelines for quantification</w:t>
            </w:r>
          </w:p>
        </w:tc>
      </w:tr>
      <w:tr w:rsidR="003B3904" w:rsidRPr="00CA15CF" w14:paraId="4C341C10" w14:textId="77777777" w:rsidTr="003B3904">
        <w:tc>
          <w:tcPr>
            <w:tcW w:w="342" w:type="pct"/>
            <w:shd w:val="clear" w:color="auto" w:fill="FFFFFF" w:themeFill="background1"/>
          </w:tcPr>
          <w:p w14:paraId="767D9DE0" w14:textId="77777777" w:rsidR="003B3904" w:rsidRDefault="003B3904" w:rsidP="003B3904">
            <w:pPr>
              <w:pStyle w:val="2"/>
              <w:spacing w:before="0"/>
              <w:ind w:left="0" w:right="0"/>
              <w:jc w:val="left"/>
              <w:rPr>
                <w:rFonts w:ascii="Arial" w:hAnsi="Arial" w:cs="Arial"/>
                <w:b w:val="0"/>
                <w:color w:val="231F20"/>
                <w:sz w:val="24"/>
                <w:szCs w:val="24"/>
              </w:rPr>
            </w:pPr>
            <w:r>
              <w:rPr>
                <w:rFonts w:ascii="Arial" w:hAnsi="Arial" w:cs="Arial"/>
                <w:b w:val="0"/>
                <w:color w:val="231F20"/>
                <w:sz w:val="24"/>
                <w:szCs w:val="24"/>
              </w:rPr>
              <w:t>[1</w:t>
            </w:r>
            <w:r>
              <w:rPr>
                <w:rFonts w:ascii="Arial" w:hAnsi="Arial" w:cs="Arial"/>
                <w:b w:val="0"/>
                <w:color w:val="231F20"/>
                <w:sz w:val="24"/>
                <w:szCs w:val="24"/>
                <w:lang w:val="ru-RU"/>
              </w:rPr>
              <w:t>3</w:t>
            </w:r>
            <w:r w:rsidRPr="00CA15CF">
              <w:rPr>
                <w:rFonts w:ascii="Arial" w:hAnsi="Arial" w:cs="Arial"/>
                <w:b w:val="0"/>
                <w:color w:val="231F20"/>
                <w:sz w:val="24"/>
                <w:szCs w:val="24"/>
              </w:rPr>
              <w:t>]</w:t>
            </w:r>
          </w:p>
        </w:tc>
        <w:tc>
          <w:tcPr>
            <w:tcW w:w="4658" w:type="pct"/>
            <w:gridSpan w:val="2"/>
            <w:shd w:val="clear" w:color="auto" w:fill="FFFFFF" w:themeFill="background1"/>
          </w:tcPr>
          <w:p w14:paraId="4C1E9482" w14:textId="77777777" w:rsidR="003B3904" w:rsidRPr="003B3904" w:rsidRDefault="003B3904" w:rsidP="003B3904">
            <w:pPr>
              <w:pStyle w:val="2"/>
              <w:spacing w:before="0"/>
              <w:ind w:left="0" w:right="0"/>
              <w:jc w:val="both"/>
              <w:rPr>
                <w:rFonts w:ascii="Arial" w:hAnsi="Arial" w:cs="Arial"/>
                <w:b w:val="0"/>
                <w:color w:val="231F20"/>
                <w:sz w:val="24"/>
                <w:szCs w:val="24"/>
              </w:rPr>
            </w:pPr>
            <w:r w:rsidRPr="003B3904">
              <w:rPr>
                <w:rFonts w:ascii="Arial" w:hAnsi="Arial" w:cs="Arial"/>
                <w:b w:val="0"/>
                <w:color w:val="231F20"/>
                <w:sz w:val="24"/>
                <w:szCs w:val="24"/>
              </w:rPr>
              <w:t>International Partnership for Hydrogen and Fuel Cells in the Economy (IPHE). Methodology for Determining the Greenhouse Gas Emissions Associated with the Production of Hydrogen, 3rd version, July 2023, Availabel from https:// www .iphe .net/ iphe -wp -methodology -doc -jul -2023. 2023.</w:t>
            </w:r>
          </w:p>
        </w:tc>
      </w:tr>
      <w:tr w:rsidR="003B3904" w:rsidRPr="00CA15CF" w14:paraId="7FB6890A" w14:textId="77777777" w:rsidTr="003B3904">
        <w:tc>
          <w:tcPr>
            <w:tcW w:w="342" w:type="pct"/>
            <w:shd w:val="clear" w:color="auto" w:fill="FFFFFF" w:themeFill="background1"/>
          </w:tcPr>
          <w:p w14:paraId="06256DAE" w14:textId="77777777" w:rsidR="003B3904" w:rsidRDefault="003B3904" w:rsidP="00CA15CF">
            <w:pPr>
              <w:pStyle w:val="2"/>
              <w:spacing w:before="0"/>
              <w:ind w:left="0" w:right="0"/>
              <w:jc w:val="left"/>
              <w:rPr>
                <w:rFonts w:ascii="Arial" w:hAnsi="Arial" w:cs="Arial"/>
                <w:b w:val="0"/>
                <w:color w:val="231F20"/>
                <w:sz w:val="24"/>
                <w:szCs w:val="24"/>
              </w:rPr>
            </w:pPr>
            <w:r>
              <w:rPr>
                <w:rFonts w:ascii="Arial" w:hAnsi="Arial" w:cs="Arial"/>
                <w:b w:val="0"/>
                <w:color w:val="231F20"/>
                <w:sz w:val="24"/>
                <w:szCs w:val="24"/>
              </w:rPr>
              <w:t>[1</w:t>
            </w:r>
            <w:r>
              <w:rPr>
                <w:rFonts w:ascii="Arial" w:hAnsi="Arial" w:cs="Arial"/>
                <w:b w:val="0"/>
                <w:color w:val="231F20"/>
                <w:sz w:val="24"/>
                <w:szCs w:val="24"/>
                <w:lang w:val="ru-RU"/>
              </w:rPr>
              <w:t>4</w:t>
            </w:r>
            <w:r w:rsidRPr="00CA15CF">
              <w:rPr>
                <w:rFonts w:ascii="Arial" w:hAnsi="Arial" w:cs="Arial"/>
                <w:b w:val="0"/>
                <w:color w:val="231F20"/>
                <w:sz w:val="24"/>
                <w:szCs w:val="24"/>
              </w:rPr>
              <w:t>]</w:t>
            </w:r>
          </w:p>
        </w:tc>
        <w:tc>
          <w:tcPr>
            <w:tcW w:w="4658" w:type="pct"/>
            <w:gridSpan w:val="2"/>
            <w:shd w:val="clear" w:color="auto" w:fill="FFFFFF" w:themeFill="background1"/>
          </w:tcPr>
          <w:p w14:paraId="64ED53D9" w14:textId="77777777" w:rsidR="003B3904" w:rsidRPr="003B3904" w:rsidRDefault="003B3904" w:rsidP="003B3904">
            <w:pPr>
              <w:pStyle w:val="2"/>
              <w:spacing w:before="0"/>
              <w:ind w:left="0" w:right="0"/>
              <w:jc w:val="both"/>
              <w:rPr>
                <w:rFonts w:ascii="Arial" w:hAnsi="Arial" w:cs="Arial"/>
                <w:b w:val="0"/>
                <w:color w:val="231F20"/>
                <w:sz w:val="24"/>
                <w:szCs w:val="24"/>
              </w:rPr>
            </w:pPr>
            <w:r w:rsidRPr="003B3904">
              <w:rPr>
                <w:rFonts w:ascii="Arial" w:hAnsi="Arial" w:cs="Arial"/>
                <w:b w:val="0"/>
                <w:color w:val="231F20"/>
                <w:sz w:val="24"/>
                <w:szCs w:val="24"/>
              </w:rPr>
              <w:t>Brinkmann, T.; Giner Santonja, G.; Delgado Sancho, L.; Schorcht, F.; Roudier, S., Best Available Techniques (BAT) Reference Document for the Production of Chlor-alkali: Industrial Emissions Directive 2010/75/ EU (Integrated Pollution Prevention and Control), Joint Research Centre, Institute for Prospective Technological Studies, 2014.</w:t>
            </w:r>
          </w:p>
        </w:tc>
      </w:tr>
      <w:tr w:rsidR="003B3904" w:rsidRPr="00CA15CF" w14:paraId="3E5D30F5" w14:textId="77777777" w:rsidTr="003B3904">
        <w:tc>
          <w:tcPr>
            <w:tcW w:w="342" w:type="pct"/>
            <w:shd w:val="clear" w:color="auto" w:fill="FFFFFF" w:themeFill="background1"/>
          </w:tcPr>
          <w:p w14:paraId="18B44357" w14:textId="77777777" w:rsidR="003B3904" w:rsidRDefault="003B3904" w:rsidP="00CA15CF">
            <w:pPr>
              <w:pStyle w:val="2"/>
              <w:spacing w:before="0"/>
              <w:ind w:left="0" w:right="0"/>
              <w:jc w:val="left"/>
              <w:rPr>
                <w:rFonts w:ascii="Arial" w:hAnsi="Arial" w:cs="Arial"/>
                <w:b w:val="0"/>
                <w:color w:val="231F20"/>
                <w:sz w:val="24"/>
                <w:szCs w:val="24"/>
              </w:rPr>
            </w:pPr>
            <w:r>
              <w:rPr>
                <w:rFonts w:ascii="Arial" w:hAnsi="Arial" w:cs="Arial"/>
                <w:b w:val="0"/>
                <w:color w:val="231F20"/>
                <w:sz w:val="24"/>
                <w:szCs w:val="24"/>
              </w:rPr>
              <w:t>[1</w:t>
            </w:r>
            <w:r>
              <w:rPr>
                <w:rFonts w:ascii="Arial" w:hAnsi="Arial" w:cs="Arial"/>
                <w:b w:val="0"/>
                <w:color w:val="231F20"/>
                <w:sz w:val="24"/>
                <w:szCs w:val="24"/>
                <w:lang w:val="ru-RU"/>
              </w:rPr>
              <w:t>5</w:t>
            </w:r>
            <w:r w:rsidRPr="00CA15CF">
              <w:rPr>
                <w:rFonts w:ascii="Arial" w:hAnsi="Arial" w:cs="Arial"/>
                <w:b w:val="0"/>
                <w:color w:val="231F20"/>
                <w:sz w:val="24"/>
                <w:szCs w:val="24"/>
              </w:rPr>
              <w:t>]</w:t>
            </w:r>
          </w:p>
        </w:tc>
        <w:tc>
          <w:tcPr>
            <w:tcW w:w="4658" w:type="pct"/>
            <w:gridSpan w:val="2"/>
            <w:shd w:val="clear" w:color="auto" w:fill="FFFFFF" w:themeFill="background1"/>
          </w:tcPr>
          <w:p w14:paraId="56881A13" w14:textId="77777777" w:rsidR="003B3904" w:rsidRPr="003B3904" w:rsidRDefault="003B3904" w:rsidP="003B3904">
            <w:pPr>
              <w:pStyle w:val="2"/>
              <w:spacing w:before="0"/>
              <w:ind w:left="0" w:right="0"/>
              <w:jc w:val="both"/>
              <w:rPr>
                <w:rFonts w:ascii="Arial" w:hAnsi="Arial" w:cs="Arial"/>
                <w:b w:val="0"/>
                <w:color w:val="231F20"/>
                <w:sz w:val="24"/>
                <w:szCs w:val="24"/>
              </w:rPr>
            </w:pPr>
            <w:r w:rsidRPr="003B3904">
              <w:rPr>
                <w:rFonts w:ascii="Arial" w:hAnsi="Arial" w:cs="Arial"/>
                <w:b w:val="0"/>
                <w:color w:val="231F20"/>
                <w:sz w:val="24"/>
                <w:szCs w:val="24"/>
              </w:rPr>
              <w:t>Vyawahare, P.; Sun, P; Young, B.; Bafana, A.; Kim, T.; Hawkings, T.R.; Elgowainy, A., Life Cycle Greenhouse Gas Emissions Analysis of the Chlor-Alkali Process and By-Product Hydrogen in the United States, 2025.</w:t>
            </w:r>
          </w:p>
        </w:tc>
      </w:tr>
      <w:tr w:rsidR="003B3904" w:rsidRPr="00CA15CF" w14:paraId="1CE4745D" w14:textId="77777777" w:rsidTr="003B3904">
        <w:tc>
          <w:tcPr>
            <w:tcW w:w="342" w:type="pct"/>
            <w:shd w:val="clear" w:color="auto" w:fill="FFFFFF" w:themeFill="background1"/>
          </w:tcPr>
          <w:p w14:paraId="182BE99E" w14:textId="77777777" w:rsidR="003B3904" w:rsidRDefault="003B3904" w:rsidP="00CA15CF">
            <w:pPr>
              <w:pStyle w:val="2"/>
              <w:spacing w:before="0"/>
              <w:ind w:left="0" w:right="0"/>
              <w:jc w:val="left"/>
              <w:rPr>
                <w:rFonts w:ascii="Arial" w:hAnsi="Arial" w:cs="Arial"/>
                <w:b w:val="0"/>
                <w:color w:val="231F20"/>
                <w:sz w:val="24"/>
                <w:szCs w:val="24"/>
              </w:rPr>
            </w:pPr>
            <w:r>
              <w:rPr>
                <w:rFonts w:ascii="Arial" w:hAnsi="Arial" w:cs="Arial"/>
                <w:b w:val="0"/>
                <w:color w:val="231F20"/>
                <w:sz w:val="24"/>
                <w:szCs w:val="24"/>
              </w:rPr>
              <w:t>[1</w:t>
            </w:r>
            <w:r>
              <w:rPr>
                <w:rFonts w:ascii="Arial" w:hAnsi="Arial" w:cs="Arial"/>
                <w:b w:val="0"/>
                <w:color w:val="231F20"/>
                <w:sz w:val="24"/>
                <w:szCs w:val="24"/>
                <w:lang w:val="ru-RU"/>
              </w:rPr>
              <w:t>6</w:t>
            </w:r>
            <w:r w:rsidRPr="00CA15CF">
              <w:rPr>
                <w:rFonts w:ascii="Arial" w:hAnsi="Arial" w:cs="Arial"/>
                <w:b w:val="0"/>
                <w:color w:val="231F20"/>
                <w:sz w:val="24"/>
                <w:szCs w:val="24"/>
              </w:rPr>
              <w:t>]</w:t>
            </w:r>
          </w:p>
        </w:tc>
        <w:tc>
          <w:tcPr>
            <w:tcW w:w="4658" w:type="pct"/>
            <w:gridSpan w:val="2"/>
            <w:shd w:val="clear" w:color="auto" w:fill="FFFFFF" w:themeFill="background1"/>
          </w:tcPr>
          <w:p w14:paraId="67AE183B" w14:textId="77777777" w:rsidR="003B3904" w:rsidRPr="003B3904" w:rsidRDefault="003B3904" w:rsidP="003B3904">
            <w:pPr>
              <w:pStyle w:val="2"/>
              <w:spacing w:before="0"/>
              <w:ind w:left="0" w:right="0"/>
              <w:jc w:val="both"/>
              <w:rPr>
                <w:rFonts w:ascii="Arial" w:hAnsi="Arial" w:cs="Arial"/>
                <w:b w:val="0"/>
                <w:color w:val="231F20"/>
                <w:sz w:val="24"/>
                <w:szCs w:val="24"/>
              </w:rPr>
            </w:pPr>
            <w:r w:rsidRPr="003B3904">
              <w:rPr>
                <w:rFonts w:ascii="Arial" w:hAnsi="Arial" w:cs="Arial"/>
                <w:b w:val="0"/>
                <w:color w:val="231F20"/>
                <w:sz w:val="24"/>
                <w:szCs w:val="24"/>
              </w:rPr>
              <w:t>Lee, D.-Y.; Elgowainy, A.; Dai, Q., Life cycle greenhouse gas emissions of hydrogen fuel production from chlor-alkali processes in the United States, Applied Energy, 217: 467–479, 2018. https:// doi .org/ 10 .1016/ j .apenergy .2018 .02 .132.</w:t>
            </w:r>
          </w:p>
        </w:tc>
      </w:tr>
      <w:tr w:rsidR="003B3904" w:rsidRPr="00CA15CF" w14:paraId="4DB257FB" w14:textId="77777777" w:rsidTr="003B3904">
        <w:tc>
          <w:tcPr>
            <w:tcW w:w="342" w:type="pct"/>
            <w:shd w:val="clear" w:color="auto" w:fill="FFFFFF" w:themeFill="background1"/>
          </w:tcPr>
          <w:p w14:paraId="0350E0F7" w14:textId="77777777" w:rsidR="003B3904" w:rsidRDefault="003B3904" w:rsidP="00CA15CF">
            <w:pPr>
              <w:pStyle w:val="2"/>
              <w:spacing w:before="0"/>
              <w:ind w:left="0" w:right="0"/>
              <w:jc w:val="left"/>
              <w:rPr>
                <w:rFonts w:ascii="Arial" w:hAnsi="Arial" w:cs="Arial"/>
                <w:b w:val="0"/>
                <w:color w:val="231F20"/>
                <w:sz w:val="24"/>
                <w:szCs w:val="24"/>
              </w:rPr>
            </w:pPr>
            <w:r>
              <w:rPr>
                <w:rFonts w:ascii="Arial" w:hAnsi="Arial" w:cs="Arial"/>
                <w:b w:val="0"/>
                <w:color w:val="231F20"/>
                <w:sz w:val="24"/>
                <w:szCs w:val="24"/>
              </w:rPr>
              <w:t>[1</w:t>
            </w:r>
            <w:r>
              <w:rPr>
                <w:rFonts w:ascii="Arial" w:hAnsi="Arial" w:cs="Arial"/>
                <w:b w:val="0"/>
                <w:color w:val="231F20"/>
                <w:sz w:val="24"/>
                <w:szCs w:val="24"/>
                <w:lang w:val="ru-RU"/>
              </w:rPr>
              <w:t>7</w:t>
            </w:r>
            <w:r w:rsidRPr="00CA15CF">
              <w:rPr>
                <w:rFonts w:ascii="Arial" w:hAnsi="Arial" w:cs="Arial"/>
                <w:b w:val="0"/>
                <w:color w:val="231F20"/>
                <w:sz w:val="24"/>
                <w:szCs w:val="24"/>
              </w:rPr>
              <w:t>]</w:t>
            </w:r>
          </w:p>
        </w:tc>
        <w:tc>
          <w:tcPr>
            <w:tcW w:w="4658" w:type="pct"/>
            <w:gridSpan w:val="2"/>
            <w:shd w:val="clear" w:color="auto" w:fill="FFFFFF" w:themeFill="background1"/>
          </w:tcPr>
          <w:p w14:paraId="50D31AA7" w14:textId="77777777" w:rsidR="003B3904" w:rsidRPr="003B3904" w:rsidRDefault="003B3904" w:rsidP="003B3904">
            <w:pPr>
              <w:pStyle w:val="2"/>
              <w:spacing w:before="0"/>
              <w:ind w:left="0" w:right="0"/>
              <w:jc w:val="both"/>
              <w:rPr>
                <w:rFonts w:ascii="Arial" w:hAnsi="Arial" w:cs="Arial"/>
                <w:b w:val="0"/>
                <w:color w:val="231F20"/>
                <w:sz w:val="24"/>
                <w:szCs w:val="24"/>
              </w:rPr>
            </w:pPr>
            <w:r w:rsidRPr="003B3904">
              <w:rPr>
                <w:rFonts w:ascii="Arial" w:hAnsi="Arial" w:cs="Arial"/>
                <w:b w:val="0"/>
                <w:color w:val="231F20"/>
                <w:sz w:val="24"/>
                <w:szCs w:val="24"/>
              </w:rPr>
              <w:t>Amghizar, I.; Vandewalle, L.A.; Van Geem, K.M.; Marin, G.B., New trends in olefin production, 2017. https:// doi .org/ 10 .1016/ J .ENG .2017 .02 .006.</w:t>
            </w:r>
          </w:p>
        </w:tc>
      </w:tr>
      <w:tr w:rsidR="003B3904" w:rsidRPr="00CA15CF" w14:paraId="7378435F" w14:textId="77777777" w:rsidTr="003B3904">
        <w:tc>
          <w:tcPr>
            <w:tcW w:w="342" w:type="pct"/>
            <w:shd w:val="clear" w:color="auto" w:fill="FFFFFF" w:themeFill="background1"/>
          </w:tcPr>
          <w:p w14:paraId="4DE60476" w14:textId="77777777" w:rsidR="003B3904" w:rsidRDefault="003B3904" w:rsidP="003B3904">
            <w:pPr>
              <w:pStyle w:val="2"/>
              <w:spacing w:before="0"/>
              <w:ind w:left="0" w:right="0"/>
              <w:jc w:val="left"/>
              <w:rPr>
                <w:rFonts w:ascii="Arial" w:hAnsi="Arial" w:cs="Arial"/>
                <w:b w:val="0"/>
                <w:color w:val="231F20"/>
                <w:sz w:val="24"/>
                <w:szCs w:val="24"/>
              </w:rPr>
            </w:pPr>
            <w:r>
              <w:rPr>
                <w:rFonts w:ascii="Arial" w:hAnsi="Arial" w:cs="Arial"/>
                <w:b w:val="0"/>
                <w:color w:val="231F20"/>
                <w:sz w:val="24"/>
                <w:szCs w:val="24"/>
              </w:rPr>
              <w:t>[1</w:t>
            </w:r>
            <w:r>
              <w:rPr>
                <w:rFonts w:ascii="Arial" w:hAnsi="Arial" w:cs="Arial"/>
                <w:b w:val="0"/>
                <w:color w:val="231F20"/>
                <w:sz w:val="24"/>
                <w:szCs w:val="24"/>
                <w:lang w:val="ru-RU"/>
              </w:rPr>
              <w:t>7</w:t>
            </w:r>
            <w:r w:rsidRPr="00CA15CF">
              <w:rPr>
                <w:rFonts w:ascii="Arial" w:hAnsi="Arial" w:cs="Arial"/>
                <w:b w:val="0"/>
                <w:color w:val="231F20"/>
                <w:sz w:val="24"/>
                <w:szCs w:val="24"/>
              </w:rPr>
              <w:t>]</w:t>
            </w:r>
          </w:p>
        </w:tc>
        <w:tc>
          <w:tcPr>
            <w:tcW w:w="4658" w:type="pct"/>
            <w:gridSpan w:val="2"/>
            <w:shd w:val="clear" w:color="auto" w:fill="FFFFFF" w:themeFill="background1"/>
          </w:tcPr>
          <w:p w14:paraId="0C45F943" w14:textId="77777777" w:rsidR="003B3904" w:rsidRPr="003B3904" w:rsidRDefault="003B3904" w:rsidP="003B3904">
            <w:pPr>
              <w:pStyle w:val="2"/>
              <w:spacing w:before="0"/>
              <w:ind w:left="0" w:right="0"/>
              <w:jc w:val="both"/>
              <w:rPr>
                <w:rFonts w:ascii="Arial" w:hAnsi="Arial" w:cs="Arial"/>
                <w:b w:val="0"/>
                <w:color w:val="231F20"/>
                <w:sz w:val="24"/>
                <w:szCs w:val="24"/>
              </w:rPr>
            </w:pPr>
            <w:r w:rsidRPr="003B3904">
              <w:rPr>
                <w:rFonts w:ascii="Arial" w:hAnsi="Arial" w:cs="Arial"/>
                <w:b w:val="0"/>
                <w:color w:val="231F20"/>
                <w:sz w:val="24"/>
                <w:szCs w:val="24"/>
              </w:rPr>
              <w:t>Amghizar, I.; Vandewalle, L.A.; Van Geem, K.M.; Marin, G.B., New trends in olefin production, 2017. https:// doi .org/ 10 .1016/ J .ENG .2017 .02 .006.</w:t>
            </w:r>
          </w:p>
        </w:tc>
      </w:tr>
      <w:tr w:rsidR="003B3904" w:rsidRPr="00CA15CF" w14:paraId="06609E5E" w14:textId="77777777" w:rsidTr="003B3904">
        <w:tc>
          <w:tcPr>
            <w:tcW w:w="342" w:type="pct"/>
            <w:shd w:val="clear" w:color="auto" w:fill="FFFFFF" w:themeFill="background1"/>
          </w:tcPr>
          <w:p w14:paraId="67BD9104" w14:textId="77777777" w:rsidR="003B3904" w:rsidRDefault="003B3904" w:rsidP="003B3904">
            <w:pPr>
              <w:pStyle w:val="2"/>
              <w:spacing w:before="0"/>
              <w:ind w:left="0" w:right="0"/>
              <w:jc w:val="left"/>
              <w:rPr>
                <w:rFonts w:ascii="Arial" w:hAnsi="Arial" w:cs="Arial"/>
                <w:b w:val="0"/>
                <w:color w:val="231F20"/>
                <w:sz w:val="24"/>
                <w:szCs w:val="24"/>
              </w:rPr>
            </w:pPr>
            <w:r>
              <w:rPr>
                <w:rFonts w:ascii="Arial" w:hAnsi="Arial" w:cs="Arial"/>
                <w:b w:val="0"/>
                <w:color w:val="231F20"/>
                <w:sz w:val="24"/>
                <w:szCs w:val="24"/>
              </w:rPr>
              <w:t>[1</w:t>
            </w:r>
            <w:r>
              <w:rPr>
                <w:rFonts w:ascii="Arial" w:hAnsi="Arial" w:cs="Arial"/>
                <w:b w:val="0"/>
                <w:color w:val="231F20"/>
                <w:sz w:val="24"/>
                <w:szCs w:val="24"/>
                <w:lang w:val="ru-RU"/>
              </w:rPr>
              <w:t>8</w:t>
            </w:r>
            <w:r w:rsidRPr="00CA15CF">
              <w:rPr>
                <w:rFonts w:ascii="Arial" w:hAnsi="Arial" w:cs="Arial"/>
                <w:b w:val="0"/>
                <w:color w:val="231F20"/>
                <w:sz w:val="24"/>
                <w:szCs w:val="24"/>
              </w:rPr>
              <w:t>]</w:t>
            </w:r>
          </w:p>
        </w:tc>
        <w:tc>
          <w:tcPr>
            <w:tcW w:w="4658" w:type="pct"/>
            <w:gridSpan w:val="2"/>
            <w:shd w:val="clear" w:color="auto" w:fill="FFFFFF" w:themeFill="background1"/>
          </w:tcPr>
          <w:p w14:paraId="6E7129E1" w14:textId="77777777" w:rsidR="003B3904" w:rsidRPr="003B3904" w:rsidRDefault="003B3904" w:rsidP="003B3904">
            <w:pPr>
              <w:pStyle w:val="2"/>
              <w:spacing w:before="0"/>
              <w:ind w:left="0" w:right="0"/>
              <w:jc w:val="both"/>
              <w:rPr>
                <w:rFonts w:ascii="Arial" w:hAnsi="Arial" w:cs="Arial"/>
                <w:b w:val="0"/>
                <w:color w:val="231F20"/>
                <w:sz w:val="24"/>
                <w:szCs w:val="24"/>
              </w:rPr>
            </w:pPr>
            <w:r w:rsidRPr="003B3904">
              <w:rPr>
                <w:rFonts w:ascii="Arial" w:hAnsi="Arial" w:cs="Arial"/>
                <w:b w:val="0"/>
                <w:color w:val="231F20"/>
                <w:sz w:val="24"/>
                <w:szCs w:val="24"/>
              </w:rPr>
              <w:t>Lee, D.Y.; Elgowainy, A., By-product hydrogen from steam cracking of natural gas liquids (NGLs): Potential for large-scale hydrogen fuel production, life-cycle air emissions reduction, and economic benefit, International Journal of Hydrogen Energy, 2018. https:// doi .org/ 10 .1016/ j .ijhydene .2018 .09 .039.</w:t>
            </w:r>
          </w:p>
        </w:tc>
      </w:tr>
      <w:tr w:rsidR="003B3904" w:rsidRPr="00CA15CF" w14:paraId="32865BF1" w14:textId="77777777" w:rsidTr="003B3904">
        <w:tc>
          <w:tcPr>
            <w:tcW w:w="342" w:type="pct"/>
            <w:shd w:val="clear" w:color="auto" w:fill="FFFFFF" w:themeFill="background1"/>
          </w:tcPr>
          <w:p w14:paraId="43A838EA" w14:textId="77777777" w:rsidR="003B3904" w:rsidRDefault="003B3904" w:rsidP="003B3904">
            <w:pPr>
              <w:pStyle w:val="2"/>
              <w:spacing w:before="0"/>
              <w:ind w:left="0" w:right="0"/>
              <w:jc w:val="left"/>
              <w:rPr>
                <w:rFonts w:ascii="Arial" w:hAnsi="Arial" w:cs="Arial"/>
                <w:b w:val="0"/>
                <w:color w:val="231F20"/>
                <w:sz w:val="24"/>
                <w:szCs w:val="24"/>
              </w:rPr>
            </w:pPr>
            <w:r>
              <w:rPr>
                <w:rFonts w:ascii="Arial" w:hAnsi="Arial" w:cs="Arial"/>
                <w:b w:val="0"/>
                <w:color w:val="231F20"/>
                <w:sz w:val="24"/>
                <w:szCs w:val="24"/>
              </w:rPr>
              <w:t>[1</w:t>
            </w:r>
            <w:r>
              <w:rPr>
                <w:rFonts w:ascii="Arial" w:hAnsi="Arial" w:cs="Arial"/>
                <w:b w:val="0"/>
                <w:color w:val="231F20"/>
                <w:sz w:val="24"/>
                <w:szCs w:val="24"/>
                <w:lang w:val="ru-RU"/>
              </w:rPr>
              <w:t>9</w:t>
            </w:r>
            <w:r w:rsidRPr="00CA15CF">
              <w:rPr>
                <w:rFonts w:ascii="Arial" w:hAnsi="Arial" w:cs="Arial"/>
                <w:b w:val="0"/>
                <w:color w:val="231F20"/>
                <w:sz w:val="24"/>
                <w:szCs w:val="24"/>
              </w:rPr>
              <w:t>]</w:t>
            </w:r>
          </w:p>
        </w:tc>
        <w:tc>
          <w:tcPr>
            <w:tcW w:w="4658" w:type="pct"/>
            <w:gridSpan w:val="2"/>
            <w:shd w:val="clear" w:color="auto" w:fill="FFFFFF" w:themeFill="background1"/>
          </w:tcPr>
          <w:p w14:paraId="279C4EC3" w14:textId="77777777" w:rsidR="003B3904" w:rsidRPr="003B3904" w:rsidRDefault="003B3904" w:rsidP="003B3904">
            <w:pPr>
              <w:pStyle w:val="2"/>
              <w:spacing w:before="0"/>
              <w:ind w:left="0" w:right="0"/>
              <w:jc w:val="both"/>
              <w:rPr>
                <w:rFonts w:ascii="Arial" w:hAnsi="Arial" w:cs="Arial"/>
                <w:b w:val="0"/>
                <w:color w:val="231F20"/>
                <w:sz w:val="24"/>
                <w:szCs w:val="24"/>
              </w:rPr>
            </w:pPr>
            <w:r w:rsidRPr="003B3904">
              <w:rPr>
                <w:rFonts w:ascii="Arial" w:hAnsi="Arial" w:cs="Arial"/>
                <w:b w:val="0"/>
                <w:color w:val="231F20"/>
                <w:sz w:val="24"/>
                <w:szCs w:val="24"/>
              </w:rPr>
              <w:t>Spallina, V.; Campos Velarde, I.; Medrano Jimenez, J.A.; Godini, H.R.; Galucci, F.; Van Sint Annaland, M., Techno-economic assessment of different routes for olefins production through the oxidative coupling of methane (OCM): Advances in benchmark technologies, Energy Conversion and Management, 2017, https:// doi .org/ 10 .1016/ j .enconman .2017 .10 .061.</w:t>
            </w:r>
          </w:p>
        </w:tc>
      </w:tr>
      <w:tr w:rsidR="003B3904" w:rsidRPr="00CA15CF" w14:paraId="1351F488" w14:textId="77777777" w:rsidTr="003B3904">
        <w:tc>
          <w:tcPr>
            <w:tcW w:w="342" w:type="pct"/>
            <w:shd w:val="clear" w:color="auto" w:fill="FFFFFF" w:themeFill="background1"/>
          </w:tcPr>
          <w:p w14:paraId="678202DE" w14:textId="77777777" w:rsidR="003B3904" w:rsidRDefault="003B3904" w:rsidP="003B3904">
            <w:pPr>
              <w:pStyle w:val="2"/>
              <w:spacing w:before="0"/>
              <w:ind w:left="0" w:right="0"/>
              <w:jc w:val="left"/>
              <w:rPr>
                <w:rFonts w:ascii="Arial" w:hAnsi="Arial" w:cs="Arial"/>
                <w:b w:val="0"/>
                <w:color w:val="231F20"/>
                <w:sz w:val="24"/>
                <w:szCs w:val="24"/>
              </w:rPr>
            </w:pPr>
            <w:r>
              <w:rPr>
                <w:rFonts w:ascii="Arial" w:hAnsi="Arial" w:cs="Arial"/>
                <w:b w:val="0"/>
                <w:color w:val="231F20"/>
                <w:sz w:val="24"/>
                <w:szCs w:val="24"/>
              </w:rPr>
              <w:t>[</w:t>
            </w:r>
            <w:r>
              <w:rPr>
                <w:rFonts w:ascii="Arial" w:hAnsi="Arial" w:cs="Arial"/>
                <w:b w:val="0"/>
                <w:color w:val="231F20"/>
                <w:sz w:val="24"/>
                <w:szCs w:val="24"/>
                <w:lang w:val="ru-RU"/>
              </w:rPr>
              <w:t>20</w:t>
            </w:r>
            <w:r w:rsidRPr="00CA15CF">
              <w:rPr>
                <w:rFonts w:ascii="Arial" w:hAnsi="Arial" w:cs="Arial"/>
                <w:b w:val="0"/>
                <w:color w:val="231F20"/>
                <w:sz w:val="24"/>
                <w:szCs w:val="24"/>
              </w:rPr>
              <w:t>]</w:t>
            </w:r>
          </w:p>
        </w:tc>
        <w:tc>
          <w:tcPr>
            <w:tcW w:w="4658" w:type="pct"/>
            <w:gridSpan w:val="2"/>
            <w:shd w:val="clear" w:color="auto" w:fill="FFFFFF" w:themeFill="background1"/>
          </w:tcPr>
          <w:p w14:paraId="01B4E215" w14:textId="77777777" w:rsidR="003B3904" w:rsidRPr="003B3904" w:rsidRDefault="003B3904" w:rsidP="003B3904">
            <w:pPr>
              <w:pStyle w:val="2"/>
              <w:spacing w:before="0"/>
              <w:ind w:left="0" w:right="0"/>
              <w:jc w:val="both"/>
              <w:rPr>
                <w:rFonts w:ascii="Arial" w:hAnsi="Arial" w:cs="Arial"/>
                <w:b w:val="0"/>
                <w:color w:val="231F20"/>
                <w:sz w:val="24"/>
                <w:szCs w:val="24"/>
              </w:rPr>
            </w:pPr>
            <w:r w:rsidRPr="003B3904">
              <w:rPr>
                <w:rFonts w:ascii="Arial" w:hAnsi="Arial" w:cs="Arial"/>
                <w:b w:val="0"/>
                <w:color w:val="231F20"/>
                <w:sz w:val="24"/>
                <w:szCs w:val="24"/>
              </w:rPr>
              <w:t>Jeswani, H.; Krüger, C.; Russ, M.; Horlacher, M.; Antony, F.; Hann, S.; Azapagic, A., Life cycle environmental impacts of chemical recycling via pyrolysis of mixed plastic waste in comparison with mechanical recycling and energy recovery, Science of the Total Environment, 769: 144483, 2021, https:// doi .org/ 10 .1016/ j .scitotenv .2020 .144483.</w:t>
            </w:r>
          </w:p>
        </w:tc>
      </w:tr>
      <w:tr w:rsidR="003B3904" w:rsidRPr="00CA15CF" w14:paraId="22117F47" w14:textId="77777777" w:rsidTr="003B3904">
        <w:tc>
          <w:tcPr>
            <w:tcW w:w="342" w:type="pct"/>
            <w:shd w:val="clear" w:color="auto" w:fill="FFFFFF" w:themeFill="background1"/>
          </w:tcPr>
          <w:p w14:paraId="4A1EC206" w14:textId="77777777" w:rsidR="003B3904" w:rsidRDefault="003B3904" w:rsidP="003B3904">
            <w:pPr>
              <w:pStyle w:val="2"/>
              <w:spacing w:before="0"/>
              <w:ind w:left="0" w:right="0"/>
              <w:jc w:val="left"/>
              <w:rPr>
                <w:rFonts w:ascii="Arial" w:hAnsi="Arial" w:cs="Arial"/>
                <w:b w:val="0"/>
                <w:color w:val="231F20"/>
                <w:sz w:val="24"/>
                <w:szCs w:val="24"/>
              </w:rPr>
            </w:pPr>
            <w:r>
              <w:rPr>
                <w:rFonts w:ascii="Arial" w:hAnsi="Arial" w:cs="Arial"/>
                <w:b w:val="0"/>
                <w:color w:val="231F20"/>
                <w:sz w:val="24"/>
                <w:szCs w:val="24"/>
              </w:rPr>
              <w:t>[</w:t>
            </w:r>
            <w:r>
              <w:rPr>
                <w:rFonts w:ascii="Arial" w:hAnsi="Arial" w:cs="Arial"/>
                <w:b w:val="0"/>
                <w:color w:val="231F20"/>
                <w:sz w:val="24"/>
                <w:szCs w:val="24"/>
                <w:lang w:val="ru-RU"/>
              </w:rPr>
              <w:t>21</w:t>
            </w:r>
            <w:r w:rsidRPr="00CA15CF">
              <w:rPr>
                <w:rFonts w:ascii="Arial" w:hAnsi="Arial" w:cs="Arial"/>
                <w:b w:val="0"/>
                <w:color w:val="231F20"/>
                <w:sz w:val="24"/>
                <w:szCs w:val="24"/>
              </w:rPr>
              <w:t>]</w:t>
            </w:r>
          </w:p>
        </w:tc>
        <w:tc>
          <w:tcPr>
            <w:tcW w:w="4658" w:type="pct"/>
            <w:gridSpan w:val="2"/>
            <w:shd w:val="clear" w:color="auto" w:fill="FFFFFF" w:themeFill="background1"/>
          </w:tcPr>
          <w:p w14:paraId="19064F00" w14:textId="77777777" w:rsidR="003B3904" w:rsidRPr="003B3904" w:rsidRDefault="003B3904" w:rsidP="003B3904">
            <w:pPr>
              <w:pStyle w:val="2"/>
              <w:spacing w:before="0"/>
              <w:ind w:left="0" w:right="0"/>
              <w:jc w:val="both"/>
              <w:rPr>
                <w:rFonts w:ascii="Arial" w:hAnsi="Arial" w:cs="Arial"/>
                <w:b w:val="0"/>
                <w:color w:val="231F20"/>
                <w:sz w:val="24"/>
                <w:szCs w:val="24"/>
              </w:rPr>
            </w:pPr>
            <w:r w:rsidRPr="003B3904">
              <w:rPr>
                <w:rFonts w:ascii="Arial" w:hAnsi="Arial" w:cs="Arial"/>
                <w:b w:val="0"/>
                <w:color w:val="231F20"/>
                <w:sz w:val="24"/>
                <w:szCs w:val="24"/>
              </w:rPr>
              <w:t>Daigo, I., Life Cycle Inventory Analysis Methodology Reflecting the Impact of Supply and Demand of Secondary Resources and Materials, Journal of Life Cycle Assessment, Japan, 19(2): 64–71, 2023.</w:t>
            </w:r>
          </w:p>
        </w:tc>
      </w:tr>
      <w:tr w:rsidR="003B3904" w:rsidRPr="00CA15CF" w14:paraId="0ACD3F1A" w14:textId="77777777" w:rsidTr="003B3904">
        <w:tc>
          <w:tcPr>
            <w:tcW w:w="342" w:type="pct"/>
            <w:shd w:val="clear" w:color="auto" w:fill="FFFFFF" w:themeFill="background1"/>
          </w:tcPr>
          <w:p w14:paraId="144C9D30" w14:textId="77777777" w:rsidR="003B3904" w:rsidRDefault="003B3904" w:rsidP="003B3904">
            <w:pPr>
              <w:pStyle w:val="2"/>
              <w:spacing w:before="0"/>
              <w:ind w:left="0" w:right="0"/>
              <w:jc w:val="left"/>
              <w:rPr>
                <w:rFonts w:ascii="Arial" w:hAnsi="Arial" w:cs="Arial"/>
                <w:b w:val="0"/>
                <w:color w:val="231F20"/>
                <w:sz w:val="24"/>
                <w:szCs w:val="24"/>
              </w:rPr>
            </w:pPr>
            <w:r>
              <w:rPr>
                <w:rFonts w:ascii="Arial" w:hAnsi="Arial" w:cs="Arial"/>
                <w:b w:val="0"/>
                <w:color w:val="231F20"/>
                <w:sz w:val="24"/>
                <w:szCs w:val="24"/>
              </w:rPr>
              <w:t>[</w:t>
            </w:r>
            <w:r>
              <w:rPr>
                <w:rFonts w:ascii="Arial" w:hAnsi="Arial" w:cs="Arial"/>
                <w:b w:val="0"/>
                <w:color w:val="231F20"/>
                <w:sz w:val="24"/>
                <w:szCs w:val="24"/>
                <w:lang w:val="ru-RU"/>
              </w:rPr>
              <w:t>22</w:t>
            </w:r>
            <w:r w:rsidRPr="00CA15CF">
              <w:rPr>
                <w:rFonts w:ascii="Arial" w:hAnsi="Arial" w:cs="Arial"/>
                <w:b w:val="0"/>
                <w:color w:val="231F20"/>
                <w:sz w:val="24"/>
                <w:szCs w:val="24"/>
              </w:rPr>
              <w:t>]</w:t>
            </w:r>
          </w:p>
        </w:tc>
        <w:tc>
          <w:tcPr>
            <w:tcW w:w="4658" w:type="pct"/>
            <w:gridSpan w:val="2"/>
            <w:shd w:val="clear" w:color="auto" w:fill="FFFFFF" w:themeFill="background1"/>
          </w:tcPr>
          <w:p w14:paraId="5A36FE79" w14:textId="77777777" w:rsidR="003B3904" w:rsidRPr="003B3904" w:rsidRDefault="003B3904" w:rsidP="003B3904">
            <w:pPr>
              <w:pStyle w:val="2"/>
              <w:spacing w:before="0"/>
              <w:ind w:left="0" w:right="0"/>
              <w:jc w:val="both"/>
              <w:rPr>
                <w:rFonts w:ascii="Arial" w:hAnsi="Arial" w:cs="Arial"/>
                <w:b w:val="0"/>
                <w:color w:val="231F20"/>
                <w:sz w:val="24"/>
                <w:szCs w:val="24"/>
              </w:rPr>
            </w:pPr>
            <w:r w:rsidRPr="003B3904">
              <w:rPr>
                <w:rFonts w:ascii="Arial" w:hAnsi="Arial" w:cs="Arial"/>
                <w:b w:val="0"/>
                <w:color w:val="231F20"/>
                <w:sz w:val="24"/>
                <w:szCs w:val="24"/>
              </w:rPr>
              <w:t>European Commission (EC), Delegated regulation for a minimum threshold for GHG saving of recycled carbon fuels – ANNEX, European Commission (EC), 2023.</w:t>
            </w:r>
          </w:p>
        </w:tc>
      </w:tr>
      <w:tr w:rsidR="003B3904" w:rsidRPr="00CA15CF" w14:paraId="3BFF9D5C" w14:textId="77777777" w:rsidTr="003B3904">
        <w:tc>
          <w:tcPr>
            <w:tcW w:w="342" w:type="pct"/>
            <w:shd w:val="clear" w:color="auto" w:fill="FFFFFF" w:themeFill="background1"/>
          </w:tcPr>
          <w:p w14:paraId="7EFA856F" w14:textId="77777777" w:rsidR="003B3904" w:rsidRDefault="003B3904" w:rsidP="003B3904">
            <w:pPr>
              <w:pStyle w:val="2"/>
              <w:spacing w:before="0"/>
              <w:ind w:left="0" w:right="0"/>
              <w:jc w:val="left"/>
              <w:rPr>
                <w:rFonts w:ascii="Arial" w:hAnsi="Arial" w:cs="Arial"/>
                <w:b w:val="0"/>
                <w:color w:val="231F20"/>
                <w:sz w:val="24"/>
                <w:szCs w:val="24"/>
              </w:rPr>
            </w:pPr>
            <w:r>
              <w:rPr>
                <w:rFonts w:ascii="Arial" w:hAnsi="Arial" w:cs="Arial"/>
                <w:b w:val="0"/>
                <w:color w:val="231F20"/>
                <w:sz w:val="24"/>
                <w:szCs w:val="24"/>
              </w:rPr>
              <w:t>[</w:t>
            </w:r>
            <w:r>
              <w:rPr>
                <w:rFonts w:ascii="Arial" w:hAnsi="Arial" w:cs="Arial"/>
                <w:b w:val="0"/>
                <w:color w:val="231F20"/>
                <w:sz w:val="24"/>
                <w:szCs w:val="24"/>
                <w:lang w:val="ru-RU"/>
              </w:rPr>
              <w:t>23</w:t>
            </w:r>
            <w:r w:rsidRPr="00CA15CF">
              <w:rPr>
                <w:rFonts w:ascii="Arial" w:hAnsi="Arial" w:cs="Arial"/>
                <w:b w:val="0"/>
                <w:color w:val="231F20"/>
                <w:sz w:val="24"/>
                <w:szCs w:val="24"/>
              </w:rPr>
              <w:t>]</w:t>
            </w:r>
          </w:p>
        </w:tc>
        <w:tc>
          <w:tcPr>
            <w:tcW w:w="4658" w:type="pct"/>
            <w:gridSpan w:val="2"/>
            <w:shd w:val="clear" w:color="auto" w:fill="FFFFFF" w:themeFill="background1"/>
          </w:tcPr>
          <w:p w14:paraId="6BDDEDFB" w14:textId="77777777" w:rsidR="003B3904" w:rsidRPr="003B3904" w:rsidRDefault="003B3904" w:rsidP="003B3904">
            <w:pPr>
              <w:pStyle w:val="2"/>
              <w:spacing w:before="0"/>
              <w:ind w:left="0" w:right="0"/>
              <w:jc w:val="both"/>
              <w:rPr>
                <w:rFonts w:ascii="Arial" w:hAnsi="Arial" w:cs="Arial"/>
                <w:b w:val="0"/>
                <w:color w:val="231F20"/>
                <w:sz w:val="24"/>
                <w:szCs w:val="24"/>
              </w:rPr>
            </w:pPr>
            <w:r w:rsidRPr="003B3904">
              <w:rPr>
                <w:rFonts w:ascii="Arial" w:hAnsi="Arial" w:cs="Arial"/>
                <w:b w:val="0"/>
                <w:color w:val="231F20"/>
                <w:sz w:val="24"/>
                <w:szCs w:val="24"/>
              </w:rPr>
              <w:t>UK Department for Energy Security &amp; Net Zero, UK Low Carbon Hydrogen Standard: Greenhouse Gas Emissions Methodology and Conditions of Standard Compliance - Version 3, 2023.</w:t>
            </w:r>
          </w:p>
        </w:tc>
      </w:tr>
      <w:tr w:rsidR="003B3904" w:rsidRPr="00CA15CF" w14:paraId="60F7E9B3" w14:textId="77777777" w:rsidTr="003B3904">
        <w:tc>
          <w:tcPr>
            <w:tcW w:w="342" w:type="pct"/>
            <w:shd w:val="clear" w:color="auto" w:fill="FFFFFF" w:themeFill="background1"/>
          </w:tcPr>
          <w:p w14:paraId="5844B0E8" w14:textId="77777777" w:rsidR="003B3904" w:rsidRDefault="003B3904" w:rsidP="003B3904">
            <w:pPr>
              <w:pStyle w:val="2"/>
              <w:spacing w:before="0"/>
              <w:ind w:left="0" w:right="0"/>
              <w:jc w:val="left"/>
              <w:rPr>
                <w:rFonts w:ascii="Arial" w:hAnsi="Arial" w:cs="Arial"/>
                <w:b w:val="0"/>
                <w:color w:val="231F20"/>
                <w:sz w:val="24"/>
                <w:szCs w:val="24"/>
              </w:rPr>
            </w:pPr>
            <w:r>
              <w:rPr>
                <w:rFonts w:ascii="Arial" w:hAnsi="Arial" w:cs="Arial"/>
                <w:b w:val="0"/>
                <w:color w:val="231F20"/>
                <w:sz w:val="24"/>
                <w:szCs w:val="24"/>
              </w:rPr>
              <w:t>[</w:t>
            </w:r>
            <w:r>
              <w:rPr>
                <w:rFonts w:ascii="Arial" w:hAnsi="Arial" w:cs="Arial"/>
                <w:b w:val="0"/>
                <w:color w:val="231F20"/>
                <w:sz w:val="24"/>
                <w:szCs w:val="24"/>
                <w:lang w:val="ru-RU"/>
              </w:rPr>
              <w:t>24</w:t>
            </w:r>
            <w:r w:rsidRPr="00CA15CF">
              <w:rPr>
                <w:rFonts w:ascii="Arial" w:hAnsi="Arial" w:cs="Arial"/>
                <w:b w:val="0"/>
                <w:color w:val="231F20"/>
                <w:sz w:val="24"/>
                <w:szCs w:val="24"/>
              </w:rPr>
              <w:t>]</w:t>
            </w:r>
          </w:p>
        </w:tc>
        <w:tc>
          <w:tcPr>
            <w:tcW w:w="4658" w:type="pct"/>
            <w:gridSpan w:val="2"/>
            <w:shd w:val="clear" w:color="auto" w:fill="FFFFFF" w:themeFill="background1"/>
          </w:tcPr>
          <w:p w14:paraId="5E438FFE" w14:textId="77777777" w:rsidR="003B3904" w:rsidRPr="003B3904" w:rsidRDefault="003B3904" w:rsidP="003B3904">
            <w:pPr>
              <w:pStyle w:val="2"/>
              <w:spacing w:before="0"/>
              <w:ind w:left="0" w:right="0"/>
              <w:jc w:val="both"/>
              <w:rPr>
                <w:rFonts w:ascii="Arial" w:hAnsi="Arial" w:cs="Arial"/>
                <w:b w:val="0"/>
                <w:color w:val="231F20"/>
                <w:sz w:val="24"/>
                <w:szCs w:val="24"/>
              </w:rPr>
            </w:pPr>
            <w:r w:rsidRPr="003B3904">
              <w:rPr>
                <w:rFonts w:ascii="Arial" w:hAnsi="Arial" w:cs="Arial"/>
                <w:b w:val="0"/>
                <w:color w:val="231F20"/>
                <w:sz w:val="24"/>
                <w:szCs w:val="24"/>
              </w:rPr>
              <w:t>European Commission Innovation Fund (EC IF), Methodology for GHG Emission Avoidance Calculation - Version 3.0, Pages 51–53, European Commission Innovation Fund, 2023.</w:t>
            </w:r>
          </w:p>
        </w:tc>
      </w:tr>
      <w:tr w:rsidR="003B3904" w:rsidRPr="00CA15CF" w14:paraId="24BED73C" w14:textId="77777777" w:rsidTr="003B3904">
        <w:tc>
          <w:tcPr>
            <w:tcW w:w="342" w:type="pct"/>
            <w:shd w:val="clear" w:color="auto" w:fill="FFFFFF" w:themeFill="background1"/>
          </w:tcPr>
          <w:p w14:paraId="21CD5D7B" w14:textId="77777777" w:rsidR="003B3904" w:rsidRDefault="003B3904" w:rsidP="003B3904">
            <w:pPr>
              <w:pStyle w:val="2"/>
              <w:spacing w:before="0"/>
              <w:ind w:left="0" w:right="0"/>
              <w:jc w:val="left"/>
              <w:rPr>
                <w:rFonts w:ascii="Arial" w:hAnsi="Arial" w:cs="Arial"/>
                <w:b w:val="0"/>
                <w:color w:val="231F20"/>
                <w:sz w:val="24"/>
                <w:szCs w:val="24"/>
              </w:rPr>
            </w:pPr>
            <w:r>
              <w:rPr>
                <w:rFonts w:ascii="Arial" w:hAnsi="Arial" w:cs="Arial"/>
                <w:b w:val="0"/>
                <w:color w:val="231F20"/>
                <w:sz w:val="24"/>
                <w:szCs w:val="24"/>
              </w:rPr>
              <w:t>[</w:t>
            </w:r>
            <w:r>
              <w:rPr>
                <w:rFonts w:ascii="Arial" w:hAnsi="Arial" w:cs="Arial"/>
                <w:b w:val="0"/>
                <w:color w:val="231F20"/>
                <w:sz w:val="24"/>
                <w:szCs w:val="24"/>
                <w:lang w:val="ru-RU"/>
              </w:rPr>
              <w:t>25</w:t>
            </w:r>
            <w:r w:rsidRPr="00CA15CF">
              <w:rPr>
                <w:rFonts w:ascii="Arial" w:hAnsi="Arial" w:cs="Arial"/>
                <w:b w:val="0"/>
                <w:color w:val="231F20"/>
                <w:sz w:val="24"/>
                <w:szCs w:val="24"/>
              </w:rPr>
              <w:t>]</w:t>
            </w:r>
          </w:p>
        </w:tc>
        <w:tc>
          <w:tcPr>
            <w:tcW w:w="4658" w:type="pct"/>
            <w:gridSpan w:val="2"/>
            <w:shd w:val="clear" w:color="auto" w:fill="FFFFFF" w:themeFill="background1"/>
          </w:tcPr>
          <w:p w14:paraId="5E880F46" w14:textId="77777777" w:rsidR="003B3904" w:rsidRPr="003B3904" w:rsidRDefault="003B3904" w:rsidP="003B3904">
            <w:pPr>
              <w:pStyle w:val="2"/>
              <w:spacing w:before="0"/>
              <w:ind w:left="0" w:right="0"/>
              <w:jc w:val="both"/>
              <w:rPr>
                <w:rFonts w:ascii="Arial" w:hAnsi="Arial" w:cs="Arial"/>
                <w:b w:val="0"/>
                <w:color w:val="231F20"/>
                <w:sz w:val="24"/>
                <w:szCs w:val="24"/>
              </w:rPr>
            </w:pPr>
            <w:r w:rsidRPr="003B3904">
              <w:rPr>
                <w:rFonts w:ascii="Arial" w:hAnsi="Arial" w:cs="Arial"/>
                <w:b w:val="0"/>
                <w:color w:val="231F20"/>
                <w:sz w:val="24"/>
                <w:szCs w:val="24"/>
              </w:rPr>
              <w:t>Argonne National Laboratory. GREET: The greenhouse gases, regulated emissions, and energy use in transportation model, Available from https:// greet .anl .gov/ . 2023.</w:t>
            </w:r>
          </w:p>
        </w:tc>
      </w:tr>
      <w:tr w:rsidR="003B3904" w:rsidRPr="00CA15CF" w14:paraId="414ABEDE" w14:textId="77777777" w:rsidTr="003B3904">
        <w:tc>
          <w:tcPr>
            <w:tcW w:w="342" w:type="pct"/>
            <w:shd w:val="clear" w:color="auto" w:fill="FFFFFF" w:themeFill="background1"/>
          </w:tcPr>
          <w:p w14:paraId="4853D45D" w14:textId="77777777" w:rsidR="003B3904" w:rsidRDefault="003B3904" w:rsidP="003B3904">
            <w:pPr>
              <w:pStyle w:val="2"/>
              <w:spacing w:before="0"/>
              <w:ind w:left="0" w:right="0"/>
              <w:jc w:val="left"/>
              <w:rPr>
                <w:rFonts w:ascii="Arial" w:hAnsi="Arial" w:cs="Arial"/>
                <w:b w:val="0"/>
                <w:color w:val="231F20"/>
                <w:sz w:val="24"/>
                <w:szCs w:val="24"/>
              </w:rPr>
            </w:pPr>
            <w:r>
              <w:rPr>
                <w:rFonts w:ascii="Arial" w:hAnsi="Arial" w:cs="Arial"/>
                <w:b w:val="0"/>
                <w:color w:val="231F20"/>
                <w:sz w:val="24"/>
                <w:szCs w:val="24"/>
              </w:rPr>
              <w:t>[</w:t>
            </w:r>
            <w:r>
              <w:rPr>
                <w:rFonts w:ascii="Arial" w:hAnsi="Arial" w:cs="Arial"/>
                <w:b w:val="0"/>
                <w:color w:val="231F20"/>
                <w:sz w:val="24"/>
                <w:szCs w:val="24"/>
                <w:lang w:val="ru-RU"/>
              </w:rPr>
              <w:t>26</w:t>
            </w:r>
            <w:r w:rsidRPr="00CA15CF">
              <w:rPr>
                <w:rFonts w:ascii="Arial" w:hAnsi="Arial" w:cs="Arial"/>
                <w:b w:val="0"/>
                <w:color w:val="231F20"/>
                <w:sz w:val="24"/>
                <w:szCs w:val="24"/>
              </w:rPr>
              <w:t>]</w:t>
            </w:r>
          </w:p>
        </w:tc>
        <w:tc>
          <w:tcPr>
            <w:tcW w:w="1223" w:type="pct"/>
            <w:shd w:val="clear" w:color="auto" w:fill="FFFFFF" w:themeFill="background1"/>
          </w:tcPr>
          <w:p w14:paraId="5306DD22" w14:textId="77777777" w:rsidR="003B3904" w:rsidRDefault="003B3904" w:rsidP="003B3904">
            <w:pPr>
              <w:pStyle w:val="2"/>
              <w:spacing w:before="0"/>
              <w:ind w:left="0" w:right="0"/>
              <w:jc w:val="both"/>
              <w:rPr>
                <w:rFonts w:ascii="Arial" w:hAnsi="Arial" w:cs="Arial"/>
                <w:b w:val="0"/>
                <w:color w:val="231F20"/>
                <w:sz w:val="24"/>
                <w:szCs w:val="24"/>
              </w:rPr>
            </w:pPr>
            <w:r w:rsidRPr="003B3904">
              <w:rPr>
                <w:rFonts w:ascii="Arial" w:hAnsi="Arial" w:cs="Arial"/>
                <w:b w:val="0"/>
                <w:color w:val="231F20"/>
                <w:sz w:val="24"/>
                <w:szCs w:val="24"/>
              </w:rPr>
              <w:t>ISO 14687:2025</w:t>
            </w:r>
          </w:p>
        </w:tc>
        <w:tc>
          <w:tcPr>
            <w:tcW w:w="3435" w:type="pct"/>
            <w:shd w:val="clear" w:color="auto" w:fill="FFFFFF" w:themeFill="background1"/>
          </w:tcPr>
          <w:p w14:paraId="495E4A07" w14:textId="77777777" w:rsidR="003B3904" w:rsidRPr="003B3904" w:rsidRDefault="003B3904" w:rsidP="003B3904">
            <w:pPr>
              <w:pStyle w:val="2"/>
              <w:spacing w:before="0"/>
              <w:ind w:left="0" w:right="0"/>
              <w:jc w:val="both"/>
              <w:rPr>
                <w:rFonts w:ascii="Arial" w:hAnsi="Arial" w:cs="Arial"/>
                <w:b w:val="0"/>
                <w:color w:val="231F20"/>
                <w:sz w:val="24"/>
                <w:szCs w:val="24"/>
              </w:rPr>
            </w:pPr>
            <w:r w:rsidRPr="003B3904">
              <w:rPr>
                <w:rFonts w:ascii="Arial" w:hAnsi="Arial" w:cs="Arial"/>
                <w:b w:val="0"/>
                <w:color w:val="231F20"/>
                <w:sz w:val="24"/>
                <w:szCs w:val="24"/>
              </w:rPr>
              <w:t>Hydrogen fuel quality — Product specification</w:t>
            </w:r>
          </w:p>
        </w:tc>
      </w:tr>
    </w:tbl>
    <w:p w14:paraId="6B8919B2" w14:textId="77777777" w:rsidR="00A0104F" w:rsidRPr="00653AA7" w:rsidRDefault="00A0104F" w:rsidP="009F7935">
      <w:pPr>
        <w:pStyle w:val="2"/>
        <w:spacing w:line="360" w:lineRule="auto"/>
        <w:ind w:left="0"/>
        <w:jc w:val="left"/>
        <w:rPr>
          <w:rFonts w:ascii="Arial" w:hAnsi="Arial" w:cs="Arial"/>
          <w:b w:val="0"/>
          <w:color w:val="000000" w:themeColor="text1"/>
          <w:sz w:val="24"/>
          <w:szCs w:val="22"/>
        </w:rPr>
      </w:pPr>
      <w:r w:rsidRPr="00653AA7">
        <w:rPr>
          <w:rFonts w:ascii="Arial" w:hAnsi="Arial" w:cs="Arial"/>
          <w:b w:val="0"/>
          <w:color w:val="000000" w:themeColor="text1"/>
          <w:sz w:val="24"/>
          <w:szCs w:val="22"/>
        </w:rPr>
        <w:br w:type="page"/>
      </w:r>
    </w:p>
    <w:p w14:paraId="05ABB3B5" w14:textId="77777777" w:rsidR="001B27B6" w:rsidRPr="00CE1A07" w:rsidRDefault="00CF7ACE" w:rsidP="00C03018">
      <w:pPr>
        <w:pStyle w:val="ac"/>
        <w:pBdr>
          <w:top w:val="single" w:sz="8" w:space="1" w:color="auto"/>
          <w:bottom w:val="single" w:sz="4" w:space="1" w:color="auto"/>
        </w:pBdr>
        <w:spacing w:line="360" w:lineRule="auto"/>
        <w:ind w:left="0" w:firstLine="0"/>
        <w:rPr>
          <w:rFonts w:ascii="Arial" w:hAnsi="Arial" w:cs="Arial"/>
          <w:color w:val="000000" w:themeColor="text1"/>
          <w:sz w:val="24"/>
          <w:szCs w:val="24"/>
          <w:shd w:val="clear" w:color="auto" w:fill="FFFFFF"/>
          <w:lang w:val="ru-RU"/>
        </w:rPr>
      </w:pPr>
      <w:r w:rsidRPr="00CE1A07">
        <w:rPr>
          <w:rFonts w:ascii="Arial" w:hAnsi="Arial" w:cs="Arial"/>
          <w:color w:val="000000" w:themeColor="text1"/>
          <w:sz w:val="24"/>
          <w:szCs w:val="24"/>
          <w:lang w:val="ru-RU"/>
        </w:rPr>
        <w:t>У</w:t>
      </w:r>
      <w:r w:rsidR="001B27B6" w:rsidRPr="00CE1A07">
        <w:rPr>
          <w:rFonts w:ascii="Arial" w:hAnsi="Arial" w:cs="Arial"/>
          <w:color w:val="000000" w:themeColor="text1"/>
          <w:sz w:val="24"/>
          <w:szCs w:val="24"/>
          <w:lang w:val="ru-RU"/>
        </w:rPr>
        <w:t xml:space="preserve">ДК </w:t>
      </w:r>
      <w:r w:rsidR="009F7935">
        <w:rPr>
          <w:rFonts w:ascii="Arial" w:hAnsi="Arial" w:cs="Arial"/>
          <w:color w:val="000000" w:themeColor="text1"/>
          <w:sz w:val="24"/>
          <w:szCs w:val="24"/>
          <w:shd w:val="clear" w:color="auto" w:fill="FFFFFF"/>
          <w:lang w:val="ru-RU"/>
        </w:rPr>
        <w:t>504</w:t>
      </w:r>
      <w:r w:rsidR="00B43EC4" w:rsidRPr="00CE1A07">
        <w:rPr>
          <w:rFonts w:ascii="Arial" w:hAnsi="Arial" w:cs="Arial"/>
          <w:color w:val="000000" w:themeColor="text1"/>
          <w:sz w:val="24"/>
          <w:szCs w:val="24"/>
          <w:lang w:val="ru-RU"/>
        </w:rPr>
        <w:t xml:space="preserve">                  </w:t>
      </w:r>
      <w:r w:rsidR="001B27B6" w:rsidRPr="00CE1A07">
        <w:rPr>
          <w:rFonts w:ascii="Arial" w:hAnsi="Arial" w:cs="Arial"/>
          <w:color w:val="000000" w:themeColor="text1"/>
          <w:sz w:val="24"/>
          <w:szCs w:val="24"/>
          <w:lang w:val="ru-RU"/>
        </w:rPr>
        <w:t xml:space="preserve">              </w:t>
      </w:r>
      <w:r w:rsidR="009F7935">
        <w:rPr>
          <w:rFonts w:ascii="Arial" w:hAnsi="Arial" w:cs="Arial"/>
          <w:color w:val="000000" w:themeColor="text1"/>
          <w:sz w:val="24"/>
          <w:szCs w:val="24"/>
          <w:lang w:val="ru-RU"/>
        </w:rPr>
        <w:t xml:space="preserve">             </w:t>
      </w:r>
      <w:r w:rsidR="001B27B6" w:rsidRPr="00CE1A07">
        <w:rPr>
          <w:rFonts w:ascii="Arial" w:hAnsi="Arial" w:cs="Arial"/>
          <w:color w:val="000000" w:themeColor="text1"/>
          <w:sz w:val="24"/>
          <w:szCs w:val="24"/>
          <w:lang w:val="ru-RU"/>
        </w:rPr>
        <w:t xml:space="preserve">МКС </w:t>
      </w:r>
      <w:r w:rsidR="009F7935" w:rsidRPr="009F7935">
        <w:rPr>
          <w:rFonts w:ascii="Arial" w:hAnsi="Arial" w:cs="Arial"/>
          <w:color w:val="000000" w:themeColor="text1"/>
          <w:sz w:val="24"/>
          <w:szCs w:val="24"/>
          <w:lang w:val="ru-RU"/>
        </w:rPr>
        <w:t>27.075</w:t>
      </w:r>
      <w:r w:rsidR="001B27B6" w:rsidRPr="00CE1A07">
        <w:rPr>
          <w:rFonts w:ascii="Arial" w:hAnsi="Arial" w:cs="Arial"/>
          <w:color w:val="000000" w:themeColor="text1"/>
          <w:sz w:val="24"/>
          <w:szCs w:val="24"/>
          <w:lang w:val="ru-RU"/>
        </w:rPr>
        <w:t xml:space="preserve">                               </w:t>
      </w:r>
      <w:r w:rsidR="00B43EC4" w:rsidRPr="00CE1A07">
        <w:rPr>
          <w:rFonts w:ascii="Arial" w:hAnsi="Arial" w:cs="Arial"/>
          <w:color w:val="000000" w:themeColor="text1"/>
          <w:sz w:val="24"/>
          <w:szCs w:val="24"/>
          <w:lang w:val="ru-RU"/>
        </w:rPr>
        <w:t xml:space="preserve">      </w:t>
      </w:r>
      <w:r w:rsidR="001B27B6" w:rsidRPr="00CE1A07">
        <w:rPr>
          <w:rFonts w:ascii="Arial" w:hAnsi="Arial" w:cs="Arial"/>
          <w:color w:val="000000" w:themeColor="text1"/>
          <w:sz w:val="24"/>
          <w:szCs w:val="24"/>
          <w:lang w:val="ru-RU"/>
        </w:rPr>
        <w:t xml:space="preserve">   </w:t>
      </w:r>
      <w:r w:rsidR="00B43EC4" w:rsidRPr="00CE1A07">
        <w:rPr>
          <w:rFonts w:ascii="Arial" w:hAnsi="Arial" w:cs="Arial"/>
          <w:color w:val="000000" w:themeColor="text1"/>
          <w:sz w:val="24"/>
          <w:szCs w:val="24"/>
          <w:lang w:val="ru-RU"/>
        </w:rPr>
        <w:t xml:space="preserve"> </w:t>
      </w:r>
      <w:r w:rsidR="009F7935">
        <w:rPr>
          <w:rFonts w:ascii="Arial" w:hAnsi="Arial" w:cs="Arial"/>
          <w:color w:val="000000" w:themeColor="text1"/>
          <w:sz w:val="24"/>
          <w:szCs w:val="24"/>
          <w:lang w:val="ru-RU"/>
        </w:rPr>
        <w:t xml:space="preserve">        </w:t>
      </w:r>
      <w:r w:rsidR="00B43EC4" w:rsidRPr="00CE1A07">
        <w:rPr>
          <w:rFonts w:ascii="Arial" w:hAnsi="Arial" w:cs="Arial"/>
          <w:color w:val="000000" w:themeColor="text1"/>
          <w:sz w:val="24"/>
          <w:szCs w:val="24"/>
          <w:lang w:val="ru-RU"/>
        </w:rPr>
        <w:t xml:space="preserve">        </w:t>
      </w:r>
      <w:r w:rsidR="00B43EC4" w:rsidRPr="00CE1A07">
        <w:rPr>
          <w:rFonts w:ascii="Arial" w:hAnsi="Arial" w:cs="Arial"/>
          <w:color w:val="000000" w:themeColor="text1"/>
          <w:sz w:val="24"/>
          <w:szCs w:val="24"/>
        </w:rPr>
        <w:t>IDT</w:t>
      </w:r>
    </w:p>
    <w:p w14:paraId="2719EBEA" w14:textId="77777777" w:rsidR="001B27B6" w:rsidRPr="00CE1A07" w:rsidRDefault="001B27B6" w:rsidP="00C03018">
      <w:pPr>
        <w:pStyle w:val="ac"/>
        <w:pBdr>
          <w:top w:val="single" w:sz="8" w:space="1" w:color="auto"/>
          <w:bottom w:val="single" w:sz="4" w:space="1" w:color="auto"/>
        </w:pBdr>
        <w:ind w:left="0" w:firstLine="0"/>
        <w:rPr>
          <w:rFonts w:ascii="Arial" w:hAnsi="Arial" w:cs="Arial"/>
          <w:color w:val="000000" w:themeColor="text1"/>
          <w:sz w:val="24"/>
          <w:szCs w:val="20"/>
          <w:lang w:val="ru-RU"/>
        </w:rPr>
      </w:pPr>
      <w:r w:rsidRPr="00CE1A07">
        <w:rPr>
          <w:rFonts w:ascii="Arial" w:hAnsi="Arial" w:cs="Arial"/>
          <w:color w:val="000000" w:themeColor="text1"/>
          <w:sz w:val="24"/>
          <w:lang w:val="ru-RU"/>
        </w:rPr>
        <w:t xml:space="preserve">Ключевые слова: </w:t>
      </w:r>
      <w:r w:rsidR="009F7935">
        <w:rPr>
          <w:rFonts w:ascii="Arial" w:hAnsi="Arial" w:cs="Arial"/>
          <w:color w:val="000000" w:themeColor="text1"/>
          <w:sz w:val="24"/>
          <w:lang w:val="ru-RU"/>
        </w:rPr>
        <w:t>углеродный след продукта</w:t>
      </w:r>
      <w:r w:rsidR="00ED3F17" w:rsidRPr="00CE1A07">
        <w:rPr>
          <w:rFonts w:ascii="Arial" w:hAnsi="Arial" w:cs="Arial"/>
          <w:color w:val="000000" w:themeColor="text1"/>
          <w:sz w:val="24"/>
          <w:lang w:val="ru-RU"/>
        </w:rPr>
        <w:t xml:space="preserve">, </w:t>
      </w:r>
      <w:r w:rsidR="009F7935">
        <w:rPr>
          <w:rFonts w:ascii="Arial" w:hAnsi="Arial" w:cs="Arial"/>
          <w:color w:val="000000" w:themeColor="text1"/>
          <w:sz w:val="24"/>
          <w:lang w:val="ru-RU"/>
        </w:rPr>
        <w:t>производство водорода</w:t>
      </w:r>
    </w:p>
    <w:p w14:paraId="287C3C96" w14:textId="77777777" w:rsidR="001B27B6" w:rsidRDefault="001B27B6" w:rsidP="00E80041">
      <w:pPr>
        <w:tabs>
          <w:tab w:val="left" w:pos="1134"/>
          <w:tab w:val="left" w:pos="1478"/>
        </w:tabs>
        <w:spacing w:before="181" w:line="225" w:lineRule="auto"/>
        <w:ind w:right="115"/>
        <w:jc w:val="both"/>
        <w:rPr>
          <w:rFonts w:ascii="Arial" w:hAnsi="Arial" w:cs="Arial"/>
          <w:color w:val="000000" w:themeColor="text1"/>
          <w:lang w:val="ru-RU"/>
        </w:rPr>
      </w:pPr>
    </w:p>
    <w:p w14:paraId="412D1265" w14:textId="77777777" w:rsidR="00E80041" w:rsidRDefault="00E80041" w:rsidP="00E80041">
      <w:pPr>
        <w:tabs>
          <w:tab w:val="left" w:pos="1134"/>
          <w:tab w:val="left" w:pos="1478"/>
        </w:tabs>
        <w:spacing w:before="181" w:line="225" w:lineRule="auto"/>
        <w:ind w:right="115"/>
        <w:jc w:val="both"/>
        <w:rPr>
          <w:rFonts w:ascii="Arial" w:hAnsi="Arial" w:cs="Arial"/>
          <w:color w:val="000000" w:themeColor="text1"/>
          <w:lang w:val="ru-RU"/>
        </w:rPr>
      </w:pPr>
    </w:p>
    <w:p w14:paraId="7927869A" w14:textId="77777777" w:rsidR="00E80041" w:rsidRPr="00E80041" w:rsidRDefault="00E80041" w:rsidP="00E80041">
      <w:pPr>
        <w:autoSpaceDE/>
        <w:autoSpaceDN/>
        <w:spacing w:line="360" w:lineRule="auto"/>
        <w:ind w:firstLine="720"/>
        <w:jc w:val="both"/>
        <w:rPr>
          <w:rFonts w:ascii="Arial" w:eastAsia="Times New Roman" w:hAnsi="Arial" w:cs="Arial"/>
          <w:color w:val="000000"/>
          <w:sz w:val="28"/>
          <w:szCs w:val="28"/>
          <w:lang w:val="ru-RU" w:eastAsia="ru-RU"/>
        </w:rPr>
      </w:pPr>
      <w:r w:rsidRPr="00E80041">
        <w:rPr>
          <w:rFonts w:ascii="Arial" w:eastAsia="Times New Roman" w:hAnsi="Arial" w:cs="Arial"/>
          <w:noProof/>
          <w:color w:val="000000"/>
          <w:sz w:val="24"/>
          <w:szCs w:val="24"/>
          <w:lang w:val="ru-RU" w:eastAsia="ru-RU"/>
        </w:rPr>
        <w:drawing>
          <wp:anchor distT="0" distB="0" distL="114300" distR="114300" simplePos="0" relativeHeight="251653632" behindDoc="1" locked="0" layoutInCell="1" allowOverlap="1" wp14:anchorId="7941DDF8" wp14:editId="6EED6D99">
            <wp:simplePos x="0" y="0"/>
            <wp:positionH relativeFrom="margin">
              <wp:posOffset>3707986</wp:posOffset>
            </wp:positionH>
            <wp:positionV relativeFrom="paragraph">
              <wp:posOffset>93108</wp:posOffset>
            </wp:positionV>
            <wp:extent cx="1513205" cy="746760"/>
            <wp:effectExtent l="0" t="0" r="0" b="0"/>
            <wp:wrapNone/>
            <wp:docPr id="3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513205" cy="746760"/>
                    </a:xfrm>
                    <a:prstGeom prst="rect">
                      <a:avLst/>
                    </a:prstGeom>
                    <a:noFill/>
                  </pic:spPr>
                </pic:pic>
              </a:graphicData>
            </a:graphic>
            <wp14:sizeRelH relativeFrom="page">
              <wp14:pctWidth>0</wp14:pctWidth>
            </wp14:sizeRelH>
            <wp14:sizeRelV relativeFrom="page">
              <wp14:pctHeight>0</wp14:pctHeight>
            </wp14:sizeRelV>
          </wp:anchor>
        </w:drawing>
      </w:r>
    </w:p>
    <w:p w14:paraId="7C63C0F2" w14:textId="77777777" w:rsidR="00E80041" w:rsidRPr="00E80041" w:rsidRDefault="00E80041" w:rsidP="00E80041">
      <w:pPr>
        <w:tabs>
          <w:tab w:val="left" w:pos="7254"/>
        </w:tabs>
        <w:autoSpaceDE/>
        <w:autoSpaceDN/>
        <w:spacing w:after="240" w:line="360" w:lineRule="auto"/>
        <w:jc w:val="both"/>
        <w:rPr>
          <w:rFonts w:ascii="Arial" w:eastAsia="Times New Roman" w:hAnsi="Arial" w:cs="Arial"/>
          <w:color w:val="000000"/>
          <w:sz w:val="24"/>
          <w:szCs w:val="24"/>
          <w:lang w:val="ru-RU" w:eastAsia="ru-RU"/>
        </w:rPr>
      </w:pPr>
      <w:r w:rsidRPr="00E80041">
        <w:rPr>
          <w:rFonts w:ascii="Arial" w:eastAsia="Times New Roman" w:hAnsi="Arial" w:cs="Arial"/>
          <w:color w:val="000000"/>
          <w:sz w:val="24"/>
          <w:szCs w:val="24"/>
          <w:lang w:val="ru-RU" w:eastAsia="ru-RU"/>
        </w:rPr>
        <w:t xml:space="preserve">Председатель </w:t>
      </w:r>
      <w:r w:rsidR="00067AC8">
        <w:rPr>
          <w:rFonts w:ascii="Arial" w:eastAsia="Times New Roman" w:hAnsi="Arial" w:cs="Arial"/>
          <w:color w:val="000000"/>
          <w:sz w:val="24"/>
          <w:szCs w:val="24"/>
          <w:lang w:val="ru-RU" w:eastAsia="ru-RU"/>
        </w:rPr>
        <w:t>М</w:t>
      </w:r>
      <w:r w:rsidRPr="00E80041">
        <w:rPr>
          <w:rFonts w:ascii="Arial" w:eastAsia="Times New Roman" w:hAnsi="Arial" w:cs="Arial"/>
          <w:color w:val="000000"/>
          <w:sz w:val="24"/>
          <w:szCs w:val="24"/>
          <w:lang w:val="ru-RU" w:eastAsia="ru-RU"/>
        </w:rPr>
        <w:t xml:space="preserve">ТК </w:t>
      </w:r>
      <w:r w:rsidR="00067AC8">
        <w:rPr>
          <w:rFonts w:ascii="Arial" w:eastAsia="Times New Roman" w:hAnsi="Arial" w:cs="Arial"/>
          <w:color w:val="000000"/>
          <w:sz w:val="24"/>
          <w:szCs w:val="24"/>
          <w:lang w:val="ru-RU" w:eastAsia="ru-RU"/>
        </w:rPr>
        <w:t>563</w:t>
      </w:r>
      <w:r w:rsidRPr="00E80041">
        <w:rPr>
          <w:rFonts w:ascii="Arial" w:eastAsia="Times New Roman" w:hAnsi="Arial" w:cs="Arial"/>
          <w:color w:val="000000"/>
          <w:sz w:val="24"/>
          <w:szCs w:val="24"/>
          <w:lang w:val="ru-RU" w:eastAsia="ru-RU"/>
        </w:rPr>
        <w:t xml:space="preserve"> «Водородные технологии», д.т.н.</w:t>
      </w:r>
      <w:r w:rsidRPr="00E80041">
        <w:rPr>
          <w:rFonts w:ascii="Arial" w:eastAsia="Times New Roman" w:hAnsi="Arial" w:cs="Arial"/>
          <w:color w:val="000000"/>
          <w:sz w:val="24"/>
          <w:szCs w:val="24"/>
          <w:lang w:val="ru-RU" w:eastAsia="ru-RU"/>
        </w:rPr>
        <w:tab/>
      </w:r>
      <w:r w:rsidRPr="00E80041">
        <w:rPr>
          <w:rFonts w:ascii="Arial" w:eastAsia="Times New Roman" w:hAnsi="Arial" w:cs="Arial"/>
          <w:color w:val="000000"/>
          <w:sz w:val="24"/>
          <w:szCs w:val="24"/>
          <w:lang w:val="ru-RU" w:eastAsia="ru-RU"/>
        </w:rPr>
        <w:tab/>
        <w:t xml:space="preserve">С.Г. Цариченко  </w:t>
      </w:r>
    </w:p>
    <w:p w14:paraId="19EDFFA0" w14:textId="77777777" w:rsidR="00E80041" w:rsidRPr="00E80041" w:rsidRDefault="00E80041" w:rsidP="00E80041">
      <w:pPr>
        <w:tabs>
          <w:tab w:val="left" w:pos="1225"/>
        </w:tabs>
        <w:autoSpaceDE/>
        <w:autoSpaceDN/>
        <w:spacing w:after="240" w:line="360" w:lineRule="auto"/>
        <w:ind w:firstLine="720"/>
        <w:jc w:val="both"/>
        <w:rPr>
          <w:rFonts w:ascii="Arial" w:eastAsia="Times New Roman" w:hAnsi="Arial" w:cs="Arial"/>
          <w:color w:val="000000"/>
          <w:sz w:val="24"/>
          <w:szCs w:val="24"/>
          <w:lang w:val="ru-RU" w:eastAsia="ru-RU"/>
        </w:rPr>
      </w:pPr>
      <w:r w:rsidRPr="00E80041">
        <w:rPr>
          <w:rFonts w:ascii="Arial" w:eastAsia="Times New Roman" w:hAnsi="Arial" w:cs="Arial"/>
          <w:noProof/>
          <w:color w:val="000000"/>
          <w:sz w:val="24"/>
          <w:szCs w:val="24"/>
          <w:lang w:val="ru-RU" w:eastAsia="ru-RU"/>
        </w:rPr>
        <w:drawing>
          <wp:anchor distT="0" distB="0" distL="114300" distR="114300" simplePos="0" relativeHeight="251654656" behindDoc="1" locked="0" layoutInCell="1" allowOverlap="1" wp14:anchorId="4140633F" wp14:editId="5E2C43BF">
            <wp:simplePos x="0" y="0"/>
            <wp:positionH relativeFrom="column">
              <wp:posOffset>3111146</wp:posOffset>
            </wp:positionH>
            <wp:positionV relativeFrom="paragraph">
              <wp:posOffset>8831</wp:posOffset>
            </wp:positionV>
            <wp:extent cx="1647825" cy="1122680"/>
            <wp:effectExtent l="0" t="0" r="9525" b="1270"/>
            <wp:wrapNone/>
            <wp:docPr id="43" name="Рисунок 0" descr="подпис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подпись.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647825" cy="1122680"/>
                    </a:xfrm>
                    <a:prstGeom prst="rect">
                      <a:avLst/>
                    </a:prstGeom>
                    <a:noFill/>
                  </pic:spPr>
                </pic:pic>
              </a:graphicData>
            </a:graphic>
            <wp14:sizeRelH relativeFrom="page">
              <wp14:pctWidth>0</wp14:pctWidth>
            </wp14:sizeRelH>
            <wp14:sizeRelV relativeFrom="page">
              <wp14:pctHeight>0</wp14:pctHeight>
            </wp14:sizeRelV>
          </wp:anchor>
        </w:drawing>
      </w:r>
      <w:r w:rsidRPr="00E80041">
        <w:rPr>
          <w:rFonts w:ascii="Arial" w:eastAsia="Times New Roman" w:hAnsi="Arial" w:cs="Arial"/>
          <w:color w:val="000000"/>
          <w:sz w:val="24"/>
          <w:szCs w:val="24"/>
          <w:lang w:val="ru-RU" w:eastAsia="ru-RU"/>
        </w:rPr>
        <w:tab/>
      </w:r>
    </w:p>
    <w:p w14:paraId="5A744C67" w14:textId="77777777" w:rsidR="00E80041" w:rsidRPr="00E80041" w:rsidRDefault="00E80041" w:rsidP="00E80041">
      <w:pPr>
        <w:tabs>
          <w:tab w:val="left" w:pos="7254"/>
        </w:tabs>
        <w:autoSpaceDE/>
        <w:autoSpaceDN/>
        <w:jc w:val="both"/>
        <w:rPr>
          <w:rFonts w:ascii="Arial" w:eastAsia="Times New Roman" w:hAnsi="Arial" w:cs="Arial"/>
          <w:color w:val="000000"/>
          <w:sz w:val="24"/>
          <w:szCs w:val="24"/>
          <w:lang w:val="ru-RU" w:eastAsia="ru-RU"/>
        </w:rPr>
      </w:pPr>
      <w:r w:rsidRPr="00E80041">
        <w:rPr>
          <w:rFonts w:ascii="Arial" w:eastAsia="Times New Roman" w:hAnsi="Arial" w:cs="Arial"/>
          <w:color w:val="000000"/>
          <w:sz w:val="24"/>
          <w:szCs w:val="24"/>
          <w:lang w:val="ru-RU" w:eastAsia="ru-RU"/>
        </w:rPr>
        <w:t xml:space="preserve">Ответственный секретарь </w:t>
      </w:r>
    </w:p>
    <w:p w14:paraId="3AA3FCDC" w14:textId="77777777" w:rsidR="00E80041" w:rsidRPr="00E80041" w:rsidRDefault="00067AC8" w:rsidP="00E80041">
      <w:pPr>
        <w:tabs>
          <w:tab w:val="left" w:pos="7254"/>
        </w:tabs>
        <w:autoSpaceDE/>
        <w:autoSpaceDN/>
        <w:spacing w:line="360" w:lineRule="auto"/>
        <w:jc w:val="both"/>
        <w:rPr>
          <w:rFonts w:ascii="Arial" w:eastAsia="Times New Roman" w:hAnsi="Arial" w:cs="Arial"/>
          <w:color w:val="000000"/>
          <w:sz w:val="24"/>
          <w:szCs w:val="24"/>
          <w:lang w:val="ru-RU" w:eastAsia="ru-RU"/>
        </w:rPr>
      </w:pPr>
      <w:r>
        <w:rPr>
          <w:rFonts w:ascii="Arial" w:eastAsia="Times New Roman" w:hAnsi="Arial" w:cs="Arial"/>
          <w:color w:val="000000"/>
          <w:sz w:val="24"/>
          <w:szCs w:val="24"/>
          <w:lang w:val="ru-RU" w:eastAsia="ru-RU"/>
        </w:rPr>
        <w:t>М</w:t>
      </w:r>
      <w:r w:rsidR="00E80041" w:rsidRPr="00E80041">
        <w:rPr>
          <w:rFonts w:ascii="Arial" w:eastAsia="Times New Roman" w:hAnsi="Arial" w:cs="Arial"/>
          <w:color w:val="000000"/>
          <w:sz w:val="24"/>
          <w:szCs w:val="24"/>
          <w:lang w:val="ru-RU" w:eastAsia="ru-RU"/>
        </w:rPr>
        <w:t xml:space="preserve">ТК </w:t>
      </w:r>
      <w:r>
        <w:rPr>
          <w:rFonts w:ascii="Arial" w:eastAsia="Times New Roman" w:hAnsi="Arial" w:cs="Arial"/>
          <w:color w:val="000000"/>
          <w:sz w:val="24"/>
          <w:szCs w:val="24"/>
          <w:lang w:val="ru-RU" w:eastAsia="ru-RU"/>
        </w:rPr>
        <w:t>563</w:t>
      </w:r>
      <w:r w:rsidR="00E80041" w:rsidRPr="00E80041">
        <w:rPr>
          <w:rFonts w:ascii="Arial" w:eastAsia="Times New Roman" w:hAnsi="Arial" w:cs="Arial"/>
          <w:color w:val="000000"/>
          <w:sz w:val="24"/>
          <w:szCs w:val="24"/>
          <w:lang w:val="ru-RU" w:eastAsia="ru-RU"/>
        </w:rPr>
        <w:t xml:space="preserve"> «Водородные технологии», к.х.н. </w:t>
      </w:r>
      <w:r w:rsidR="00E80041" w:rsidRPr="00E80041">
        <w:rPr>
          <w:rFonts w:ascii="Arial" w:eastAsia="Times New Roman" w:hAnsi="Arial" w:cs="Arial"/>
          <w:color w:val="000000"/>
          <w:sz w:val="24"/>
          <w:szCs w:val="24"/>
          <w:lang w:val="ru-RU" w:eastAsia="ru-RU"/>
        </w:rPr>
        <w:tab/>
      </w:r>
      <w:r w:rsidR="00E80041" w:rsidRPr="00E80041">
        <w:rPr>
          <w:rFonts w:ascii="Arial" w:eastAsia="Times New Roman" w:hAnsi="Arial" w:cs="Arial"/>
          <w:color w:val="000000"/>
          <w:sz w:val="24"/>
          <w:szCs w:val="24"/>
          <w:lang w:val="ru-RU" w:eastAsia="ru-RU"/>
        </w:rPr>
        <w:tab/>
        <w:t xml:space="preserve">А.С. Лядов </w:t>
      </w:r>
      <w:r w:rsidR="00E80041" w:rsidRPr="00E80041">
        <w:rPr>
          <w:rFonts w:ascii="Arial" w:eastAsia="Times New Roman" w:hAnsi="Arial" w:cs="Arial"/>
          <w:color w:val="000000"/>
          <w:sz w:val="24"/>
          <w:szCs w:val="24"/>
          <w:lang w:val="ru-RU" w:eastAsia="ru-RU"/>
        </w:rPr>
        <w:tab/>
      </w:r>
    </w:p>
    <w:p w14:paraId="40285DE9" w14:textId="77777777" w:rsidR="00E80041" w:rsidRPr="00E80041" w:rsidRDefault="00E80041" w:rsidP="00E80041">
      <w:pPr>
        <w:tabs>
          <w:tab w:val="left" w:pos="7254"/>
        </w:tabs>
        <w:autoSpaceDE/>
        <w:autoSpaceDN/>
        <w:spacing w:line="360" w:lineRule="auto"/>
        <w:jc w:val="both"/>
        <w:rPr>
          <w:rFonts w:ascii="Arial" w:eastAsia="Times New Roman" w:hAnsi="Arial" w:cs="Arial"/>
          <w:color w:val="000000"/>
          <w:sz w:val="24"/>
          <w:szCs w:val="24"/>
          <w:lang w:val="ru-RU" w:eastAsia="ru-RU"/>
        </w:rPr>
      </w:pPr>
    </w:p>
    <w:p w14:paraId="67A79340" w14:textId="77777777" w:rsidR="00E80041" w:rsidRPr="00E80041" w:rsidRDefault="00E80041" w:rsidP="00E80041">
      <w:pPr>
        <w:autoSpaceDE/>
        <w:autoSpaceDN/>
        <w:jc w:val="both"/>
        <w:rPr>
          <w:rFonts w:ascii="Arial" w:eastAsia="Times New Roman" w:hAnsi="Arial" w:cs="Arial"/>
          <w:color w:val="000000"/>
          <w:sz w:val="24"/>
          <w:szCs w:val="24"/>
          <w:lang w:val="ru-RU" w:eastAsia="ru-RU"/>
        </w:rPr>
      </w:pPr>
      <w:r w:rsidRPr="00E80041">
        <w:rPr>
          <w:rFonts w:ascii="Arial" w:eastAsia="Times New Roman" w:hAnsi="Arial" w:cs="Arial"/>
          <w:color w:val="000000"/>
          <w:sz w:val="24"/>
          <w:szCs w:val="24"/>
          <w:lang w:val="ru-RU" w:eastAsia="ru-RU"/>
        </w:rPr>
        <w:t xml:space="preserve">Начальник отдела нефтегазового, </w:t>
      </w:r>
    </w:p>
    <w:p w14:paraId="22C8F5C3" w14:textId="77777777" w:rsidR="00E80041" w:rsidRPr="00E80041" w:rsidRDefault="00E80041" w:rsidP="00E80041">
      <w:pPr>
        <w:autoSpaceDE/>
        <w:autoSpaceDN/>
        <w:jc w:val="both"/>
        <w:rPr>
          <w:rFonts w:ascii="Arial" w:eastAsia="Times New Roman" w:hAnsi="Arial" w:cs="Arial"/>
          <w:color w:val="000000"/>
          <w:sz w:val="24"/>
          <w:szCs w:val="24"/>
          <w:lang w:val="ru-RU" w:eastAsia="ru-RU"/>
        </w:rPr>
      </w:pPr>
      <w:r w:rsidRPr="00E80041">
        <w:rPr>
          <w:rFonts w:ascii="Arial" w:eastAsia="Times New Roman" w:hAnsi="Arial" w:cs="Arial"/>
          <w:color w:val="000000"/>
          <w:sz w:val="24"/>
          <w:szCs w:val="24"/>
          <w:lang w:val="ru-RU" w:eastAsia="ru-RU"/>
        </w:rPr>
        <w:t xml:space="preserve">теплогенерирующего оборудования и </w:t>
      </w:r>
    </w:p>
    <w:p w14:paraId="128908D1" w14:textId="77777777" w:rsidR="00E80041" w:rsidRPr="00E80041" w:rsidRDefault="00E80041" w:rsidP="00E80041">
      <w:pPr>
        <w:autoSpaceDE/>
        <w:autoSpaceDN/>
        <w:jc w:val="both"/>
        <w:rPr>
          <w:rFonts w:ascii="Arial" w:eastAsia="Times New Roman" w:hAnsi="Arial" w:cs="Arial"/>
          <w:color w:val="000000"/>
          <w:sz w:val="24"/>
          <w:szCs w:val="24"/>
          <w:lang w:val="ru-RU" w:eastAsia="ru-RU"/>
        </w:rPr>
      </w:pPr>
      <w:r w:rsidRPr="00E80041">
        <w:rPr>
          <w:rFonts w:ascii="Arial" w:eastAsia="Times New Roman" w:hAnsi="Arial" w:cs="Arial"/>
          <w:noProof/>
          <w:color w:val="000000"/>
          <w:sz w:val="24"/>
          <w:szCs w:val="24"/>
          <w:lang w:val="ru-RU" w:eastAsia="ru-RU"/>
        </w:rPr>
        <w:drawing>
          <wp:anchor distT="0" distB="0" distL="114300" distR="114300" simplePos="0" relativeHeight="251655680" behindDoc="0" locked="0" layoutInCell="1" allowOverlap="1" wp14:anchorId="632FEAC0" wp14:editId="404DA4F6">
            <wp:simplePos x="0" y="0"/>
            <wp:positionH relativeFrom="column">
              <wp:posOffset>3517265</wp:posOffset>
            </wp:positionH>
            <wp:positionV relativeFrom="paragraph">
              <wp:posOffset>34290</wp:posOffset>
            </wp:positionV>
            <wp:extent cx="942975" cy="771525"/>
            <wp:effectExtent l="0" t="0" r="9525" b="9525"/>
            <wp:wrapNone/>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4297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0041">
        <w:rPr>
          <w:rFonts w:ascii="Arial" w:eastAsia="Times New Roman" w:hAnsi="Arial" w:cs="Arial"/>
          <w:color w:val="000000"/>
          <w:sz w:val="24"/>
          <w:szCs w:val="24"/>
          <w:lang w:val="ru-RU" w:eastAsia="ru-RU"/>
        </w:rPr>
        <w:t>станкостроения Департамента</w:t>
      </w:r>
    </w:p>
    <w:p w14:paraId="2E23FEA3" w14:textId="77777777" w:rsidR="00E80041" w:rsidRPr="00E80041" w:rsidRDefault="00E80041" w:rsidP="00E80041">
      <w:pPr>
        <w:autoSpaceDE/>
        <w:autoSpaceDN/>
        <w:jc w:val="both"/>
        <w:rPr>
          <w:rFonts w:ascii="Arial" w:eastAsia="Times New Roman" w:hAnsi="Arial" w:cs="Arial"/>
          <w:color w:val="000000"/>
          <w:sz w:val="24"/>
          <w:szCs w:val="24"/>
          <w:lang w:val="ru-RU" w:eastAsia="ru-RU"/>
        </w:rPr>
      </w:pPr>
      <w:r w:rsidRPr="00E80041">
        <w:rPr>
          <w:rFonts w:ascii="Arial" w:eastAsia="Times New Roman" w:hAnsi="Arial" w:cs="Arial"/>
          <w:color w:val="000000"/>
          <w:sz w:val="24"/>
          <w:szCs w:val="24"/>
          <w:lang w:val="ru-RU" w:eastAsia="ru-RU"/>
        </w:rPr>
        <w:t>машиностроения и цифровых технологий</w:t>
      </w:r>
    </w:p>
    <w:p w14:paraId="35EC7C59" w14:textId="77777777" w:rsidR="00E80041" w:rsidRPr="00E80041" w:rsidRDefault="00E80041" w:rsidP="00E80041">
      <w:pPr>
        <w:autoSpaceDE/>
        <w:autoSpaceDN/>
        <w:jc w:val="both"/>
        <w:rPr>
          <w:rFonts w:ascii="Arial" w:eastAsia="Times New Roman" w:hAnsi="Arial" w:cs="Arial"/>
          <w:color w:val="000000"/>
          <w:sz w:val="28"/>
          <w:szCs w:val="28"/>
          <w:lang w:val="ru-RU" w:eastAsia="ru-RU"/>
        </w:rPr>
      </w:pPr>
      <w:r w:rsidRPr="00E80041">
        <w:rPr>
          <w:rFonts w:ascii="Arial" w:eastAsia="Times New Roman" w:hAnsi="Arial" w:cs="Arial"/>
          <w:color w:val="000000"/>
          <w:sz w:val="24"/>
          <w:szCs w:val="24"/>
          <w:lang w:val="ru-RU" w:eastAsia="ru-RU"/>
        </w:rPr>
        <w:t>ФГБУ «Институт стандартизации»                                                           И.А.  Щипаков</w:t>
      </w:r>
      <w:r w:rsidRPr="00E80041">
        <w:rPr>
          <w:rFonts w:ascii="Arial" w:eastAsia="Times New Roman" w:hAnsi="Arial" w:cs="Arial"/>
          <w:color w:val="000000"/>
          <w:sz w:val="28"/>
          <w:szCs w:val="28"/>
          <w:lang w:val="ru-RU" w:eastAsia="ru-RU"/>
        </w:rPr>
        <w:t xml:space="preserve"> </w:t>
      </w:r>
    </w:p>
    <w:p w14:paraId="4C6B2099" w14:textId="77777777" w:rsidR="00E80041" w:rsidRPr="00E80041" w:rsidRDefault="00E80041" w:rsidP="00E80041">
      <w:pPr>
        <w:tabs>
          <w:tab w:val="left" w:pos="7254"/>
        </w:tabs>
        <w:autoSpaceDE/>
        <w:autoSpaceDN/>
        <w:spacing w:line="360" w:lineRule="auto"/>
        <w:jc w:val="both"/>
        <w:rPr>
          <w:rFonts w:ascii="Arial" w:eastAsia="Times New Roman" w:hAnsi="Arial" w:cs="Arial"/>
          <w:color w:val="000000"/>
          <w:sz w:val="28"/>
          <w:szCs w:val="28"/>
          <w:lang w:val="ru-RU" w:eastAsia="ru-RU"/>
        </w:rPr>
      </w:pPr>
    </w:p>
    <w:p w14:paraId="44CE6540" w14:textId="77777777" w:rsidR="00E80041" w:rsidRPr="00E80041" w:rsidRDefault="00E80041" w:rsidP="00E80041">
      <w:pPr>
        <w:tabs>
          <w:tab w:val="left" w:pos="1134"/>
          <w:tab w:val="left" w:pos="1478"/>
        </w:tabs>
        <w:spacing w:before="181" w:line="225" w:lineRule="auto"/>
        <w:ind w:right="115"/>
        <w:jc w:val="both"/>
        <w:rPr>
          <w:rFonts w:ascii="Arial" w:hAnsi="Arial" w:cs="Arial"/>
          <w:color w:val="000000" w:themeColor="text1"/>
          <w:lang w:val="ru-RU"/>
        </w:rPr>
      </w:pPr>
    </w:p>
    <w:p w14:paraId="3D0F0FA8" w14:textId="77777777" w:rsidR="004D222E" w:rsidRPr="005B06D8" w:rsidRDefault="004D222E" w:rsidP="00C03018">
      <w:pPr>
        <w:pStyle w:val="af7"/>
        <w:tabs>
          <w:tab w:val="left" w:pos="5969"/>
          <w:tab w:val="right" w:pos="9639"/>
        </w:tabs>
        <w:spacing w:before="0" w:beforeAutospacing="0" w:after="0" w:afterAutospacing="0"/>
        <w:jc w:val="both"/>
        <w:rPr>
          <w:rFonts w:ascii="Arial" w:hAnsi="Arial" w:cs="Arial"/>
          <w:color w:val="000000" w:themeColor="text1"/>
          <w:sz w:val="22"/>
          <w:szCs w:val="22"/>
        </w:rPr>
      </w:pPr>
    </w:p>
    <w:p w14:paraId="05D87DD8" w14:textId="77777777" w:rsidR="004D222E" w:rsidRPr="005B06D8" w:rsidRDefault="004D222E" w:rsidP="00C03018">
      <w:pPr>
        <w:pStyle w:val="af7"/>
        <w:tabs>
          <w:tab w:val="left" w:pos="5969"/>
          <w:tab w:val="right" w:pos="9639"/>
        </w:tabs>
        <w:spacing w:before="0" w:beforeAutospacing="0" w:after="0" w:afterAutospacing="0"/>
        <w:jc w:val="both"/>
        <w:rPr>
          <w:rFonts w:ascii="Arial" w:hAnsi="Arial" w:cs="Arial"/>
          <w:color w:val="000000" w:themeColor="text1"/>
          <w:sz w:val="22"/>
          <w:szCs w:val="22"/>
        </w:rPr>
      </w:pPr>
    </w:p>
    <w:p w14:paraId="5D608AD4" w14:textId="77777777" w:rsidR="004D222E" w:rsidRPr="005B06D8" w:rsidRDefault="004D222E" w:rsidP="00C03018">
      <w:pPr>
        <w:pStyle w:val="af7"/>
        <w:tabs>
          <w:tab w:val="left" w:pos="5969"/>
          <w:tab w:val="right" w:pos="9639"/>
        </w:tabs>
        <w:spacing w:before="0" w:beforeAutospacing="0" w:after="0" w:afterAutospacing="0"/>
        <w:jc w:val="both"/>
        <w:rPr>
          <w:rFonts w:ascii="Arial" w:hAnsi="Arial" w:cs="Arial"/>
          <w:color w:val="000000" w:themeColor="text1"/>
          <w:sz w:val="22"/>
          <w:szCs w:val="22"/>
        </w:rPr>
      </w:pPr>
    </w:p>
    <w:p w14:paraId="5BBACC2B" w14:textId="77777777" w:rsidR="004D222E" w:rsidRPr="005B06D8" w:rsidRDefault="004D222E" w:rsidP="00C03018">
      <w:pPr>
        <w:pStyle w:val="af7"/>
        <w:tabs>
          <w:tab w:val="left" w:pos="5969"/>
          <w:tab w:val="right" w:pos="9639"/>
        </w:tabs>
        <w:spacing w:before="0" w:beforeAutospacing="0" w:after="0" w:afterAutospacing="0"/>
        <w:jc w:val="both"/>
        <w:rPr>
          <w:rFonts w:ascii="Arial" w:hAnsi="Arial" w:cs="Arial"/>
          <w:color w:val="000000" w:themeColor="text1"/>
          <w:sz w:val="22"/>
          <w:szCs w:val="22"/>
        </w:rPr>
      </w:pPr>
    </w:p>
    <w:p w14:paraId="28376FB4" w14:textId="77777777" w:rsidR="004D222E" w:rsidRPr="005B06D8" w:rsidRDefault="004D222E" w:rsidP="00C03018">
      <w:pPr>
        <w:pStyle w:val="af7"/>
        <w:tabs>
          <w:tab w:val="left" w:pos="5969"/>
          <w:tab w:val="right" w:pos="9639"/>
        </w:tabs>
        <w:spacing w:before="0" w:beforeAutospacing="0" w:after="0" w:afterAutospacing="0"/>
        <w:jc w:val="both"/>
        <w:rPr>
          <w:rFonts w:ascii="Arial" w:hAnsi="Arial" w:cs="Arial"/>
          <w:color w:val="000000" w:themeColor="text1"/>
          <w:sz w:val="22"/>
          <w:szCs w:val="22"/>
        </w:rPr>
      </w:pPr>
    </w:p>
    <w:p w14:paraId="71C51D4F" w14:textId="77777777" w:rsidR="004D222E" w:rsidRPr="005B06D8" w:rsidRDefault="004D222E" w:rsidP="00C03018">
      <w:pPr>
        <w:pStyle w:val="af7"/>
        <w:tabs>
          <w:tab w:val="left" w:pos="5969"/>
          <w:tab w:val="right" w:pos="9639"/>
        </w:tabs>
        <w:spacing w:before="0" w:beforeAutospacing="0" w:after="0" w:afterAutospacing="0"/>
        <w:jc w:val="both"/>
        <w:rPr>
          <w:rFonts w:ascii="Arial" w:hAnsi="Arial" w:cs="Arial"/>
          <w:color w:val="000000" w:themeColor="text1"/>
          <w:sz w:val="22"/>
          <w:szCs w:val="22"/>
        </w:rPr>
      </w:pPr>
    </w:p>
    <w:p w14:paraId="3202667F" w14:textId="77777777" w:rsidR="004D222E" w:rsidRPr="005B06D8" w:rsidRDefault="004D222E" w:rsidP="00C03018">
      <w:pPr>
        <w:pStyle w:val="af7"/>
        <w:tabs>
          <w:tab w:val="left" w:pos="5969"/>
          <w:tab w:val="right" w:pos="9639"/>
        </w:tabs>
        <w:spacing w:before="0" w:beforeAutospacing="0" w:after="0" w:afterAutospacing="0"/>
        <w:jc w:val="both"/>
        <w:rPr>
          <w:rFonts w:ascii="Arial" w:hAnsi="Arial" w:cs="Arial"/>
          <w:color w:val="000000" w:themeColor="text1"/>
          <w:sz w:val="22"/>
          <w:szCs w:val="22"/>
        </w:rPr>
      </w:pPr>
    </w:p>
    <w:p w14:paraId="2122E749" w14:textId="77777777" w:rsidR="004D222E" w:rsidRPr="005B06D8" w:rsidRDefault="004D222E" w:rsidP="00C03018">
      <w:pPr>
        <w:pStyle w:val="af7"/>
        <w:tabs>
          <w:tab w:val="left" w:pos="5969"/>
          <w:tab w:val="right" w:pos="9639"/>
        </w:tabs>
        <w:spacing w:before="0" w:beforeAutospacing="0" w:after="0" w:afterAutospacing="0"/>
        <w:jc w:val="both"/>
        <w:rPr>
          <w:rFonts w:ascii="Arial" w:hAnsi="Arial" w:cs="Arial"/>
          <w:color w:val="000000" w:themeColor="text1"/>
          <w:sz w:val="22"/>
          <w:szCs w:val="22"/>
        </w:rPr>
      </w:pPr>
    </w:p>
    <w:p w14:paraId="530FAA7E" w14:textId="77777777" w:rsidR="004D222E" w:rsidRPr="005B06D8" w:rsidRDefault="004D222E" w:rsidP="00C03018">
      <w:pPr>
        <w:pStyle w:val="af7"/>
        <w:tabs>
          <w:tab w:val="left" w:pos="5969"/>
          <w:tab w:val="right" w:pos="9639"/>
        </w:tabs>
        <w:spacing w:before="0" w:beforeAutospacing="0" w:after="0" w:afterAutospacing="0"/>
        <w:jc w:val="both"/>
        <w:rPr>
          <w:rFonts w:ascii="Arial" w:hAnsi="Arial" w:cs="Arial"/>
          <w:color w:val="000000" w:themeColor="text1"/>
          <w:sz w:val="22"/>
          <w:szCs w:val="22"/>
        </w:rPr>
      </w:pPr>
    </w:p>
    <w:p w14:paraId="1B0C8ED9" w14:textId="77777777" w:rsidR="004D222E" w:rsidRPr="005B06D8" w:rsidRDefault="004D222E" w:rsidP="00C03018">
      <w:pPr>
        <w:pStyle w:val="af7"/>
        <w:tabs>
          <w:tab w:val="left" w:pos="5969"/>
          <w:tab w:val="right" w:pos="9639"/>
        </w:tabs>
        <w:spacing w:before="0" w:beforeAutospacing="0" w:after="0" w:afterAutospacing="0"/>
        <w:jc w:val="both"/>
        <w:rPr>
          <w:rFonts w:ascii="Arial" w:hAnsi="Arial" w:cs="Arial"/>
          <w:color w:val="000000" w:themeColor="text1"/>
          <w:sz w:val="22"/>
          <w:szCs w:val="22"/>
        </w:rPr>
      </w:pPr>
    </w:p>
    <w:p w14:paraId="4BD0E3F6" w14:textId="77777777" w:rsidR="004D222E" w:rsidRPr="005B06D8" w:rsidRDefault="004D222E" w:rsidP="00C03018">
      <w:pPr>
        <w:pStyle w:val="af7"/>
        <w:tabs>
          <w:tab w:val="left" w:pos="5969"/>
          <w:tab w:val="right" w:pos="9639"/>
        </w:tabs>
        <w:spacing w:before="0" w:beforeAutospacing="0" w:after="0" w:afterAutospacing="0"/>
        <w:jc w:val="both"/>
        <w:rPr>
          <w:rFonts w:ascii="Arial" w:hAnsi="Arial" w:cs="Arial"/>
          <w:color w:val="000000" w:themeColor="text1"/>
          <w:sz w:val="22"/>
          <w:szCs w:val="22"/>
        </w:rPr>
      </w:pPr>
    </w:p>
    <w:p w14:paraId="27C638FF" w14:textId="77777777" w:rsidR="004D222E" w:rsidRPr="005B06D8" w:rsidRDefault="004D222E" w:rsidP="00C03018">
      <w:pPr>
        <w:pStyle w:val="af7"/>
        <w:tabs>
          <w:tab w:val="left" w:pos="5969"/>
          <w:tab w:val="right" w:pos="9639"/>
        </w:tabs>
        <w:spacing w:before="0" w:beforeAutospacing="0" w:after="0" w:afterAutospacing="0"/>
        <w:jc w:val="both"/>
        <w:rPr>
          <w:rFonts w:ascii="Arial" w:hAnsi="Arial" w:cs="Arial"/>
          <w:color w:val="000000" w:themeColor="text1"/>
          <w:sz w:val="22"/>
          <w:szCs w:val="22"/>
        </w:rPr>
      </w:pPr>
    </w:p>
    <w:p w14:paraId="7A85664D" w14:textId="77777777" w:rsidR="004D222E" w:rsidRPr="005B06D8" w:rsidRDefault="004D222E" w:rsidP="00C03018">
      <w:pPr>
        <w:pStyle w:val="af7"/>
        <w:tabs>
          <w:tab w:val="left" w:pos="5969"/>
          <w:tab w:val="right" w:pos="9639"/>
        </w:tabs>
        <w:spacing w:before="0" w:beforeAutospacing="0" w:after="0" w:afterAutospacing="0"/>
        <w:jc w:val="both"/>
        <w:rPr>
          <w:rFonts w:ascii="Arial" w:hAnsi="Arial" w:cs="Arial"/>
          <w:color w:val="000000" w:themeColor="text1"/>
          <w:sz w:val="22"/>
          <w:szCs w:val="22"/>
        </w:rPr>
      </w:pPr>
    </w:p>
    <w:p w14:paraId="6AB285BE" w14:textId="77777777" w:rsidR="004D222E" w:rsidRPr="005B06D8" w:rsidRDefault="004D222E" w:rsidP="00C03018">
      <w:pPr>
        <w:pStyle w:val="af7"/>
        <w:tabs>
          <w:tab w:val="left" w:pos="5969"/>
          <w:tab w:val="right" w:pos="9639"/>
        </w:tabs>
        <w:spacing w:before="0" w:beforeAutospacing="0" w:after="0" w:afterAutospacing="0"/>
        <w:jc w:val="both"/>
        <w:rPr>
          <w:rFonts w:ascii="Arial" w:hAnsi="Arial" w:cs="Arial"/>
          <w:color w:val="000000" w:themeColor="text1"/>
          <w:sz w:val="22"/>
          <w:szCs w:val="22"/>
        </w:rPr>
      </w:pPr>
    </w:p>
    <w:p w14:paraId="5DC1A7E8" w14:textId="77777777" w:rsidR="004D222E" w:rsidRPr="005B06D8" w:rsidRDefault="004D222E" w:rsidP="00C03018">
      <w:pPr>
        <w:pStyle w:val="af7"/>
        <w:tabs>
          <w:tab w:val="left" w:pos="5969"/>
          <w:tab w:val="right" w:pos="9639"/>
        </w:tabs>
        <w:spacing w:before="0" w:beforeAutospacing="0" w:after="0" w:afterAutospacing="0"/>
        <w:jc w:val="both"/>
        <w:rPr>
          <w:rFonts w:ascii="Arial" w:hAnsi="Arial" w:cs="Arial"/>
          <w:color w:val="000000" w:themeColor="text1"/>
          <w:sz w:val="22"/>
          <w:szCs w:val="22"/>
        </w:rPr>
      </w:pPr>
    </w:p>
    <w:p w14:paraId="69535FF9" w14:textId="77777777" w:rsidR="004D222E" w:rsidRPr="005B06D8" w:rsidRDefault="004D222E" w:rsidP="00C03018">
      <w:pPr>
        <w:pStyle w:val="af7"/>
        <w:tabs>
          <w:tab w:val="left" w:pos="5969"/>
          <w:tab w:val="right" w:pos="9639"/>
        </w:tabs>
        <w:spacing w:before="0" w:beforeAutospacing="0" w:after="0" w:afterAutospacing="0"/>
        <w:jc w:val="both"/>
        <w:rPr>
          <w:rFonts w:ascii="Arial" w:hAnsi="Arial" w:cs="Arial"/>
          <w:color w:val="000000" w:themeColor="text1"/>
          <w:sz w:val="22"/>
          <w:szCs w:val="22"/>
        </w:rPr>
      </w:pPr>
    </w:p>
    <w:p w14:paraId="3E95B47D" w14:textId="77777777" w:rsidR="004D222E" w:rsidRPr="005B06D8" w:rsidRDefault="004D222E" w:rsidP="00C03018">
      <w:pPr>
        <w:pStyle w:val="af7"/>
        <w:tabs>
          <w:tab w:val="left" w:pos="5969"/>
          <w:tab w:val="right" w:pos="9639"/>
        </w:tabs>
        <w:spacing w:before="0" w:beforeAutospacing="0" w:after="0" w:afterAutospacing="0"/>
        <w:jc w:val="both"/>
        <w:rPr>
          <w:rFonts w:ascii="Arial" w:hAnsi="Arial" w:cs="Arial"/>
          <w:color w:val="000000" w:themeColor="text1"/>
          <w:sz w:val="22"/>
          <w:szCs w:val="22"/>
        </w:rPr>
      </w:pPr>
    </w:p>
    <w:p w14:paraId="103A01DF" w14:textId="77777777" w:rsidR="004D222E" w:rsidRPr="005B06D8" w:rsidRDefault="004D222E" w:rsidP="00C03018">
      <w:pPr>
        <w:pStyle w:val="af7"/>
        <w:tabs>
          <w:tab w:val="left" w:pos="5969"/>
          <w:tab w:val="right" w:pos="9639"/>
        </w:tabs>
        <w:spacing w:before="0" w:beforeAutospacing="0" w:after="0" w:afterAutospacing="0"/>
        <w:jc w:val="both"/>
        <w:rPr>
          <w:rFonts w:ascii="Arial" w:hAnsi="Arial" w:cs="Arial"/>
          <w:color w:val="000000" w:themeColor="text1"/>
          <w:sz w:val="22"/>
          <w:szCs w:val="22"/>
        </w:rPr>
      </w:pPr>
    </w:p>
    <w:p w14:paraId="1C666F0D" w14:textId="77777777" w:rsidR="004D222E" w:rsidRPr="005B06D8" w:rsidRDefault="004D222E" w:rsidP="00C03018">
      <w:pPr>
        <w:pStyle w:val="af7"/>
        <w:tabs>
          <w:tab w:val="left" w:pos="5969"/>
          <w:tab w:val="right" w:pos="9639"/>
        </w:tabs>
        <w:spacing w:before="0" w:beforeAutospacing="0" w:after="0" w:afterAutospacing="0"/>
        <w:jc w:val="both"/>
        <w:rPr>
          <w:rFonts w:ascii="Arial" w:hAnsi="Arial" w:cs="Arial"/>
          <w:color w:val="000000" w:themeColor="text1"/>
          <w:sz w:val="22"/>
          <w:szCs w:val="22"/>
        </w:rPr>
      </w:pPr>
    </w:p>
    <w:p w14:paraId="20BF118D" w14:textId="77777777" w:rsidR="004D222E" w:rsidRPr="005B06D8" w:rsidRDefault="004D222E" w:rsidP="00C03018">
      <w:pPr>
        <w:pStyle w:val="af7"/>
        <w:tabs>
          <w:tab w:val="left" w:pos="5969"/>
          <w:tab w:val="right" w:pos="9639"/>
        </w:tabs>
        <w:spacing w:before="0" w:beforeAutospacing="0" w:after="0" w:afterAutospacing="0"/>
        <w:jc w:val="both"/>
        <w:rPr>
          <w:rFonts w:ascii="Arial" w:hAnsi="Arial" w:cs="Arial"/>
          <w:color w:val="000000" w:themeColor="text1"/>
          <w:sz w:val="22"/>
          <w:szCs w:val="22"/>
        </w:rPr>
      </w:pPr>
    </w:p>
    <w:p w14:paraId="5D11212B" w14:textId="77777777" w:rsidR="004D222E" w:rsidRPr="005B06D8" w:rsidRDefault="004D222E" w:rsidP="00C03018">
      <w:pPr>
        <w:pStyle w:val="af7"/>
        <w:tabs>
          <w:tab w:val="left" w:pos="5969"/>
          <w:tab w:val="right" w:pos="9639"/>
        </w:tabs>
        <w:spacing w:before="0" w:beforeAutospacing="0" w:after="0" w:afterAutospacing="0"/>
        <w:jc w:val="both"/>
        <w:rPr>
          <w:rFonts w:ascii="Arial" w:hAnsi="Arial" w:cs="Arial"/>
          <w:color w:val="000000" w:themeColor="text1"/>
          <w:sz w:val="22"/>
          <w:szCs w:val="22"/>
        </w:rPr>
      </w:pPr>
    </w:p>
    <w:p w14:paraId="75324B61" w14:textId="77777777" w:rsidR="004D222E" w:rsidRPr="005B06D8" w:rsidRDefault="004D222E" w:rsidP="00C03018">
      <w:pPr>
        <w:pStyle w:val="af7"/>
        <w:tabs>
          <w:tab w:val="left" w:pos="5969"/>
          <w:tab w:val="right" w:pos="9639"/>
        </w:tabs>
        <w:spacing w:before="0" w:beforeAutospacing="0" w:after="0" w:afterAutospacing="0"/>
        <w:jc w:val="both"/>
        <w:rPr>
          <w:rFonts w:ascii="Arial" w:hAnsi="Arial" w:cs="Arial"/>
          <w:color w:val="000000" w:themeColor="text1"/>
          <w:sz w:val="22"/>
          <w:szCs w:val="22"/>
        </w:rPr>
      </w:pPr>
    </w:p>
    <w:p w14:paraId="2582C37F" w14:textId="77777777" w:rsidR="004D222E" w:rsidRPr="005B06D8" w:rsidRDefault="004D222E" w:rsidP="00C03018">
      <w:pPr>
        <w:pStyle w:val="af7"/>
        <w:tabs>
          <w:tab w:val="left" w:pos="5969"/>
          <w:tab w:val="right" w:pos="9639"/>
        </w:tabs>
        <w:spacing w:before="0" w:beforeAutospacing="0" w:after="0" w:afterAutospacing="0"/>
        <w:jc w:val="both"/>
        <w:rPr>
          <w:rFonts w:ascii="Arial" w:hAnsi="Arial" w:cs="Arial"/>
          <w:color w:val="000000" w:themeColor="text1"/>
          <w:sz w:val="22"/>
          <w:szCs w:val="22"/>
        </w:rPr>
      </w:pPr>
    </w:p>
    <w:p w14:paraId="2492B156" w14:textId="77777777" w:rsidR="004D222E" w:rsidRPr="005B06D8" w:rsidRDefault="004D222E" w:rsidP="00C03018">
      <w:pPr>
        <w:pStyle w:val="af7"/>
        <w:tabs>
          <w:tab w:val="left" w:pos="5969"/>
          <w:tab w:val="right" w:pos="9639"/>
        </w:tabs>
        <w:spacing w:before="0" w:beforeAutospacing="0" w:after="0" w:afterAutospacing="0"/>
        <w:jc w:val="both"/>
        <w:rPr>
          <w:rFonts w:ascii="Arial" w:hAnsi="Arial" w:cs="Arial"/>
          <w:color w:val="000000" w:themeColor="text1"/>
          <w:sz w:val="22"/>
          <w:szCs w:val="22"/>
        </w:rPr>
      </w:pPr>
    </w:p>
    <w:p w14:paraId="2AA9EDAF" w14:textId="77777777" w:rsidR="004D222E" w:rsidRPr="005B06D8" w:rsidRDefault="004D222E" w:rsidP="00C03018">
      <w:pPr>
        <w:pStyle w:val="af7"/>
        <w:tabs>
          <w:tab w:val="left" w:pos="5969"/>
          <w:tab w:val="right" w:pos="9639"/>
        </w:tabs>
        <w:spacing w:before="0" w:beforeAutospacing="0" w:after="0" w:afterAutospacing="0"/>
        <w:jc w:val="both"/>
        <w:rPr>
          <w:rFonts w:ascii="Arial" w:hAnsi="Arial" w:cs="Arial"/>
          <w:color w:val="000000" w:themeColor="text1"/>
          <w:sz w:val="22"/>
          <w:szCs w:val="22"/>
        </w:rPr>
      </w:pPr>
    </w:p>
    <w:p w14:paraId="54102A50" w14:textId="77777777" w:rsidR="004D222E" w:rsidRPr="005B06D8" w:rsidRDefault="004D222E" w:rsidP="00C03018">
      <w:pPr>
        <w:pStyle w:val="af7"/>
        <w:tabs>
          <w:tab w:val="left" w:pos="5969"/>
          <w:tab w:val="right" w:pos="9639"/>
        </w:tabs>
        <w:spacing w:before="0" w:beforeAutospacing="0" w:after="0" w:afterAutospacing="0"/>
        <w:jc w:val="both"/>
        <w:rPr>
          <w:rFonts w:ascii="Arial" w:hAnsi="Arial" w:cs="Arial"/>
          <w:color w:val="000000" w:themeColor="text1"/>
          <w:sz w:val="22"/>
          <w:szCs w:val="22"/>
        </w:rPr>
      </w:pPr>
    </w:p>
    <w:p w14:paraId="0B3433CE" w14:textId="77777777" w:rsidR="004D222E" w:rsidRPr="005B06D8" w:rsidRDefault="004D222E" w:rsidP="00C03018">
      <w:pPr>
        <w:pStyle w:val="af7"/>
        <w:tabs>
          <w:tab w:val="left" w:pos="5969"/>
          <w:tab w:val="right" w:pos="9639"/>
        </w:tabs>
        <w:spacing w:before="0" w:beforeAutospacing="0" w:after="0" w:afterAutospacing="0"/>
        <w:jc w:val="both"/>
        <w:rPr>
          <w:rFonts w:ascii="Arial" w:hAnsi="Arial" w:cs="Arial"/>
          <w:color w:val="000000" w:themeColor="text1"/>
          <w:sz w:val="22"/>
          <w:szCs w:val="22"/>
        </w:rPr>
      </w:pPr>
    </w:p>
    <w:p w14:paraId="6CB41929" w14:textId="77777777" w:rsidR="004D222E" w:rsidRPr="005B06D8" w:rsidRDefault="004D222E" w:rsidP="00C03018">
      <w:pPr>
        <w:pStyle w:val="af7"/>
        <w:tabs>
          <w:tab w:val="left" w:pos="5969"/>
          <w:tab w:val="right" w:pos="9639"/>
        </w:tabs>
        <w:spacing w:before="0" w:beforeAutospacing="0" w:after="0" w:afterAutospacing="0"/>
        <w:jc w:val="both"/>
        <w:rPr>
          <w:rFonts w:ascii="Arial" w:hAnsi="Arial" w:cs="Arial"/>
          <w:color w:val="000000" w:themeColor="text1"/>
          <w:sz w:val="22"/>
          <w:szCs w:val="22"/>
        </w:rPr>
      </w:pPr>
    </w:p>
    <w:p w14:paraId="543623FE" w14:textId="77777777" w:rsidR="004D222E" w:rsidRPr="005B06D8" w:rsidRDefault="004D222E" w:rsidP="00C03018">
      <w:pPr>
        <w:pStyle w:val="af7"/>
        <w:tabs>
          <w:tab w:val="left" w:pos="5969"/>
          <w:tab w:val="right" w:pos="9639"/>
        </w:tabs>
        <w:spacing w:before="0" w:beforeAutospacing="0" w:after="0" w:afterAutospacing="0"/>
        <w:jc w:val="both"/>
        <w:rPr>
          <w:rFonts w:ascii="Arial" w:hAnsi="Arial" w:cs="Arial"/>
          <w:color w:val="000000" w:themeColor="text1"/>
          <w:sz w:val="22"/>
          <w:szCs w:val="22"/>
        </w:rPr>
      </w:pPr>
    </w:p>
    <w:p w14:paraId="3C0FA8E8" w14:textId="77777777" w:rsidR="004D222E" w:rsidRPr="005B06D8" w:rsidRDefault="004D222E" w:rsidP="00C03018">
      <w:pPr>
        <w:pStyle w:val="af7"/>
        <w:tabs>
          <w:tab w:val="left" w:pos="5969"/>
          <w:tab w:val="right" w:pos="9639"/>
        </w:tabs>
        <w:spacing w:before="0" w:beforeAutospacing="0" w:after="0" w:afterAutospacing="0"/>
        <w:jc w:val="both"/>
        <w:rPr>
          <w:rFonts w:ascii="Arial" w:hAnsi="Arial" w:cs="Arial"/>
          <w:color w:val="000000" w:themeColor="text1"/>
          <w:sz w:val="22"/>
          <w:szCs w:val="22"/>
        </w:rPr>
      </w:pPr>
    </w:p>
    <w:p w14:paraId="3FCF99C2" w14:textId="77777777" w:rsidR="004D222E" w:rsidRPr="005B06D8" w:rsidRDefault="004D222E" w:rsidP="00C03018">
      <w:pPr>
        <w:pStyle w:val="af7"/>
        <w:tabs>
          <w:tab w:val="left" w:pos="5969"/>
          <w:tab w:val="right" w:pos="9639"/>
        </w:tabs>
        <w:spacing w:before="0" w:beforeAutospacing="0" w:after="0" w:afterAutospacing="0"/>
        <w:jc w:val="both"/>
        <w:rPr>
          <w:rFonts w:ascii="Arial" w:hAnsi="Arial" w:cs="Arial"/>
          <w:color w:val="000000" w:themeColor="text1"/>
          <w:sz w:val="22"/>
          <w:szCs w:val="22"/>
        </w:rPr>
      </w:pPr>
    </w:p>
    <w:sectPr w:rsidR="004D222E" w:rsidRPr="005B06D8" w:rsidSect="00262C94">
      <w:headerReference w:type="even" r:id="rId51"/>
      <w:headerReference w:type="default" r:id="rId52"/>
      <w:footerReference w:type="even" r:id="rId53"/>
      <w:footerReference w:type="default" r:id="rId54"/>
      <w:pgSz w:w="11910" w:h="16840" w:code="9"/>
      <w:pgMar w:top="851" w:right="851" w:bottom="851" w:left="1418" w:header="227" w:footer="22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36252" w14:textId="77777777" w:rsidR="00DA7EE2" w:rsidRDefault="00DA7EE2">
      <w:r>
        <w:separator/>
      </w:r>
    </w:p>
  </w:endnote>
  <w:endnote w:type="continuationSeparator" w:id="0">
    <w:p w14:paraId="1DED139C" w14:textId="77777777" w:rsidR="00DA7EE2" w:rsidRDefault="00DA7E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Book Antiqua">
    <w:panose1 w:val="0204060205030503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6B5F0" w14:textId="77777777" w:rsidR="003B3904" w:rsidRPr="0047082B" w:rsidRDefault="003B3904" w:rsidP="00DF76CE">
    <w:pPr>
      <w:pStyle w:val="af1"/>
      <w:jc w:val="right"/>
      <w:rPr>
        <w:rFonts w:ascii="Arial" w:hAnsi="Arial"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1705812"/>
      <w:docPartObj>
        <w:docPartGallery w:val="Page Numbers (Bottom of Page)"/>
        <w:docPartUnique/>
      </w:docPartObj>
    </w:sdtPr>
    <w:sdtEndPr>
      <w:rPr>
        <w:rFonts w:ascii="Arial" w:hAnsi="Arial" w:cs="Arial"/>
      </w:rPr>
    </w:sdtEndPr>
    <w:sdtContent>
      <w:p w14:paraId="104E854B" w14:textId="77777777" w:rsidR="003B3904" w:rsidRPr="00592614" w:rsidRDefault="003B3904">
        <w:pPr>
          <w:pStyle w:val="af1"/>
          <w:rPr>
            <w:rFonts w:ascii="Arial" w:hAnsi="Arial" w:cs="Arial"/>
          </w:rPr>
        </w:pPr>
        <w:r w:rsidRPr="00592614">
          <w:rPr>
            <w:rFonts w:ascii="Arial" w:hAnsi="Arial" w:cs="Arial"/>
          </w:rPr>
          <w:fldChar w:fldCharType="begin"/>
        </w:r>
        <w:r w:rsidRPr="00592614">
          <w:rPr>
            <w:rFonts w:ascii="Arial" w:hAnsi="Arial" w:cs="Arial"/>
          </w:rPr>
          <w:instrText>PAGE   \* MERGEFORMAT</w:instrText>
        </w:r>
        <w:r w:rsidRPr="00592614">
          <w:rPr>
            <w:rFonts w:ascii="Arial" w:hAnsi="Arial" w:cs="Arial"/>
          </w:rPr>
          <w:fldChar w:fldCharType="separate"/>
        </w:r>
        <w:r w:rsidR="00180BAE" w:rsidRPr="00180BAE">
          <w:rPr>
            <w:rFonts w:ascii="Arial" w:hAnsi="Arial" w:cs="Arial"/>
            <w:noProof/>
            <w:lang w:val="ru-RU"/>
          </w:rPr>
          <w:t>VI</w:t>
        </w:r>
        <w:r w:rsidRPr="00592614">
          <w:rPr>
            <w:rFonts w:ascii="Arial" w:hAnsi="Arial" w:cs="Arial"/>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4245805"/>
      <w:docPartObj>
        <w:docPartGallery w:val="Page Numbers (Bottom of Page)"/>
        <w:docPartUnique/>
      </w:docPartObj>
    </w:sdtPr>
    <w:sdtContent>
      <w:p w14:paraId="03CA8B6E" w14:textId="77777777" w:rsidR="003B3904" w:rsidRDefault="003B3904">
        <w:pPr>
          <w:pStyle w:val="af1"/>
          <w:jc w:val="right"/>
        </w:pPr>
        <w:r w:rsidRPr="00592614">
          <w:rPr>
            <w:rFonts w:ascii="Arial" w:hAnsi="Arial" w:cs="Arial"/>
          </w:rPr>
          <w:fldChar w:fldCharType="begin"/>
        </w:r>
        <w:r w:rsidRPr="00592614">
          <w:rPr>
            <w:rFonts w:ascii="Arial" w:hAnsi="Arial" w:cs="Arial"/>
          </w:rPr>
          <w:instrText>PAGE   \* MERGEFORMAT</w:instrText>
        </w:r>
        <w:r w:rsidRPr="00592614">
          <w:rPr>
            <w:rFonts w:ascii="Arial" w:hAnsi="Arial" w:cs="Arial"/>
          </w:rPr>
          <w:fldChar w:fldCharType="separate"/>
        </w:r>
        <w:r w:rsidR="00180BAE" w:rsidRPr="00180BAE">
          <w:rPr>
            <w:rFonts w:ascii="Arial" w:hAnsi="Arial" w:cs="Arial"/>
            <w:noProof/>
            <w:lang w:val="ru-RU"/>
          </w:rPr>
          <w:t>VII</w:t>
        </w:r>
        <w:r w:rsidRPr="00592614">
          <w:rPr>
            <w:rFonts w:ascii="Arial" w:hAnsi="Arial" w:cs="Arial"/>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828B1" w14:textId="77777777" w:rsidR="003B3904" w:rsidRPr="00DF76CE" w:rsidRDefault="003B3904">
    <w:pPr>
      <w:pStyle w:val="af1"/>
      <w:rPr>
        <w:rFonts w:ascii="Arial" w:hAnsi="Arial" w:cs="Arial"/>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5055469"/>
      <w:docPartObj>
        <w:docPartGallery w:val="Page Numbers (Bottom of Page)"/>
        <w:docPartUnique/>
      </w:docPartObj>
    </w:sdtPr>
    <w:sdtEndPr>
      <w:rPr>
        <w:rFonts w:ascii="Arial" w:hAnsi="Arial" w:cs="Arial"/>
      </w:rPr>
    </w:sdtEndPr>
    <w:sdtContent>
      <w:p w14:paraId="3203A948" w14:textId="77777777" w:rsidR="003B3904" w:rsidRPr="000075A0" w:rsidRDefault="003B3904" w:rsidP="000075A0">
        <w:pPr>
          <w:pStyle w:val="af1"/>
          <w:rPr>
            <w:rFonts w:ascii="Arial" w:hAnsi="Arial" w:cs="Arial"/>
          </w:rPr>
        </w:pPr>
        <w:r w:rsidRPr="00204E4E">
          <w:rPr>
            <w:rFonts w:ascii="Arial" w:hAnsi="Arial" w:cs="Arial"/>
          </w:rPr>
          <w:fldChar w:fldCharType="begin"/>
        </w:r>
        <w:r w:rsidRPr="00204E4E">
          <w:rPr>
            <w:rFonts w:ascii="Arial" w:hAnsi="Arial" w:cs="Arial"/>
          </w:rPr>
          <w:instrText>PAGE   \* MERGEFORMAT</w:instrText>
        </w:r>
        <w:r w:rsidRPr="00204E4E">
          <w:rPr>
            <w:rFonts w:ascii="Arial" w:hAnsi="Arial" w:cs="Arial"/>
          </w:rPr>
          <w:fldChar w:fldCharType="separate"/>
        </w:r>
        <w:r w:rsidR="00180BAE" w:rsidRPr="00180BAE">
          <w:rPr>
            <w:rFonts w:ascii="Arial" w:hAnsi="Arial" w:cs="Arial"/>
            <w:noProof/>
            <w:lang w:val="ru-RU"/>
          </w:rPr>
          <w:t>154</w:t>
        </w:r>
        <w:r w:rsidRPr="00204E4E">
          <w:rPr>
            <w:rFonts w:ascii="Arial" w:hAnsi="Arial" w:cs="Arial"/>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4269675"/>
      <w:docPartObj>
        <w:docPartGallery w:val="Page Numbers (Bottom of Page)"/>
        <w:docPartUnique/>
      </w:docPartObj>
    </w:sdtPr>
    <w:sdtEndPr>
      <w:rPr>
        <w:rFonts w:ascii="Arial" w:hAnsi="Arial" w:cs="Arial"/>
      </w:rPr>
    </w:sdtEndPr>
    <w:sdtContent>
      <w:p w14:paraId="0449B431" w14:textId="77777777" w:rsidR="003B3904" w:rsidRPr="006C27B9" w:rsidRDefault="003B3904" w:rsidP="006C27B9">
        <w:pPr>
          <w:pStyle w:val="af1"/>
          <w:jc w:val="right"/>
          <w:rPr>
            <w:rFonts w:ascii="Arial" w:hAnsi="Arial" w:cs="Arial"/>
          </w:rPr>
        </w:pPr>
        <w:r w:rsidRPr="00204E4E">
          <w:rPr>
            <w:rFonts w:ascii="Arial" w:hAnsi="Arial" w:cs="Arial"/>
          </w:rPr>
          <w:fldChar w:fldCharType="begin"/>
        </w:r>
        <w:r w:rsidRPr="00204E4E">
          <w:rPr>
            <w:rFonts w:ascii="Arial" w:hAnsi="Arial" w:cs="Arial"/>
          </w:rPr>
          <w:instrText>PAGE   \* MERGEFORMAT</w:instrText>
        </w:r>
        <w:r w:rsidRPr="00204E4E">
          <w:rPr>
            <w:rFonts w:ascii="Arial" w:hAnsi="Arial" w:cs="Arial"/>
          </w:rPr>
          <w:fldChar w:fldCharType="separate"/>
        </w:r>
        <w:r w:rsidR="00180BAE" w:rsidRPr="00180BAE">
          <w:rPr>
            <w:rFonts w:ascii="Arial" w:hAnsi="Arial" w:cs="Arial"/>
            <w:noProof/>
            <w:lang w:val="ru-RU"/>
          </w:rPr>
          <w:t>155</w:t>
        </w:r>
        <w:r w:rsidRPr="00204E4E">
          <w:rPr>
            <w:rFonts w:ascii="Arial" w:hAnsi="Arial" w:cs="Arial"/>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B9BAA" w14:textId="77777777" w:rsidR="00DA7EE2" w:rsidRDefault="00DA7EE2">
      <w:r>
        <w:separator/>
      </w:r>
    </w:p>
  </w:footnote>
  <w:footnote w:type="continuationSeparator" w:id="0">
    <w:p w14:paraId="78254642" w14:textId="77777777" w:rsidR="00DA7EE2" w:rsidRDefault="00DA7EE2">
      <w:r>
        <w:continuationSeparator/>
      </w:r>
    </w:p>
  </w:footnote>
  <w:footnote w:id="1">
    <w:p w14:paraId="3DA302D0" w14:textId="77777777" w:rsidR="003B3904" w:rsidRPr="00A26CF2" w:rsidRDefault="003B3904" w:rsidP="00A26CF2">
      <w:pPr>
        <w:pStyle w:val="afb"/>
        <w:ind w:firstLine="709"/>
        <w:jc w:val="both"/>
        <w:rPr>
          <w:rFonts w:ascii="Arial" w:hAnsi="Arial" w:cs="Arial"/>
        </w:rPr>
      </w:pPr>
      <w:r w:rsidRPr="00A26CF2">
        <w:rPr>
          <w:rStyle w:val="afd"/>
          <w:rFonts w:ascii="Arial" w:hAnsi="Arial" w:cs="Arial"/>
        </w:rPr>
        <w:footnoteRef/>
      </w:r>
      <w:r w:rsidRPr="00A26CF2">
        <w:rPr>
          <w:rFonts w:ascii="Arial" w:hAnsi="Arial" w:cs="Arial"/>
          <w:vertAlign w:val="superscript"/>
        </w:rPr>
        <w:t>)</w:t>
      </w:r>
      <w:r w:rsidRPr="00A26CF2">
        <w:rPr>
          <w:rFonts w:ascii="Arial" w:hAnsi="Arial" w:cs="Arial"/>
        </w:rPr>
        <w:t xml:space="preserve"> Для расчёта углеродного следа в килограммах на мегаджоуль специалист делит углеродный след продукта (УСП) водорода (кг СО</w:t>
      </w:r>
      <w:r w:rsidRPr="00A26CF2">
        <w:rPr>
          <w:rFonts w:ascii="Arial" w:hAnsi="Arial" w:cs="Arial"/>
          <w:vertAlign w:val="subscript"/>
        </w:rPr>
        <w:t>2</w:t>
      </w:r>
      <w:r w:rsidRPr="00A26CF2">
        <w:rPr>
          <w:rFonts w:ascii="Arial" w:hAnsi="Arial" w:cs="Arial"/>
        </w:rPr>
        <w:t>-э / кг водорода) на низшую теплоту сгорания (НТС) водорода (МДж / кг водорода) с учётом примесей.</w:t>
      </w:r>
    </w:p>
  </w:footnote>
  <w:footnote w:id="2">
    <w:p w14:paraId="31AFB5F6" w14:textId="77777777" w:rsidR="003B3904" w:rsidRPr="00A26CF2" w:rsidRDefault="003B3904" w:rsidP="00A26CF2">
      <w:pPr>
        <w:pStyle w:val="afb"/>
        <w:ind w:firstLine="709"/>
        <w:jc w:val="both"/>
        <w:rPr>
          <w:rFonts w:ascii="Arial" w:hAnsi="Arial" w:cs="Arial"/>
        </w:rPr>
      </w:pPr>
      <w:r w:rsidRPr="00A26CF2">
        <w:rPr>
          <w:rStyle w:val="afd"/>
          <w:rFonts w:ascii="Arial" w:hAnsi="Arial" w:cs="Arial"/>
        </w:rPr>
        <w:footnoteRef/>
      </w:r>
      <w:r w:rsidRPr="00A26CF2">
        <w:rPr>
          <w:rFonts w:ascii="Arial" w:hAnsi="Arial" w:cs="Arial"/>
          <w:vertAlign w:val="superscript"/>
        </w:rPr>
        <w:t>)</w:t>
      </w:r>
      <w:r w:rsidRPr="00A26CF2">
        <w:rPr>
          <w:rFonts w:ascii="Arial" w:hAnsi="Arial" w:cs="Arial"/>
        </w:rPr>
        <w:t xml:space="preserve"> Применяя критерии отсечения к данной цепочке поставок, специалист может опираться на следующие три возможных способа количественной оценки:</w:t>
      </w:r>
    </w:p>
    <w:p w14:paraId="3CE47463" w14:textId="77777777" w:rsidR="003B3904" w:rsidRPr="00A26CF2" w:rsidRDefault="003B3904" w:rsidP="00A26CF2">
      <w:pPr>
        <w:pStyle w:val="afb"/>
        <w:ind w:firstLine="709"/>
        <w:jc w:val="both"/>
        <w:rPr>
          <w:rFonts w:ascii="Arial" w:hAnsi="Arial" w:cs="Arial"/>
        </w:rPr>
      </w:pPr>
      <w:r>
        <w:rPr>
          <w:rFonts w:ascii="Arial" w:hAnsi="Arial" w:cs="Arial"/>
          <w:lang w:val="en-US"/>
        </w:rPr>
        <w:t>a</w:t>
      </w:r>
      <w:r w:rsidRPr="00A26CF2">
        <w:rPr>
          <w:rFonts w:ascii="Arial" w:hAnsi="Arial" w:cs="Arial"/>
        </w:rPr>
        <w:t>) При использовании массы в качестве исключения следует принимать решение, требующее включения в исследование всех входных потоков, которые в совокупности вносят вклад, превышающий установленный процент, в массовый вход моделируемой продукционной системы.</w:t>
      </w:r>
    </w:p>
    <w:p w14:paraId="2351C186" w14:textId="77777777" w:rsidR="003B3904" w:rsidRPr="00A26CF2" w:rsidRDefault="003B3904" w:rsidP="00A26CF2">
      <w:pPr>
        <w:pStyle w:val="afb"/>
        <w:ind w:firstLine="709"/>
        <w:jc w:val="both"/>
        <w:rPr>
          <w:rFonts w:ascii="Arial" w:hAnsi="Arial" w:cs="Arial"/>
        </w:rPr>
      </w:pPr>
      <w:r>
        <w:rPr>
          <w:rFonts w:ascii="Arial" w:hAnsi="Arial" w:cs="Arial"/>
          <w:lang w:val="en-US"/>
        </w:rPr>
        <w:t>b</w:t>
      </w:r>
      <w:r w:rsidRPr="00A26CF2">
        <w:rPr>
          <w:rFonts w:ascii="Arial" w:hAnsi="Arial" w:cs="Arial"/>
        </w:rPr>
        <w:t>) Следует включать в исследование все входные потоки, которые в совокупности вносят вклад, превышающий установленный процент энергетической активности в рамках цепочки поставок.</w:t>
      </w:r>
    </w:p>
    <w:p w14:paraId="1279F711" w14:textId="77777777" w:rsidR="003B3904" w:rsidRPr="00A26CF2" w:rsidRDefault="003B3904" w:rsidP="00A26CF2">
      <w:pPr>
        <w:pStyle w:val="afb"/>
        <w:ind w:firstLine="709"/>
        <w:jc w:val="both"/>
        <w:rPr>
          <w:rFonts w:ascii="Arial" w:hAnsi="Arial" w:cs="Arial"/>
        </w:rPr>
      </w:pPr>
      <w:r>
        <w:rPr>
          <w:rFonts w:ascii="Arial" w:hAnsi="Arial" w:cs="Arial"/>
          <w:lang w:val="en-US"/>
        </w:rPr>
        <w:t>c</w:t>
      </w:r>
      <w:r w:rsidRPr="00A26CF2">
        <w:rPr>
          <w:rFonts w:ascii="Arial" w:hAnsi="Arial" w:cs="Arial"/>
        </w:rPr>
        <w:t>) Следует включать все источники парниковых газов, которые в совокупности вносят вклад, превышающий установленный процент выбросов парниковых газов цепочки поставок.</w:t>
      </w:r>
    </w:p>
    <w:p w14:paraId="6C08024B" w14:textId="77777777" w:rsidR="003B3904" w:rsidRPr="00ED3F0C" w:rsidRDefault="003B3904" w:rsidP="00ED3F0C">
      <w:pPr>
        <w:pStyle w:val="afb"/>
        <w:ind w:firstLine="709"/>
        <w:jc w:val="both"/>
        <w:rPr>
          <w:rFonts w:ascii="Arial" w:hAnsi="Arial" w:cs="Arial"/>
        </w:rPr>
      </w:pPr>
      <w:r w:rsidRPr="00A26CF2">
        <w:rPr>
          <w:rFonts w:ascii="Arial" w:hAnsi="Arial" w:cs="Arial"/>
          <w:spacing w:val="40"/>
        </w:rPr>
        <w:t>Примечание</w:t>
      </w:r>
      <w:r w:rsidRPr="00A26CF2">
        <w:rPr>
          <w:rFonts w:ascii="Arial" w:hAnsi="Arial" w:cs="Arial"/>
        </w:rPr>
        <w:t xml:space="preserve"> – Данный процент могут устанавливать национальные нормативные правовые акты.</w:t>
      </w:r>
    </w:p>
  </w:footnote>
  <w:footnote w:id="3">
    <w:p w14:paraId="0A4CDD27" w14:textId="77777777" w:rsidR="003B3904" w:rsidRPr="00A26CF2" w:rsidRDefault="003B3904" w:rsidP="00A26CF2">
      <w:pPr>
        <w:pStyle w:val="afb"/>
        <w:ind w:firstLine="709"/>
        <w:jc w:val="both"/>
        <w:rPr>
          <w:rFonts w:ascii="Arial" w:hAnsi="Arial" w:cs="Arial"/>
        </w:rPr>
      </w:pPr>
      <w:r w:rsidRPr="00A26CF2">
        <w:rPr>
          <w:rStyle w:val="afd"/>
          <w:rFonts w:ascii="Arial" w:hAnsi="Arial" w:cs="Arial"/>
        </w:rPr>
        <w:footnoteRef/>
      </w:r>
      <w:r w:rsidRPr="00A26CF2">
        <w:rPr>
          <w:rFonts w:ascii="Arial" w:hAnsi="Arial" w:cs="Arial"/>
        </w:rPr>
        <w:t xml:space="preserve"> Рамочная программа «Партнерство по снижению выбросов метана в нефтегазовом секторе» версии 2.0 требует сверки данных об объектах с измерениями на уровне источников </w:t>
      </w:r>
      <w:hyperlink r:id="rId1" w:history="1">
        <w:r w:rsidRPr="00A26CF2">
          <w:rPr>
            <w:rStyle w:val="af5"/>
            <w:rFonts w:ascii="Arial" w:hAnsi="Arial" w:cs="Arial"/>
          </w:rPr>
          <w:t>https://ogmpartnership.com</w:t>
        </w:r>
      </w:hyperlink>
    </w:p>
  </w:footnote>
  <w:footnote w:id="4">
    <w:p w14:paraId="41CCD5D8" w14:textId="77777777" w:rsidR="003B3904" w:rsidRPr="00ED3F0C" w:rsidRDefault="003B3904" w:rsidP="00A26CF2">
      <w:pPr>
        <w:pStyle w:val="afb"/>
        <w:ind w:firstLine="709"/>
        <w:jc w:val="both"/>
        <w:rPr>
          <w:lang w:val="en-US"/>
        </w:rPr>
      </w:pPr>
      <w:r w:rsidRPr="00A26CF2">
        <w:rPr>
          <w:rStyle w:val="afd"/>
          <w:rFonts w:ascii="Arial" w:hAnsi="Arial" w:cs="Arial"/>
        </w:rPr>
        <w:footnoteRef/>
      </w:r>
      <w:r w:rsidRPr="00ED3F0C">
        <w:rPr>
          <w:rFonts w:ascii="Arial" w:hAnsi="Arial" w:cs="Arial"/>
          <w:lang w:val="en-US"/>
        </w:rPr>
        <w:t xml:space="preserve"> </w:t>
      </w:r>
      <w:r>
        <w:rPr>
          <w:rFonts w:ascii="Arial" w:hAnsi="Arial" w:cs="Arial"/>
          <w:lang w:val="en-US"/>
        </w:rPr>
        <w:t>https://www</w:t>
      </w:r>
      <w:r w:rsidRPr="00A208CF">
        <w:rPr>
          <w:rFonts w:ascii="Arial" w:hAnsi="Arial" w:cs="Arial"/>
          <w:lang w:val="en-US"/>
        </w:rPr>
        <w:t>.</w:t>
      </w:r>
      <w:r>
        <w:rPr>
          <w:rFonts w:ascii="Arial" w:hAnsi="Arial" w:cs="Arial"/>
          <w:lang w:val="en-US"/>
        </w:rPr>
        <w:t>unep</w:t>
      </w:r>
      <w:r w:rsidRPr="00A208CF">
        <w:rPr>
          <w:rFonts w:ascii="Arial" w:hAnsi="Arial" w:cs="Arial"/>
          <w:lang w:val="en-US"/>
        </w:rPr>
        <w:t>.</w:t>
      </w:r>
      <w:r>
        <w:rPr>
          <w:rFonts w:ascii="Arial" w:hAnsi="Arial" w:cs="Arial"/>
          <w:lang w:val="en-US"/>
        </w:rPr>
        <w:t>org/ topics/ energy/ methane/international-methane-emissions</w:t>
      </w:r>
      <w:r w:rsidRPr="00944086">
        <w:rPr>
          <w:rFonts w:ascii="Arial" w:hAnsi="Arial" w:cs="Arial"/>
          <w:lang w:val="en-US"/>
        </w:rPr>
        <w:t>-observatory</w:t>
      </w:r>
    </w:p>
  </w:footnote>
  <w:footnote w:id="5">
    <w:p w14:paraId="6A348D8B" w14:textId="77777777" w:rsidR="003B3904" w:rsidRPr="00BA486B" w:rsidRDefault="003B3904" w:rsidP="00C865B3">
      <w:pPr>
        <w:pStyle w:val="afb"/>
        <w:rPr>
          <w:rFonts w:ascii="Arial" w:hAnsi="Arial" w:cs="Arial"/>
        </w:rPr>
      </w:pPr>
      <w:r w:rsidRPr="00A20CD9">
        <w:rPr>
          <w:rStyle w:val="afd"/>
          <w:rFonts w:ascii="Arial" w:hAnsi="Arial" w:cs="Arial"/>
        </w:rPr>
        <w:footnoteRef/>
      </w:r>
      <w:r w:rsidRPr="00A20CD9">
        <w:rPr>
          <w:rFonts w:ascii="Arial" w:hAnsi="Arial" w:cs="Arial"/>
          <w:vertAlign w:val="superscript"/>
        </w:rPr>
        <w:t>)</w:t>
      </w:r>
      <w:r w:rsidRPr="00A20CD9">
        <w:rPr>
          <w:rFonts w:ascii="Arial" w:hAnsi="Arial" w:cs="Arial"/>
        </w:rPr>
        <w:t xml:space="preserve"> </w:t>
      </w:r>
      <w:r>
        <w:rPr>
          <w:rFonts w:ascii="Arial" w:hAnsi="Arial" w:cs="Arial"/>
        </w:rPr>
        <w:t>Пример приведён в п</w:t>
      </w:r>
      <w:r w:rsidRPr="00A20CD9">
        <w:rPr>
          <w:rFonts w:ascii="Arial" w:hAnsi="Arial" w:cs="Arial"/>
        </w:rPr>
        <w:t>риложении D.</w:t>
      </w:r>
      <w:r>
        <w:rPr>
          <w:rFonts w:ascii="Arial" w:hAnsi="Arial" w:cs="Arial"/>
        </w:rPr>
        <w:t xml:space="preserve"> </w:t>
      </w:r>
    </w:p>
  </w:footnote>
  <w:footnote w:id="6">
    <w:p w14:paraId="7D26F1AC" w14:textId="77777777" w:rsidR="003B3904" w:rsidRPr="003B3904" w:rsidRDefault="003B3904" w:rsidP="003B3904">
      <w:pPr>
        <w:spacing w:line="360" w:lineRule="auto"/>
        <w:ind w:firstLine="709"/>
        <w:jc w:val="both"/>
        <w:rPr>
          <w:rFonts w:ascii="Arial" w:hAnsi="Arial" w:cs="Arial"/>
          <w:sz w:val="20"/>
          <w:szCs w:val="20"/>
          <w:lang w:val="ru-RU"/>
        </w:rPr>
      </w:pPr>
      <w:r w:rsidRPr="00DC56FF">
        <w:rPr>
          <w:rStyle w:val="afd"/>
          <w:rFonts w:ascii="Arial" w:hAnsi="Arial" w:cs="Arial"/>
          <w:sz w:val="20"/>
          <w:szCs w:val="20"/>
        </w:rPr>
        <w:footnoteRef/>
      </w:r>
      <w:r w:rsidRPr="003B3904">
        <w:rPr>
          <w:rFonts w:ascii="Arial" w:hAnsi="Arial" w:cs="Arial"/>
          <w:sz w:val="20"/>
          <w:szCs w:val="20"/>
          <w:lang w:val="ru-RU"/>
        </w:rPr>
        <w:t xml:space="preserve"> 6) Директива (ЕС) 2023/2413 Европейского парламента и Совета от 18 октября 2023 года, вносящая поправки в Директиву (ЕС) 2018/2001, Регламент (ЕС) 2018/1999 и Директиву 98/70/ЕС в части продвижения энергии из возобновляемых источников, и отменяющая Директиву Совета (ЕС) 2015/652.</w:t>
      </w:r>
    </w:p>
  </w:footnote>
  <w:footnote w:id="7">
    <w:p w14:paraId="5A124E11" w14:textId="77777777" w:rsidR="003B3904" w:rsidRPr="003B3904" w:rsidRDefault="003B3904" w:rsidP="003B3904">
      <w:pPr>
        <w:spacing w:line="360" w:lineRule="auto"/>
        <w:ind w:firstLine="709"/>
        <w:jc w:val="both"/>
        <w:rPr>
          <w:rFonts w:ascii="Arial" w:hAnsi="Arial" w:cs="Arial"/>
          <w:sz w:val="20"/>
          <w:szCs w:val="20"/>
          <w:lang w:val="ru-RU"/>
        </w:rPr>
      </w:pPr>
      <w:r w:rsidRPr="00DC56FF">
        <w:rPr>
          <w:rStyle w:val="afd"/>
          <w:rFonts w:ascii="Arial" w:hAnsi="Arial" w:cs="Arial"/>
          <w:sz w:val="20"/>
          <w:szCs w:val="20"/>
        </w:rPr>
        <w:footnoteRef/>
      </w:r>
      <w:r w:rsidRPr="003B3904">
        <w:rPr>
          <w:rFonts w:ascii="Arial" w:hAnsi="Arial" w:cs="Arial"/>
          <w:sz w:val="20"/>
          <w:szCs w:val="20"/>
          <w:lang w:val="ru-RU"/>
        </w:rPr>
        <w:t xml:space="preserve"> 7) Директива (ЕС) 2018/2001 Европейского парламента и Совета от 11 декабря 2018 года о продвижении использования энергии из возобновляемых источников (пересмотренная).</w:t>
      </w:r>
    </w:p>
  </w:footnote>
  <w:footnote w:id="8">
    <w:p w14:paraId="0B49C250" w14:textId="77777777" w:rsidR="003B3904" w:rsidRPr="003B3904" w:rsidRDefault="003B3904" w:rsidP="003B3904">
      <w:pPr>
        <w:spacing w:line="360" w:lineRule="auto"/>
        <w:ind w:firstLine="709"/>
        <w:jc w:val="both"/>
        <w:rPr>
          <w:rFonts w:ascii="Arial" w:hAnsi="Arial" w:cs="Arial"/>
          <w:sz w:val="20"/>
          <w:szCs w:val="20"/>
          <w:lang w:val="ru-RU"/>
        </w:rPr>
      </w:pPr>
      <w:r w:rsidRPr="00DC56FF">
        <w:rPr>
          <w:rStyle w:val="afd"/>
          <w:rFonts w:ascii="Arial" w:hAnsi="Arial" w:cs="Arial"/>
          <w:sz w:val="20"/>
          <w:szCs w:val="20"/>
        </w:rPr>
        <w:footnoteRef/>
      </w:r>
      <w:r w:rsidRPr="003B3904">
        <w:rPr>
          <w:rFonts w:ascii="Arial" w:hAnsi="Arial" w:cs="Arial"/>
          <w:sz w:val="20"/>
          <w:szCs w:val="20"/>
          <w:lang w:val="ru-RU"/>
        </w:rPr>
        <w:t xml:space="preserve"> 8) Делегированный регламент Комиссии (ЕС) 2023/1185 от 10 февраля 2023 года, дополняющий Директиву (ЕС) 2018/2001 Европейского парламента и Совета, устанавливающий минимальный порог сокращения выбросов парниковых газов для рециркулированного углеродного топлива и определяющий методологию оценки сокращения выбросов парниковых газов от возобновляемого жидкого и газообразного транспортного топлива небиологического происхождения и от рециркулированного углеродного топлива.</w:t>
      </w:r>
    </w:p>
    <w:p w14:paraId="27B02C43" w14:textId="77777777" w:rsidR="003B3904" w:rsidRDefault="003B3904" w:rsidP="003B3904">
      <w:pPr>
        <w:pStyle w:val="afb"/>
      </w:pPr>
    </w:p>
  </w:footnote>
  <w:footnote w:id="9">
    <w:p w14:paraId="2C9EDED5" w14:textId="77777777" w:rsidR="003B3904" w:rsidRPr="009054AA" w:rsidRDefault="003B3904" w:rsidP="003B3904">
      <w:pPr>
        <w:pStyle w:val="afb"/>
        <w:jc w:val="both"/>
      </w:pPr>
      <w:r>
        <w:rPr>
          <w:rStyle w:val="afd"/>
        </w:rPr>
        <w:footnoteRef/>
      </w:r>
      <w:r>
        <w:t xml:space="preserve"> </w:t>
      </w:r>
      <w:r w:rsidRPr="00C94A57">
        <w:rPr>
          <w:rFonts w:ascii="Arial" w:hAnsi="Arial" w:cs="Arial"/>
        </w:rPr>
        <w:t>«Отходы» представляют собой отходы, которые уже были доставлены на предприятие по «Переработке отходов». Выбросы, связанные с транспортировкой отходов от места их образования до места переработки, входят в системную границу продукта(ов), при производстве которых образовались эти отходы.</w:t>
      </w:r>
    </w:p>
  </w:footnote>
  <w:footnote w:id="10">
    <w:p w14:paraId="65D758B5" w14:textId="77777777" w:rsidR="003B3904" w:rsidRPr="003B3904" w:rsidRDefault="003B3904" w:rsidP="003B3904">
      <w:pPr>
        <w:spacing w:line="360" w:lineRule="auto"/>
        <w:ind w:firstLine="709"/>
        <w:jc w:val="both"/>
        <w:rPr>
          <w:rFonts w:ascii="Arial" w:hAnsi="Arial" w:cs="Arial"/>
          <w:lang w:val="ru-RU"/>
        </w:rPr>
      </w:pPr>
      <w:r>
        <w:rPr>
          <w:rStyle w:val="afd"/>
        </w:rPr>
        <w:footnoteRef/>
      </w:r>
      <w:r w:rsidRPr="003B3904">
        <w:rPr>
          <w:lang w:val="ru-RU"/>
        </w:rPr>
        <w:t xml:space="preserve"> </w:t>
      </w:r>
      <w:r w:rsidRPr="003B3904">
        <w:rPr>
          <w:rFonts w:ascii="Arial" w:hAnsi="Arial" w:cs="Arial"/>
          <w:lang w:val="ru-RU"/>
        </w:rPr>
        <w:t>Очищенный биогаз также известен как «возобновляемый природный газ» (</w:t>
      </w:r>
      <w:r w:rsidRPr="00ED5AEF">
        <w:rPr>
          <w:rFonts w:ascii="Arial" w:hAnsi="Arial" w:cs="Arial"/>
        </w:rPr>
        <w:t>RNG</w:t>
      </w:r>
      <w:r w:rsidRPr="003B3904">
        <w:rPr>
          <w:rFonts w:ascii="Arial" w:hAnsi="Arial" w:cs="Arial"/>
          <w:lang w:val="ru-RU"/>
        </w:rPr>
        <w:t>) или биометан</w:t>
      </w:r>
    </w:p>
    <w:p w14:paraId="117314F6" w14:textId="77777777" w:rsidR="003B3904" w:rsidRPr="00957422" w:rsidRDefault="003B3904" w:rsidP="003B3904">
      <w:pPr>
        <w:pStyle w:val="afb"/>
      </w:pPr>
    </w:p>
  </w:footnote>
  <w:footnote w:id="11">
    <w:p w14:paraId="06F7E8DA" w14:textId="77777777" w:rsidR="00142729" w:rsidRPr="00F02217" w:rsidRDefault="00142729" w:rsidP="00142729">
      <w:pPr>
        <w:pStyle w:val="afb"/>
        <w:jc w:val="both"/>
        <w:rPr>
          <w:rFonts w:ascii="Arial" w:hAnsi="Arial" w:cs="Arial"/>
        </w:rPr>
      </w:pPr>
      <w:r w:rsidRPr="00F02217">
        <w:rPr>
          <w:rStyle w:val="afd"/>
          <w:rFonts w:ascii="Arial" w:hAnsi="Arial" w:cs="Arial"/>
        </w:rPr>
        <w:footnoteRef/>
      </w:r>
      <w:r w:rsidRPr="00F02217">
        <w:rPr>
          <w:rFonts w:ascii="Arial" w:hAnsi="Arial" w:cs="Arial"/>
        </w:rPr>
        <w:t xml:space="preserve"> В некоторых случая ПРМ может включать предварительный риформинг, если исходное сырье (например, природный газ) содержит этан, пропан или другие углеводороды с более высокой молекулярной массой.</w:t>
      </w:r>
    </w:p>
  </w:footnote>
  <w:footnote w:id="12">
    <w:p w14:paraId="6FACB19C" w14:textId="77777777" w:rsidR="00142729" w:rsidRPr="00CB5F34" w:rsidRDefault="00142729" w:rsidP="00142729">
      <w:pPr>
        <w:pStyle w:val="afb"/>
        <w:jc w:val="both"/>
        <w:rPr>
          <w:rFonts w:ascii="Arial" w:hAnsi="Arial" w:cs="Arial"/>
        </w:rPr>
      </w:pPr>
      <w:r w:rsidRPr="00CB5F34">
        <w:rPr>
          <w:rStyle w:val="afd"/>
          <w:rFonts w:ascii="Arial" w:hAnsi="Arial" w:cs="Arial"/>
        </w:rPr>
        <w:footnoteRef/>
      </w:r>
      <w:r w:rsidRPr="00CB5F34">
        <w:rPr>
          <w:rFonts w:ascii="Arial" w:hAnsi="Arial" w:cs="Arial"/>
        </w:rPr>
        <w:t xml:space="preserve"> Распределение по энергосодержанию в </w:t>
      </w:r>
      <w:r>
        <w:rPr>
          <w:rFonts w:ascii="Arial" w:hAnsi="Arial" w:cs="Arial"/>
        </w:rPr>
        <w:t xml:space="preserve">существующей литературе по ОЖЦ </w:t>
      </w:r>
      <w:r w:rsidRPr="00CB5F34">
        <w:rPr>
          <w:rFonts w:ascii="Arial" w:hAnsi="Arial" w:cs="Arial"/>
        </w:rPr>
        <w:t>преимущественно проводится с использованием НТС, включая общедоступные инструменты, такие как GREET [25]. Распределение по энергосодержанию с использованием высшей теплоты сгорания (ВТС) применяется в некоторых ОЖЦ.</w:t>
      </w:r>
    </w:p>
  </w:footnote>
  <w:footnote w:id="13">
    <w:p w14:paraId="4F269346" w14:textId="77777777" w:rsidR="00142729" w:rsidRDefault="00142729" w:rsidP="00142729">
      <w:pPr>
        <w:pStyle w:val="afb"/>
      </w:pPr>
      <w:r>
        <w:rPr>
          <w:rStyle w:val="afd"/>
        </w:rPr>
        <w:footnoteRef/>
      </w:r>
      <w:r>
        <w:t xml:space="preserve"> </w:t>
      </w:r>
      <w:r w:rsidRPr="00603B27">
        <w:rPr>
          <w:rFonts w:ascii="Arial" w:hAnsi="Arial" w:cs="Arial"/>
        </w:rPr>
        <w:t>Низшая теплота сгорания (НТС) чаще используется вместо высшей теплоты сгорания (ВТС) в тех случаях, когда энергия, содержащаяся в водяном паре, как правило, не утилизируется.</w:t>
      </w:r>
    </w:p>
  </w:footnote>
  <w:footnote w:id="14">
    <w:p w14:paraId="15ECC9F6" w14:textId="77777777" w:rsidR="009F4232" w:rsidRDefault="009F4232" w:rsidP="009F4232">
      <w:pPr>
        <w:pStyle w:val="afb"/>
        <w:jc w:val="both"/>
      </w:pPr>
      <w:r>
        <w:rPr>
          <w:rStyle w:val="afd"/>
        </w:rPr>
        <w:footnoteRef/>
      </w:r>
      <w:r>
        <w:t xml:space="preserve"> </w:t>
      </w:r>
      <w:r w:rsidRPr="00223369">
        <w:rPr>
          <w:rFonts w:ascii="Arial" w:hAnsi="Arial" w:cs="Arial"/>
        </w:rPr>
        <w:t>В дополнение к вышеуказанному оборудованию, усовершенствованная геологическая площадка для добычи водорода может также включать насос для закачки жидкости на водной основе в пласт, систему дозирования, нагнетательную скважину и резервуары для хранения. Для увеличения производства водорода также может потребоваться система подогрева жидкости для повышения скорости химических реакций.</w:t>
      </w:r>
    </w:p>
  </w:footnote>
  <w:footnote w:id="15">
    <w:p w14:paraId="380C9A90" w14:textId="77777777" w:rsidR="009F4232" w:rsidRDefault="009F4232" w:rsidP="009F4232">
      <w:pPr>
        <w:pStyle w:val="afb"/>
        <w:jc w:val="both"/>
      </w:pPr>
      <w:r>
        <w:rPr>
          <w:rStyle w:val="afd"/>
        </w:rPr>
        <w:footnoteRef/>
      </w:r>
      <w:r>
        <w:t xml:space="preserve"> </w:t>
      </w:r>
      <w:r w:rsidRPr="0074136B">
        <w:rPr>
          <w:rFonts w:ascii="Arial" w:hAnsi="Arial" w:cs="Arial"/>
        </w:rPr>
        <w:t>Производитель природного водорода может предпочесть не использование метана и/или азота в качестве побочных продуктов, а их повторную закачку в геологический резервуар. В качестве альтернативы, производитель природного водорода может предпочесть выброс отработанных газов или их сжигание на факеле, а не повторную закачку. Эти сценарии будут иметь значение для анализа жизненного цикла природного водорода и должны быть отражены в ведомости источников выбросов.</w:t>
      </w:r>
    </w:p>
  </w:footnote>
  <w:footnote w:id="16">
    <w:p w14:paraId="569268FE" w14:textId="77777777" w:rsidR="009F4232" w:rsidRPr="00142729" w:rsidRDefault="009F4232" w:rsidP="009F4232">
      <w:pPr>
        <w:rPr>
          <w:sz w:val="20"/>
          <w:szCs w:val="20"/>
          <w:lang w:val="ru-RU"/>
        </w:rPr>
      </w:pPr>
      <w:r>
        <w:rPr>
          <w:rStyle w:val="afd"/>
        </w:rPr>
        <w:footnoteRef/>
      </w:r>
      <w:r w:rsidRPr="009F4232">
        <w:rPr>
          <w:lang w:val="ru-RU"/>
        </w:rPr>
        <w:t xml:space="preserve"> </w:t>
      </w:r>
      <w:r w:rsidRPr="009F4232">
        <w:rPr>
          <w:sz w:val="20"/>
          <w:szCs w:val="20"/>
          <w:lang w:val="ru-RU"/>
        </w:rPr>
        <w:t xml:space="preserve">Пар почти всегда генерируется внутри границы установки парового крекинга. </w:t>
      </w:r>
      <w:r w:rsidRPr="00142729">
        <w:rPr>
          <w:sz w:val="20"/>
          <w:szCs w:val="20"/>
          <w:lang w:val="ru-RU"/>
        </w:rPr>
        <w:t>Данный член добавлен для полноты.</w:t>
      </w:r>
    </w:p>
    <w:p w14:paraId="49D2BA94" w14:textId="77777777" w:rsidR="009F4232" w:rsidRPr="00550F99" w:rsidRDefault="009F4232" w:rsidP="009F4232">
      <w:pPr>
        <w:pStyle w:val="afb"/>
      </w:pPr>
    </w:p>
  </w:footnote>
  <w:footnote w:id="17">
    <w:p w14:paraId="344CA598" w14:textId="77777777" w:rsidR="009F4232" w:rsidRDefault="009F4232" w:rsidP="009F4232">
      <w:pPr>
        <w:pStyle w:val="afb"/>
        <w:jc w:val="both"/>
      </w:pPr>
      <w:r>
        <w:rPr>
          <w:rStyle w:val="afd"/>
        </w:rPr>
        <w:footnoteRef/>
      </w:r>
      <w:r>
        <w:t xml:space="preserve"> </w:t>
      </w:r>
      <w:r w:rsidRPr="00A61796">
        <w:rPr>
          <w:rFonts w:ascii="Arial" w:hAnsi="Arial" w:cs="Arial"/>
        </w:rPr>
        <w:t>В отношении компримирования и хранения водорода важно чётко определить системную границу. Если компримирование и хранение требуются для обеспечения функциональной единицы (т.е. водорода при заданных граничных условиях), они должны быть включены в системную границу.</w:t>
      </w:r>
    </w:p>
  </w:footnote>
  <w:footnote w:id="18">
    <w:p w14:paraId="7B798C49" w14:textId="77777777" w:rsidR="009F4232" w:rsidRPr="00A61796" w:rsidRDefault="009F4232" w:rsidP="009F4232">
      <w:pPr>
        <w:pStyle w:val="afb"/>
        <w:jc w:val="both"/>
        <w:rPr>
          <w:rFonts w:ascii="Arial" w:hAnsi="Arial" w:cs="Arial"/>
        </w:rPr>
      </w:pPr>
      <w:r>
        <w:rPr>
          <w:rStyle w:val="afd"/>
        </w:rPr>
        <w:footnoteRef/>
      </w:r>
      <w:r>
        <w:t xml:space="preserve"> </w:t>
      </w:r>
      <w:r w:rsidRPr="00A61796">
        <w:rPr>
          <w:rFonts w:ascii="Arial" w:hAnsi="Arial" w:cs="Arial"/>
        </w:rPr>
        <w:t>Короткоцикловая адсорбция (PSA) применяется для очистки водорода до требуемой чистоты готового продукта. Остаточные газы, за исключением очищенного водорода, отводятся в виде отходящего газа (хвостового газа) и могут быть возвращены (рециркулированы) на предыдущие стадии процесса или использованы в качестве топлива на самой установке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3A7AF" w14:textId="77777777" w:rsidR="003B3904" w:rsidRPr="00D45A7F" w:rsidRDefault="003B3904" w:rsidP="00DF76CE">
    <w:pPr>
      <w:pStyle w:val="af"/>
      <w:shd w:val="clear" w:color="auto" w:fill="FFFFFF" w:themeFill="background1"/>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F8453" w14:textId="77777777" w:rsidR="003B3904" w:rsidRPr="00BC253D" w:rsidRDefault="003B3904" w:rsidP="00DF76CE">
    <w:pPr>
      <w:pStyle w:val="af"/>
      <w:shd w:val="clear" w:color="auto" w:fill="FFFFFF" w:themeFill="background1"/>
      <w:jc w:val="right"/>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44054" w14:textId="77777777" w:rsidR="003B3904" w:rsidRPr="006E08A7" w:rsidRDefault="003B3904" w:rsidP="00D21AC1">
    <w:pPr>
      <w:pStyle w:val="af"/>
      <w:shd w:val="clear" w:color="auto" w:fill="FFFFFF" w:themeFill="background1"/>
      <w:rPr>
        <w:rFonts w:ascii="Arial" w:hAnsi="Arial" w:cs="Arial"/>
        <w:b/>
        <w:lang w:val="ru-RU"/>
      </w:rPr>
    </w:pPr>
    <w:r w:rsidRPr="006E08A7">
      <w:rPr>
        <w:rFonts w:ascii="Arial" w:hAnsi="Arial" w:cs="Arial"/>
        <w:b/>
        <w:lang w:val="ru-RU"/>
      </w:rPr>
      <w:t xml:space="preserve">ГОСТ </w:t>
    </w:r>
    <w:r w:rsidRPr="006E08A7">
      <w:rPr>
        <w:rFonts w:ascii="Arial" w:hAnsi="Arial" w:cs="Arial"/>
        <w:b/>
      </w:rPr>
      <w:t>ISO</w:t>
    </w:r>
    <w:r w:rsidRPr="006E08A7">
      <w:rPr>
        <w:rFonts w:ascii="Arial" w:hAnsi="Arial" w:cs="Arial"/>
        <w:b/>
        <w:lang w:val="ru-RU"/>
      </w:rPr>
      <w:t xml:space="preserve"> </w:t>
    </w:r>
    <w:r>
      <w:rPr>
        <w:rFonts w:ascii="Arial" w:hAnsi="Arial" w:cs="Arial"/>
        <w:b/>
        <w:sz w:val="24"/>
        <w:szCs w:val="24"/>
        <w:lang w:val="ru-RU"/>
      </w:rPr>
      <w:t xml:space="preserve">19870-1 </w:t>
    </w:r>
    <w:r w:rsidRPr="006E08A7">
      <w:rPr>
        <w:rFonts w:ascii="Arial" w:hAnsi="Arial" w:cs="Arial"/>
        <w:b/>
        <w:lang w:val="ru-RU"/>
      </w:rPr>
      <w:t>—202</w:t>
    </w:r>
  </w:p>
  <w:p w14:paraId="38749AB3" w14:textId="77777777" w:rsidR="003B3904" w:rsidRPr="00867369" w:rsidRDefault="003B3904" w:rsidP="00D21AC1">
    <w:pPr>
      <w:pStyle w:val="af"/>
      <w:shd w:val="clear" w:color="auto" w:fill="FFFFFF" w:themeFill="background1"/>
      <w:rPr>
        <w:rFonts w:ascii="Arial" w:hAnsi="Arial" w:cs="Arial"/>
        <w:i/>
        <w:lang w:val="ru-RU"/>
      </w:rPr>
    </w:pPr>
    <w:r w:rsidRPr="006E08A7">
      <w:rPr>
        <w:rFonts w:ascii="Arial" w:hAnsi="Arial" w:cs="Arial"/>
        <w:i/>
        <w:lang w:val="ru-RU"/>
      </w:rPr>
      <w:t xml:space="preserve">(Проект, </w:t>
    </w:r>
    <w:r>
      <w:rPr>
        <w:rFonts w:ascii="Arial" w:hAnsi="Arial" w:cs="Arial"/>
        <w:i/>
        <w:lang w:val="ru-RU"/>
      </w:rPr>
      <w:t>первая</w:t>
    </w:r>
    <w:r w:rsidRPr="006E08A7">
      <w:rPr>
        <w:rFonts w:ascii="Arial" w:hAnsi="Arial" w:cs="Arial"/>
        <w:i/>
        <w:lang w:val="ru-RU"/>
      </w:rPr>
      <w:t xml:space="preserve"> редакция)</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DA8EC" w14:textId="77777777" w:rsidR="003B3904" w:rsidRPr="006E08A7" w:rsidRDefault="003B3904" w:rsidP="00D21AC1">
    <w:pPr>
      <w:pStyle w:val="af"/>
      <w:shd w:val="clear" w:color="auto" w:fill="FFFFFF" w:themeFill="background1"/>
      <w:ind w:left="6521"/>
      <w:jc w:val="right"/>
      <w:rPr>
        <w:rFonts w:ascii="Arial" w:hAnsi="Arial" w:cs="Arial"/>
        <w:i/>
        <w:lang w:val="ru-RU"/>
      </w:rPr>
    </w:pPr>
    <w:r w:rsidRPr="006E08A7">
      <w:rPr>
        <w:rFonts w:ascii="Arial" w:hAnsi="Arial" w:cs="Arial"/>
        <w:b/>
        <w:lang w:val="ru-RU"/>
      </w:rPr>
      <w:t xml:space="preserve">ГОСТ </w:t>
    </w:r>
    <w:r w:rsidRPr="006E08A7">
      <w:rPr>
        <w:rFonts w:ascii="Arial" w:hAnsi="Arial" w:cs="Arial"/>
        <w:b/>
      </w:rPr>
      <w:t>ISO</w:t>
    </w:r>
    <w:r w:rsidRPr="006E08A7">
      <w:rPr>
        <w:rFonts w:ascii="Arial" w:hAnsi="Arial" w:cs="Arial"/>
        <w:b/>
        <w:lang w:val="ru-RU"/>
      </w:rPr>
      <w:t xml:space="preserve"> </w:t>
    </w:r>
    <w:r>
      <w:rPr>
        <w:rFonts w:ascii="Arial" w:hAnsi="Arial" w:cs="Arial"/>
        <w:b/>
        <w:sz w:val="24"/>
        <w:szCs w:val="24"/>
        <w:lang w:val="ru-RU"/>
      </w:rPr>
      <w:t xml:space="preserve">19870-1 </w:t>
    </w:r>
    <w:r w:rsidRPr="006E08A7">
      <w:rPr>
        <w:rFonts w:ascii="Arial" w:hAnsi="Arial" w:cs="Arial"/>
        <w:b/>
        <w:lang w:val="ru-RU"/>
      </w:rPr>
      <w:t>—202</w:t>
    </w:r>
  </w:p>
  <w:p w14:paraId="00163AC8" w14:textId="77777777" w:rsidR="003B3904" w:rsidRPr="00867369" w:rsidRDefault="003B3904" w:rsidP="00D21AC1">
    <w:pPr>
      <w:pStyle w:val="af"/>
      <w:shd w:val="clear" w:color="auto" w:fill="FFFFFF" w:themeFill="background1"/>
      <w:jc w:val="right"/>
      <w:rPr>
        <w:lang w:val="ru-RU"/>
      </w:rPr>
    </w:pPr>
    <w:r w:rsidRPr="006E08A7">
      <w:rPr>
        <w:rFonts w:ascii="Arial" w:hAnsi="Arial" w:cs="Arial"/>
        <w:i/>
        <w:lang w:val="ru-RU"/>
      </w:rPr>
      <w:t xml:space="preserve">(Проект, </w:t>
    </w:r>
    <w:r>
      <w:rPr>
        <w:rFonts w:ascii="Arial" w:hAnsi="Arial" w:cs="Arial"/>
        <w:i/>
        <w:color w:val="000000" w:themeColor="text1"/>
        <w:shd w:val="clear" w:color="auto" w:fill="FFFFFF" w:themeFill="background1"/>
        <w:lang w:val="ru-RU"/>
      </w:rPr>
      <w:t>первая</w:t>
    </w:r>
    <w:r w:rsidRPr="006E08A7">
      <w:rPr>
        <w:rFonts w:ascii="Arial" w:hAnsi="Arial" w:cs="Arial"/>
        <w:i/>
        <w:lang w:val="ru-RU"/>
      </w:rPr>
      <w:t xml:space="preserve"> редакция)</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2F8D3" w14:textId="77777777" w:rsidR="003B3904" w:rsidRPr="00B24628" w:rsidRDefault="003B3904" w:rsidP="00867369">
    <w:pPr>
      <w:shd w:val="clear" w:color="auto" w:fill="FFFFFF" w:themeFill="background1"/>
      <w:rPr>
        <w:rFonts w:ascii="Arial" w:hAnsi="Arial" w:cs="Arial"/>
        <w:i/>
        <w:lang w:val="ru-RU"/>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243AA" w14:textId="77777777" w:rsidR="003B3904" w:rsidRPr="006E08A7" w:rsidRDefault="003B3904" w:rsidP="00E80041">
    <w:pPr>
      <w:pStyle w:val="af"/>
      <w:shd w:val="clear" w:color="auto" w:fill="FFFFFF" w:themeFill="background1"/>
      <w:rPr>
        <w:rFonts w:ascii="Arial" w:hAnsi="Arial" w:cs="Arial"/>
        <w:b/>
        <w:sz w:val="24"/>
        <w:szCs w:val="24"/>
        <w:lang w:val="ru-RU"/>
      </w:rPr>
    </w:pPr>
    <w:r w:rsidRPr="006E08A7">
      <w:rPr>
        <w:rFonts w:ascii="Arial" w:hAnsi="Arial" w:cs="Arial"/>
        <w:b/>
        <w:sz w:val="24"/>
        <w:szCs w:val="24"/>
        <w:lang w:val="ru-RU"/>
      </w:rPr>
      <w:t xml:space="preserve">ГОСТ </w:t>
    </w:r>
    <w:r w:rsidRPr="006E08A7">
      <w:rPr>
        <w:rFonts w:ascii="Arial" w:hAnsi="Arial" w:cs="Arial"/>
        <w:b/>
        <w:sz w:val="24"/>
        <w:szCs w:val="24"/>
      </w:rPr>
      <w:t>ISO</w:t>
    </w:r>
    <w:r w:rsidRPr="006E08A7">
      <w:rPr>
        <w:rFonts w:ascii="Arial" w:hAnsi="Arial" w:cs="Arial"/>
        <w:b/>
        <w:sz w:val="24"/>
        <w:szCs w:val="24"/>
        <w:lang w:val="ru-RU"/>
      </w:rPr>
      <w:t xml:space="preserve"> </w:t>
    </w:r>
    <w:r>
      <w:rPr>
        <w:rFonts w:ascii="Arial" w:hAnsi="Arial" w:cs="Arial"/>
        <w:b/>
        <w:sz w:val="24"/>
        <w:szCs w:val="24"/>
        <w:lang w:val="ru-RU"/>
      </w:rPr>
      <w:t xml:space="preserve">19870-1 </w:t>
    </w:r>
    <w:r w:rsidRPr="006E08A7">
      <w:rPr>
        <w:rFonts w:ascii="Arial" w:hAnsi="Arial" w:cs="Arial"/>
        <w:b/>
        <w:sz w:val="24"/>
        <w:szCs w:val="24"/>
        <w:lang w:val="ru-RU"/>
      </w:rPr>
      <w:t>—202</w:t>
    </w:r>
  </w:p>
  <w:p w14:paraId="3EAAAD4B" w14:textId="77777777" w:rsidR="003B3904" w:rsidRPr="00E80041" w:rsidRDefault="003B3904" w:rsidP="00E80041">
    <w:pPr>
      <w:pStyle w:val="af"/>
      <w:shd w:val="clear" w:color="auto" w:fill="FFFFFF" w:themeFill="background1"/>
      <w:rPr>
        <w:lang w:val="ru-RU"/>
      </w:rPr>
    </w:pPr>
    <w:r w:rsidRPr="006E08A7">
      <w:rPr>
        <w:rFonts w:ascii="Arial" w:hAnsi="Arial" w:cs="Arial"/>
        <w:i/>
        <w:sz w:val="24"/>
        <w:szCs w:val="24"/>
        <w:lang w:val="ru-RU"/>
      </w:rPr>
      <w:t xml:space="preserve">(Проект, </w:t>
    </w:r>
    <w:r>
      <w:rPr>
        <w:rFonts w:ascii="Arial" w:hAnsi="Arial" w:cs="Arial"/>
        <w:i/>
        <w:color w:val="000000" w:themeColor="text1"/>
        <w:sz w:val="24"/>
        <w:szCs w:val="24"/>
        <w:shd w:val="clear" w:color="auto" w:fill="FFFFFF" w:themeFill="background1"/>
        <w:lang w:val="ru-RU"/>
      </w:rPr>
      <w:t>первая</w:t>
    </w:r>
    <w:r w:rsidRPr="006E08A7">
      <w:rPr>
        <w:rFonts w:ascii="Arial" w:hAnsi="Arial" w:cs="Arial"/>
        <w:i/>
        <w:sz w:val="24"/>
        <w:szCs w:val="24"/>
        <w:shd w:val="clear" w:color="auto" w:fill="FFFFFF" w:themeFill="background1"/>
        <w:lang w:val="ru-RU"/>
      </w:rPr>
      <w:t xml:space="preserve"> </w:t>
    </w:r>
    <w:r w:rsidRPr="006E08A7">
      <w:rPr>
        <w:rFonts w:ascii="Arial" w:hAnsi="Arial" w:cs="Arial"/>
        <w:i/>
        <w:sz w:val="24"/>
        <w:szCs w:val="24"/>
        <w:lang w:val="ru-RU"/>
      </w:rPr>
      <w:t>редакция)</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55811" w14:textId="77777777" w:rsidR="003B3904" w:rsidRPr="006E08A7" w:rsidRDefault="003B3904" w:rsidP="00867369">
    <w:pPr>
      <w:pStyle w:val="af"/>
      <w:shd w:val="clear" w:color="auto" w:fill="FFFFFF" w:themeFill="background1"/>
      <w:jc w:val="right"/>
      <w:rPr>
        <w:rFonts w:ascii="Arial" w:hAnsi="Arial" w:cs="Arial"/>
        <w:b/>
        <w:sz w:val="24"/>
        <w:szCs w:val="24"/>
        <w:lang w:val="ru-RU"/>
      </w:rPr>
    </w:pPr>
    <w:r w:rsidRPr="006E08A7">
      <w:rPr>
        <w:rFonts w:ascii="Arial" w:hAnsi="Arial" w:cs="Arial"/>
        <w:b/>
        <w:sz w:val="24"/>
        <w:szCs w:val="24"/>
        <w:lang w:val="ru-RU"/>
      </w:rPr>
      <w:t xml:space="preserve">ГОСТ </w:t>
    </w:r>
    <w:r w:rsidRPr="006E08A7">
      <w:rPr>
        <w:rFonts w:ascii="Arial" w:hAnsi="Arial" w:cs="Arial"/>
        <w:b/>
        <w:sz w:val="24"/>
        <w:szCs w:val="24"/>
      </w:rPr>
      <w:t>ISO</w:t>
    </w:r>
    <w:r w:rsidRPr="006E08A7">
      <w:rPr>
        <w:rFonts w:ascii="Arial" w:hAnsi="Arial" w:cs="Arial"/>
        <w:b/>
        <w:sz w:val="24"/>
        <w:szCs w:val="24"/>
        <w:lang w:val="ru-RU"/>
      </w:rPr>
      <w:t xml:space="preserve"> </w:t>
    </w:r>
    <w:r>
      <w:rPr>
        <w:rFonts w:ascii="Arial" w:hAnsi="Arial" w:cs="Arial"/>
        <w:b/>
        <w:sz w:val="24"/>
        <w:szCs w:val="24"/>
        <w:lang w:val="ru-RU"/>
      </w:rPr>
      <w:t xml:space="preserve">19870-1 </w:t>
    </w:r>
    <w:r w:rsidRPr="006E08A7">
      <w:rPr>
        <w:rFonts w:ascii="Arial" w:hAnsi="Arial" w:cs="Arial"/>
        <w:b/>
        <w:sz w:val="24"/>
        <w:szCs w:val="24"/>
        <w:lang w:val="ru-RU"/>
      </w:rPr>
      <w:t>—202</w:t>
    </w:r>
  </w:p>
  <w:p w14:paraId="23A05FE4" w14:textId="77777777" w:rsidR="003B3904" w:rsidRPr="00A64701" w:rsidRDefault="003B3904" w:rsidP="00486F28">
    <w:pPr>
      <w:pStyle w:val="af"/>
      <w:shd w:val="clear" w:color="auto" w:fill="FFFFFF" w:themeFill="background1"/>
      <w:jc w:val="right"/>
      <w:rPr>
        <w:lang w:val="ru-RU"/>
      </w:rPr>
    </w:pPr>
    <w:r w:rsidRPr="006E08A7">
      <w:rPr>
        <w:rFonts w:ascii="Arial" w:hAnsi="Arial" w:cs="Arial"/>
        <w:i/>
        <w:sz w:val="24"/>
        <w:szCs w:val="24"/>
        <w:lang w:val="ru-RU"/>
      </w:rPr>
      <w:t xml:space="preserve">(Проект, </w:t>
    </w:r>
    <w:r>
      <w:rPr>
        <w:rFonts w:ascii="Arial" w:hAnsi="Arial" w:cs="Arial"/>
        <w:i/>
        <w:color w:val="000000" w:themeColor="text1"/>
        <w:sz w:val="24"/>
        <w:szCs w:val="24"/>
        <w:shd w:val="clear" w:color="auto" w:fill="FFFFFF" w:themeFill="background1"/>
        <w:lang w:val="ru-RU"/>
      </w:rPr>
      <w:t>первая</w:t>
    </w:r>
    <w:r w:rsidRPr="006E08A7">
      <w:rPr>
        <w:rFonts w:ascii="Arial" w:hAnsi="Arial" w:cs="Arial"/>
        <w:i/>
        <w:sz w:val="24"/>
        <w:szCs w:val="24"/>
        <w:shd w:val="clear" w:color="auto" w:fill="FFFFFF" w:themeFill="background1"/>
        <w:lang w:val="ru-RU"/>
      </w:rPr>
      <w:t xml:space="preserve"> </w:t>
    </w:r>
    <w:r w:rsidRPr="006E08A7">
      <w:rPr>
        <w:rFonts w:ascii="Arial" w:hAnsi="Arial" w:cs="Arial"/>
        <w:i/>
        <w:sz w:val="24"/>
        <w:szCs w:val="24"/>
        <w:lang w:val="ru-RU"/>
      </w:rPr>
      <w:t>редакция)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55008"/>
    <w:multiLevelType w:val="multilevel"/>
    <w:tmpl w:val="791EE6E4"/>
    <w:lvl w:ilvl="0">
      <w:start w:val="1"/>
      <w:numFmt w:val="upperLetter"/>
      <w:pStyle w:val="ANNEX"/>
      <w:suff w:val="nothing"/>
      <w:lvlText w:val="Annex %1"/>
      <w:lvlJc w:val="left"/>
      <w:pPr>
        <w:ind w:left="0" w:firstLine="0"/>
      </w:pPr>
      <w:rPr>
        <w:rFonts w:ascii="Arial" w:hAnsi="Arial" w:hint="default"/>
        <w:b/>
        <w:i w:val="0"/>
        <w:sz w:val="28"/>
      </w:rPr>
    </w:lvl>
    <w:lvl w:ilvl="1">
      <w:start w:val="1"/>
      <w:numFmt w:val="decimal"/>
      <w:pStyle w:val="a2"/>
      <w:lvlText w:val="%1.%2"/>
      <w:lvlJc w:val="left"/>
      <w:pPr>
        <w:tabs>
          <w:tab w:val="num" w:pos="360"/>
        </w:tabs>
        <w:ind w:left="0" w:firstLine="0"/>
      </w:pPr>
      <w:rPr>
        <w:b/>
        <w:i w:val="0"/>
      </w:rPr>
    </w:lvl>
    <w:lvl w:ilvl="2">
      <w:start w:val="1"/>
      <w:numFmt w:val="decimal"/>
      <w:pStyle w:val="a3"/>
      <w:lvlText w:val="%1.%2.%3"/>
      <w:lvlJc w:val="left"/>
      <w:pPr>
        <w:tabs>
          <w:tab w:val="num" w:pos="720"/>
        </w:tabs>
        <w:ind w:left="0" w:firstLine="0"/>
      </w:pPr>
      <w:rPr>
        <w:b/>
        <w:i w:val="0"/>
      </w:rPr>
    </w:lvl>
    <w:lvl w:ilvl="3">
      <w:start w:val="1"/>
      <w:numFmt w:val="decimal"/>
      <w:pStyle w:val="a4"/>
      <w:lvlText w:val="%1.%2.%3.%4"/>
      <w:lvlJc w:val="left"/>
      <w:pPr>
        <w:tabs>
          <w:tab w:val="num" w:pos="1080"/>
        </w:tabs>
        <w:ind w:left="0" w:firstLine="0"/>
      </w:pPr>
      <w:rPr>
        <w:b/>
        <w:i w:val="0"/>
      </w:rPr>
    </w:lvl>
    <w:lvl w:ilvl="4">
      <w:start w:val="1"/>
      <w:numFmt w:val="decimal"/>
      <w:pStyle w:val="a5"/>
      <w:lvlText w:val="%1.%2.%3.%4.%5"/>
      <w:lvlJc w:val="left"/>
      <w:pPr>
        <w:tabs>
          <w:tab w:val="num" w:pos="1080"/>
        </w:tabs>
        <w:ind w:left="0" w:firstLine="0"/>
      </w:pPr>
      <w:rPr>
        <w:b/>
        <w:i w:val="0"/>
      </w:rPr>
    </w:lvl>
    <w:lvl w:ilvl="5">
      <w:start w:val="1"/>
      <w:numFmt w:val="decimal"/>
      <w:pStyle w:val="a6"/>
      <w:lvlText w:val="%1.%2.%3.%4.%5.%6"/>
      <w:lvlJc w:val="left"/>
      <w:pPr>
        <w:tabs>
          <w:tab w:val="num" w:pos="1440"/>
        </w:tabs>
        <w:ind w:left="0" w:firstLine="0"/>
      </w:pPr>
      <w:rPr>
        <w:b/>
        <w:i w:val="0"/>
      </w:rPr>
    </w:lvl>
    <w:lvl w:ilvl="6">
      <w:start w:val="1"/>
      <w:numFmt w:val="lowerRoman"/>
      <w:lvlText w:val="(%7)"/>
      <w:lvlJc w:val="left"/>
      <w:pPr>
        <w:tabs>
          <w:tab w:val="num" w:pos="504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 w15:restartNumberingAfterBreak="0">
    <w:nsid w:val="09BC16A2"/>
    <w:multiLevelType w:val="hybridMultilevel"/>
    <w:tmpl w:val="0F6E609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DA74CE"/>
    <w:multiLevelType w:val="hybridMultilevel"/>
    <w:tmpl w:val="EABCDB0A"/>
    <w:lvl w:ilvl="0" w:tplc="182E06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CA00979"/>
    <w:multiLevelType w:val="hybridMultilevel"/>
    <w:tmpl w:val="A47CC834"/>
    <w:lvl w:ilvl="0" w:tplc="7F287EC8">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DF80558"/>
    <w:multiLevelType w:val="hybridMultilevel"/>
    <w:tmpl w:val="75F26AC2"/>
    <w:lvl w:ilvl="0" w:tplc="7F287EC8">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16E53DB"/>
    <w:multiLevelType w:val="hybridMultilevel"/>
    <w:tmpl w:val="98E65C10"/>
    <w:lvl w:ilvl="0" w:tplc="5B7644E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8AA2DEA"/>
    <w:multiLevelType w:val="hybridMultilevel"/>
    <w:tmpl w:val="CBAE5088"/>
    <w:lvl w:ilvl="0" w:tplc="7F287EC8">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998713B"/>
    <w:multiLevelType w:val="hybridMultilevel"/>
    <w:tmpl w:val="4A0E5A00"/>
    <w:lvl w:ilvl="0" w:tplc="5B7644EA">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9F430F0"/>
    <w:multiLevelType w:val="hybridMultilevel"/>
    <w:tmpl w:val="68AAE2B2"/>
    <w:lvl w:ilvl="0" w:tplc="182E06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BA04352"/>
    <w:multiLevelType w:val="hybridMultilevel"/>
    <w:tmpl w:val="48881310"/>
    <w:lvl w:ilvl="0" w:tplc="D46A9FD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2A3446F"/>
    <w:multiLevelType w:val="hybridMultilevel"/>
    <w:tmpl w:val="9BA698C6"/>
    <w:lvl w:ilvl="0" w:tplc="64407642">
      <w:start w:val="12"/>
      <w:numFmt w:val="bullet"/>
      <w:lvlText w:val="–"/>
      <w:lvlJc w:val="left"/>
      <w:pPr>
        <w:ind w:left="720" w:hanging="360"/>
      </w:pPr>
      <w:rPr>
        <w:rFonts w:ascii="Arial" w:eastAsia="Times New Roman" w:hAnsi="Arial" w:cs="Arial" w:hint="default"/>
      </w:rPr>
    </w:lvl>
    <w:lvl w:ilvl="1" w:tplc="64407642">
      <w:start w:val="12"/>
      <w:numFmt w:val="bullet"/>
      <w:lvlText w:val="–"/>
      <w:lvlJc w:val="left"/>
      <w:pPr>
        <w:ind w:left="1440" w:hanging="360"/>
      </w:pPr>
      <w:rPr>
        <w:rFonts w:ascii="Arial" w:eastAsia="Times New Roman" w:hAnsi="Arial" w:cs="Aria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63421FB"/>
    <w:multiLevelType w:val="hybridMultilevel"/>
    <w:tmpl w:val="96CA5672"/>
    <w:lvl w:ilvl="0" w:tplc="182E06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66F79C2"/>
    <w:multiLevelType w:val="hybridMultilevel"/>
    <w:tmpl w:val="D23E12FE"/>
    <w:lvl w:ilvl="0" w:tplc="7F287EC8">
      <w:start w:val="1"/>
      <w:numFmt w:val="bullet"/>
      <w:lvlText w:val="-"/>
      <w:lvlJc w:val="left"/>
      <w:pPr>
        <w:ind w:left="643" w:hanging="360"/>
      </w:pPr>
      <w:rPr>
        <w:rFonts w:ascii="Arial" w:hAnsi="Arial" w:hint="default"/>
      </w:rPr>
    </w:lvl>
    <w:lvl w:ilvl="1" w:tplc="04190003" w:tentative="1">
      <w:start w:val="1"/>
      <w:numFmt w:val="bullet"/>
      <w:lvlText w:val="o"/>
      <w:lvlJc w:val="left"/>
      <w:pPr>
        <w:ind w:left="1363" w:hanging="360"/>
      </w:pPr>
      <w:rPr>
        <w:rFonts w:ascii="Courier New" w:hAnsi="Courier New" w:cs="Courier New" w:hint="default"/>
      </w:rPr>
    </w:lvl>
    <w:lvl w:ilvl="2" w:tplc="04190005" w:tentative="1">
      <w:start w:val="1"/>
      <w:numFmt w:val="bullet"/>
      <w:lvlText w:val=""/>
      <w:lvlJc w:val="left"/>
      <w:pPr>
        <w:ind w:left="2083" w:hanging="360"/>
      </w:pPr>
      <w:rPr>
        <w:rFonts w:ascii="Wingdings" w:hAnsi="Wingdings" w:hint="default"/>
      </w:rPr>
    </w:lvl>
    <w:lvl w:ilvl="3" w:tplc="04190001" w:tentative="1">
      <w:start w:val="1"/>
      <w:numFmt w:val="bullet"/>
      <w:lvlText w:val=""/>
      <w:lvlJc w:val="left"/>
      <w:pPr>
        <w:ind w:left="2803" w:hanging="360"/>
      </w:pPr>
      <w:rPr>
        <w:rFonts w:ascii="Symbol" w:hAnsi="Symbol" w:hint="default"/>
      </w:rPr>
    </w:lvl>
    <w:lvl w:ilvl="4" w:tplc="04190003" w:tentative="1">
      <w:start w:val="1"/>
      <w:numFmt w:val="bullet"/>
      <w:lvlText w:val="o"/>
      <w:lvlJc w:val="left"/>
      <w:pPr>
        <w:ind w:left="3523" w:hanging="360"/>
      </w:pPr>
      <w:rPr>
        <w:rFonts w:ascii="Courier New" w:hAnsi="Courier New" w:cs="Courier New" w:hint="default"/>
      </w:rPr>
    </w:lvl>
    <w:lvl w:ilvl="5" w:tplc="04190005" w:tentative="1">
      <w:start w:val="1"/>
      <w:numFmt w:val="bullet"/>
      <w:lvlText w:val=""/>
      <w:lvlJc w:val="left"/>
      <w:pPr>
        <w:ind w:left="4243" w:hanging="360"/>
      </w:pPr>
      <w:rPr>
        <w:rFonts w:ascii="Wingdings" w:hAnsi="Wingdings" w:hint="default"/>
      </w:rPr>
    </w:lvl>
    <w:lvl w:ilvl="6" w:tplc="04190001" w:tentative="1">
      <w:start w:val="1"/>
      <w:numFmt w:val="bullet"/>
      <w:lvlText w:val=""/>
      <w:lvlJc w:val="left"/>
      <w:pPr>
        <w:ind w:left="4963" w:hanging="360"/>
      </w:pPr>
      <w:rPr>
        <w:rFonts w:ascii="Symbol" w:hAnsi="Symbol" w:hint="default"/>
      </w:rPr>
    </w:lvl>
    <w:lvl w:ilvl="7" w:tplc="04190003" w:tentative="1">
      <w:start w:val="1"/>
      <w:numFmt w:val="bullet"/>
      <w:lvlText w:val="o"/>
      <w:lvlJc w:val="left"/>
      <w:pPr>
        <w:ind w:left="5683" w:hanging="360"/>
      </w:pPr>
      <w:rPr>
        <w:rFonts w:ascii="Courier New" w:hAnsi="Courier New" w:cs="Courier New" w:hint="default"/>
      </w:rPr>
    </w:lvl>
    <w:lvl w:ilvl="8" w:tplc="04190005" w:tentative="1">
      <w:start w:val="1"/>
      <w:numFmt w:val="bullet"/>
      <w:lvlText w:val=""/>
      <w:lvlJc w:val="left"/>
      <w:pPr>
        <w:ind w:left="6403" w:hanging="360"/>
      </w:pPr>
      <w:rPr>
        <w:rFonts w:ascii="Wingdings" w:hAnsi="Wingdings" w:hint="default"/>
      </w:rPr>
    </w:lvl>
  </w:abstractNum>
  <w:abstractNum w:abstractNumId="13" w15:restartNumberingAfterBreak="0">
    <w:nsid w:val="36BA4304"/>
    <w:multiLevelType w:val="hybridMultilevel"/>
    <w:tmpl w:val="DFAEC000"/>
    <w:lvl w:ilvl="0" w:tplc="40789A10">
      <w:start w:val="1"/>
      <w:numFmt w:val="decimal"/>
      <w:lvlText w:val="%1"/>
      <w:lvlJc w:val="left"/>
      <w:pPr>
        <w:ind w:left="1194" w:hanging="397"/>
      </w:pPr>
      <w:rPr>
        <w:rFonts w:ascii="Arial" w:eastAsia="Cambria" w:hAnsi="Arial" w:cs="Arial" w:hint="default"/>
        <w:b/>
        <w:bCs/>
        <w:i w:val="0"/>
        <w:iCs w:val="0"/>
        <w:color w:val="231F20"/>
        <w:w w:val="100"/>
        <w:sz w:val="28"/>
        <w:szCs w:val="28"/>
        <w:lang w:val="en-US" w:eastAsia="en-US" w:bidi="ar-SA"/>
      </w:rPr>
    </w:lvl>
    <w:lvl w:ilvl="1" w:tplc="41560536">
      <w:start w:val="1"/>
      <w:numFmt w:val="lowerLetter"/>
      <w:lvlText w:val="%2)"/>
      <w:lvlJc w:val="left"/>
      <w:pPr>
        <w:ind w:left="5106" w:hanging="247"/>
        <w:jc w:val="right"/>
      </w:pPr>
      <w:rPr>
        <w:rFonts w:ascii="Cambria" w:eastAsia="Cambria" w:hAnsi="Cambria" w:cs="Cambria" w:hint="default"/>
        <w:b w:val="0"/>
        <w:bCs/>
        <w:i w:val="0"/>
        <w:iCs w:val="0"/>
        <w:color w:val="231F20"/>
        <w:spacing w:val="-10"/>
        <w:w w:val="100"/>
        <w:sz w:val="22"/>
        <w:szCs w:val="22"/>
        <w:lang w:val="en-US" w:eastAsia="en-US" w:bidi="ar-SA"/>
      </w:rPr>
    </w:lvl>
    <w:lvl w:ilvl="2" w:tplc="91366EE0">
      <w:numFmt w:val="bullet"/>
      <w:lvlText w:val="•"/>
      <w:lvlJc w:val="left"/>
      <w:pPr>
        <w:ind w:left="5718" w:hanging="247"/>
      </w:pPr>
      <w:rPr>
        <w:rFonts w:hint="default"/>
        <w:lang w:val="en-US" w:eastAsia="en-US" w:bidi="ar-SA"/>
      </w:rPr>
    </w:lvl>
    <w:lvl w:ilvl="3" w:tplc="0388D9BC">
      <w:numFmt w:val="bullet"/>
      <w:lvlText w:val="•"/>
      <w:lvlJc w:val="left"/>
      <w:pPr>
        <w:ind w:left="6336" w:hanging="247"/>
      </w:pPr>
      <w:rPr>
        <w:rFonts w:hint="default"/>
        <w:lang w:val="en-US" w:eastAsia="en-US" w:bidi="ar-SA"/>
      </w:rPr>
    </w:lvl>
    <w:lvl w:ilvl="4" w:tplc="A210A842">
      <w:numFmt w:val="bullet"/>
      <w:lvlText w:val="•"/>
      <w:lvlJc w:val="left"/>
      <w:pPr>
        <w:ind w:left="6955" w:hanging="247"/>
      </w:pPr>
      <w:rPr>
        <w:rFonts w:hint="default"/>
        <w:lang w:val="en-US" w:eastAsia="en-US" w:bidi="ar-SA"/>
      </w:rPr>
    </w:lvl>
    <w:lvl w:ilvl="5" w:tplc="7318F3E8">
      <w:numFmt w:val="bullet"/>
      <w:lvlText w:val="•"/>
      <w:lvlJc w:val="left"/>
      <w:pPr>
        <w:ind w:left="7573" w:hanging="247"/>
      </w:pPr>
      <w:rPr>
        <w:rFonts w:hint="default"/>
        <w:lang w:val="en-US" w:eastAsia="en-US" w:bidi="ar-SA"/>
      </w:rPr>
    </w:lvl>
    <w:lvl w:ilvl="6" w:tplc="A51A42DC">
      <w:numFmt w:val="bullet"/>
      <w:lvlText w:val="•"/>
      <w:lvlJc w:val="left"/>
      <w:pPr>
        <w:ind w:left="8191" w:hanging="247"/>
      </w:pPr>
      <w:rPr>
        <w:rFonts w:hint="default"/>
        <w:lang w:val="en-US" w:eastAsia="en-US" w:bidi="ar-SA"/>
      </w:rPr>
    </w:lvl>
    <w:lvl w:ilvl="7" w:tplc="6E040C0C">
      <w:numFmt w:val="bullet"/>
      <w:lvlText w:val="•"/>
      <w:lvlJc w:val="left"/>
      <w:pPr>
        <w:ind w:left="8810" w:hanging="247"/>
      </w:pPr>
      <w:rPr>
        <w:rFonts w:hint="default"/>
        <w:lang w:val="en-US" w:eastAsia="en-US" w:bidi="ar-SA"/>
      </w:rPr>
    </w:lvl>
    <w:lvl w:ilvl="8" w:tplc="81C01EE8">
      <w:numFmt w:val="bullet"/>
      <w:lvlText w:val="•"/>
      <w:lvlJc w:val="left"/>
      <w:pPr>
        <w:ind w:left="9428" w:hanging="247"/>
      </w:pPr>
      <w:rPr>
        <w:rFonts w:hint="default"/>
        <w:lang w:val="en-US" w:eastAsia="en-US" w:bidi="ar-SA"/>
      </w:rPr>
    </w:lvl>
  </w:abstractNum>
  <w:abstractNum w:abstractNumId="14" w15:restartNumberingAfterBreak="0">
    <w:nsid w:val="39CE6631"/>
    <w:multiLevelType w:val="hybridMultilevel"/>
    <w:tmpl w:val="9F42169A"/>
    <w:lvl w:ilvl="0" w:tplc="7F287EC8">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1290043"/>
    <w:multiLevelType w:val="hybridMultilevel"/>
    <w:tmpl w:val="19A2E2B2"/>
    <w:lvl w:ilvl="0" w:tplc="7F287EC8">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8105A23"/>
    <w:multiLevelType w:val="hybridMultilevel"/>
    <w:tmpl w:val="3B102F1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DA325A1"/>
    <w:multiLevelType w:val="multilevel"/>
    <w:tmpl w:val="ABCE6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111FD3"/>
    <w:multiLevelType w:val="hybridMultilevel"/>
    <w:tmpl w:val="47FCE168"/>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EDD2BAB"/>
    <w:multiLevelType w:val="hybridMultilevel"/>
    <w:tmpl w:val="5D88B546"/>
    <w:lvl w:ilvl="0" w:tplc="7F287EC8">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045331D"/>
    <w:multiLevelType w:val="hybridMultilevel"/>
    <w:tmpl w:val="4FA8608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5736674"/>
    <w:multiLevelType w:val="hybridMultilevel"/>
    <w:tmpl w:val="97F8ABC8"/>
    <w:lvl w:ilvl="0" w:tplc="F82674A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587D7DEB"/>
    <w:multiLevelType w:val="hybridMultilevel"/>
    <w:tmpl w:val="0CE059FC"/>
    <w:lvl w:ilvl="0" w:tplc="5B7644EA">
      <w:start w:val="1"/>
      <w:numFmt w:val="bullet"/>
      <w:lvlText w:val=""/>
      <w:lvlJc w:val="left"/>
      <w:pPr>
        <w:ind w:left="36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8D66469"/>
    <w:multiLevelType w:val="hybridMultilevel"/>
    <w:tmpl w:val="C964A7E6"/>
    <w:lvl w:ilvl="0" w:tplc="04190017">
      <w:start w:val="1"/>
      <w:numFmt w:val="lowerLetter"/>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592B0F96"/>
    <w:multiLevelType w:val="hybridMultilevel"/>
    <w:tmpl w:val="ADAE909E"/>
    <w:lvl w:ilvl="0" w:tplc="7F287EC8">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00F6598"/>
    <w:multiLevelType w:val="hybridMultilevel"/>
    <w:tmpl w:val="71F05F9A"/>
    <w:lvl w:ilvl="0" w:tplc="182E06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10B2B88"/>
    <w:multiLevelType w:val="hybridMultilevel"/>
    <w:tmpl w:val="97B81616"/>
    <w:lvl w:ilvl="0" w:tplc="7F287EC8">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32849F2"/>
    <w:multiLevelType w:val="hybridMultilevel"/>
    <w:tmpl w:val="74D2FEF0"/>
    <w:lvl w:ilvl="0" w:tplc="7F287EC8">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5D30DA7"/>
    <w:multiLevelType w:val="hybridMultilevel"/>
    <w:tmpl w:val="BE66CC96"/>
    <w:lvl w:ilvl="0" w:tplc="182E06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7C242E0"/>
    <w:multiLevelType w:val="multilevel"/>
    <w:tmpl w:val="5074DD96"/>
    <w:lvl w:ilvl="0">
      <w:start w:val="1"/>
      <w:numFmt w:val="bullet"/>
      <w:lvlText w:val=""/>
      <w:lvlJc w:val="left"/>
      <w:pPr>
        <w:tabs>
          <w:tab w:val="num" w:pos="720"/>
        </w:tabs>
        <w:ind w:left="720" w:hanging="360"/>
      </w:pPr>
      <w:rPr>
        <w:rFonts w:ascii="Symbol" w:hAnsi="Symbol" w:hint="default"/>
        <w:sz w:val="20"/>
      </w:rPr>
    </w:lvl>
    <w:lvl w:ilvl="1">
      <w:start w:val="11"/>
      <w:numFmt w:val="bullet"/>
      <w:lvlText w:val="–"/>
      <w:lvlJc w:val="left"/>
      <w:pPr>
        <w:ind w:left="1440" w:hanging="360"/>
      </w:pPr>
      <w:rPr>
        <w:rFonts w:ascii="Segoe UI" w:eastAsia="Times New Roman" w:hAnsi="Segoe UI" w:cs="Segoe U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B419BD"/>
    <w:multiLevelType w:val="hybridMultilevel"/>
    <w:tmpl w:val="470A9924"/>
    <w:lvl w:ilvl="0" w:tplc="5B7644E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B043455"/>
    <w:multiLevelType w:val="hybridMultilevel"/>
    <w:tmpl w:val="49745444"/>
    <w:lvl w:ilvl="0" w:tplc="7F287EC8">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E636696"/>
    <w:multiLevelType w:val="hybridMultilevel"/>
    <w:tmpl w:val="86108EF8"/>
    <w:lvl w:ilvl="0" w:tplc="04190017">
      <w:start w:val="1"/>
      <w:numFmt w:val="lowerLetter"/>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F342F1F"/>
    <w:multiLevelType w:val="hybridMultilevel"/>
    <w:tmpl w:val="EA1E1DF2"/>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8815888">
    <w:abstractNumId w:val="13"/>
  </w:num>
  <w:num w:numId="2" w16cid:durableId="2007660429">
    <w:abstractNumId w:val="0"/>
  </w:num>
  <w:num w:numId="3" w16cid:durableId="794635367">
    <w:abstractNumId w:val="21"/>
  </w:num>
  <w:num w:numId="4" w16cid:durableId="464008038">
    <w:abstractNumId w:val="26"/>
  </w:num>
  <w:num w:numId="5" w16cid:durableId="403112684">
    <w:abstractNumId w:val="19"/>
  </w:num>
  <w:num w:numId="6" w16cid:durableId="1677538610">
    <w:abstractNumId w:val="24"/>
  </w:num>
  <w:num w:numId="7" w16cid:durableId="1239443944">
    <w:abstractNumId w:val="14"/>
  </w:num>
  <w:num w:numId="8" w16cid:durableId="255555273">
    <w:abstractNumId w:val="31"/>
  </w:num>
  <w:num w:numId="9" w16cid:durableId="2089183211">
    <w:abstractNumId w:val="4"/>
  </w:num>
  <w:num w:numId="10" w16cid:durableId="2096708486">
    <w:abstractNumId w:val="11"/>
  </w:num>
  <w:num w:numId="11" w16cid:durableId="466045475">
    <w:abstractNumId w:val="12"/>
  </w:num>
  <w:num w:numId="12" w16cid:durableId="1530987810">
    <w:abstractNumId w:val="3"/>
  </w:num>
  <w:num w:numId="13" w16cid:durableId="766313295">
    <w:abstractNumId w:val="33"/>
  </w:num>
  <w:num w:numId="14" w16cid:durableId="789785058">
    <w:abstractNumId w:val="15"/>
  </w:num>
  <w:num w:numId="15" w16cid:durableId="215091132">
    <w:abstractNumId w:val="8"/>
  </w:num>
  <w:num w:numId="16" w16cid:durableId="1143276764">
    <w:abstractNumId w:val="25"/>
  </w:num>
  <w:num w:numId="17" w16cid:durableId="1959482276">
    <w:abstractNumId w:val="18"/>
  </w:num>
  <w:num w:numId="18" w16cid:durableId="1643805478">
    <w:abstractNumId w:val="27"/>
  </w:num>
  <w:num w:numId="19" w16cid:durableId="640380128">
    <w:abstractNumId w:val="16"/>
  </w:num>
  <w:num w:numId="20" w16cid:durableId="218445395">
    <w:abstractNumId w:val="9"/>
  </w:num>
  <w:num w:numId="21" w16cid:durableId="981810439">
    <w:abstractNumId w:val="6"/>
  </w:num>
  <w:num w:numId="22" w16cid:durableId="1437401872">
    <w:abstractNumId w:val="32"/>
  </w:num>
  <w:num w:numId="23" w16cid:durableId="1050035700">
    <w:abstractNumId w:val="7"/>
  </w:num>
  <w:num w:numId="24" w16cid:durableId="1963732432">
    <w:abstractNumId w:val="1"/>
  </w:num>
  <w:num w:numId="25" w16cid:durableId="1322344084">
    <w:abstractNumId w:val="20"/>
  </w:num>
  <w:num w:numId="26" w16cid:durableId="301888531">
    <w:abstractNumId w:val="2"/>
  </w:num>
  <w:num w:numId="27" w16cid:durableId="1770663452">
    <w:abstractNumId w:val="23"/>
  </w:num>
  <w:num w:numId="28" w16cid:durableId="1374429760">
    <w:abstractNumId w:val="30"/>
  </w:num>
  <w:num w:numId="29" w16cid:durableId="1582985329">
    <w:abstractNumId w:val="22"/>
  </w:num>
  <w:num w:numId="30" w16cid:durableId="405035349">
    <w:abstractNumId w:val="5"/>
  </w:num>
  <w:num w:numId="31" w16cid:durableId="228658102">
    <w:abstractNumId w:val="17"/>
  </w:num>
  <w:num w:numId="32" w16cid:durableId="130368448">
    <w:abstractNumId w:val="29"/>
  </w:num>
  <w:num w:numId="33" w16cid:durableId="1526292101">
    <w:abstractNumId w:val="28"/>
  </w:num>
  <w:num w:numId="34" w16cid:durableId="62995267">
    <w:abstractNumId w:val="1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2B8"/>
    <w:rsid w:val="00001668"/>
    <w:rsid w:val="000027BD"/>
    <w:rsid w:val="00002F4A"/>
    <w:rsid w:val="00005353"/>
    <w:rsid w:val="00006C01"/>
    <w:rsid w:val="00006F9F"/>
    <w:rsid w:val="000075A0"/>
    <w:rsid w:val="000100E2"/>
    <w:rsid w:val="00010CA2"/>
    <w:rsid w:val="000114F5"/>
    <w:rsid w:val="00011979"/>
    <w:rsid w:val="00012C08"/>
    <w:rsid w:val="000167D2"/>
    <w:rsid w:val="000174FC"/>
    <w:rsid w:val="000177E4"/>
    <w:rsid w:val="00017CA9"/>
    <w:rsid w:val="00020D84"/>
    <w:rsid w:val="0002115F"/>
    <w:rsid w:val="000228B8"/>
    <w:rsid w:val="00024C11"/>
    <w:rsid w:val="00025087"/>
    <w:rsid w:val="00025E88"/>
    <w:rsid w:val="00026E4A"/>
    <w:rsid w:val="000277E5"/>
    <w:rsid w:val="00030B4F"/>
    <w:rsid w:val="00030D66"/>
    <w:rsid w:val="0003254F"/>
    <w:rsid w:val="0003359F"/>
    <w:rsid w:val="00033896"/>
    <w:rsid w:val="00034573"/>
    <w:rsid w:val="00035664"/>
    <w:rsid w:val="00035943"/>
    <w:rsid w:val="00037698"/>
    <w:rsid w:val="00041DED"/>
    <w:rsid w:val="0004221D"/>
    <w:rsid w:val="0004355F"/>
    <w:rsid w:val="000444E7"/>
    <w:rsid w:val="00045607"/>
    <w:rsid w:val="00060387"/>
    <w:rsid w:val="00061873"/>
    <w:rsid w:val="0006374B"/>
    <w:rsid w:val="000645AE"/>
    <w:rsid w:val="000650E7"/>
    <w:rsid w:val="00065F8B"/>
    <w:rsid w:val="000665F2"/>
    <w:rsid w:val="000666BD"/>
    <w:rsid w:val="00066C56"/>
    <w:rsid w:val="0006705C"/>
    <w:rsid w:val="000678EE"/>
    <w:rsid w:val="00067AC8"/>
    <w:rsid w:val="00067BF4"/>
    <w:rsid w:val="0007016D"/>
    <w:rsid w:val="00070609"/>
    <w:rsid w:val="00070F2C"/>
    <w:rsid w:val="00076451"/>
    <w:rsid w:val="00077801"/>
    <w:rsid w:val="00085401"/>
    <w:rsid w:val="00086A09"/>
    <w:rsid w:val="00086B88"/>
    <w:rsid w:val="0009084D"/>
    <w:rsid w:val="00090FD3"/>
    <w:rsid w:val="000912F5"/>
    <w:rsid w:val="0009273E"/>
    <w:rsid w:val="000937B4"/>
    <w:rsid w:val="00094333"/>
    <w:rsid w:val="000949A6"/>
    <w:rsid w:val="00094B0E"/>
    <w:rsid w:val="00096139"/>
    <w:rsid w:val="000974A9"/>
    <w:rsid w:val="000A0F67"/>
    <w:rsid w:val="000A130B"/>
    <w:rsid w:val="000A1549"/>
    <w:rsid w:val="000A52C1"/>
    <w:rsid w:val="000A634E"/>
    <w:rsid w:val="000B2650"/>
    <w:rsid w:val="000B33C1"/>
    <w:rsid w:val="000B58FF"/>
    <w:rsid w:val="000B59E5"/>
    <w:rsid w:val="000B6A49"/>
    <w:rsid w:val="000C154F"/>
    <w:rsid w:val="000C447E"/>
    <w:rsid w:val="000C4FFB"/>
    <w:rsid w:val="000C594C"/>
    <w:rsid w:val="000C6335"/>
    <w:rsid w:val="000C66D4"/>
    <w:rsid w:val="000C693C"/>
    <w:rsid w:val="000C77A9"/>
    <w:rsid w:val="000C781E"/>
    <w:rsid w:val="000C7AB6"/>
    <w:rsid w:val="000D0020"/>
    <w:rsid w:val="000D0758"/>
    <w:rsid w:val="000D092D"/>
    <w:rsid w:val="000D0BFA"/>
    <w:rsid w:val="000D18D7"/>
    <w:rsid w:val="000D3FD6"/>
    <w:rsid w:val="000D4275"/>
    <w:rsid w:val="000D4903"/>
    <w:rsid w:val="000D51F9"/>
    <w:rsid w:val="000D569D"/>
    <w:rsid w:val="000D7A09"/>
    <w:rsid w:val="000E0D01"/>
    <w:rsid w:val="000E127F"/>
    <w:rsid w:val="000E33CF"/>
    <w:rsid w:val="000E461F"/>
    <w:rsid w:val="000E6880"/>
    <w:rsid w:val="000E6A9A"/>
    <w:rsid w:val="000E6CA7"/>
    <w:rsid w:val="000E75D7"/>
    <w:rsid w:val="000E788B"/>
    <w:rsid w:val="000E7B1E"/>
    <w:rsid w:val="000E7C8A"/>
    <w:rsid w:val="000F0622"/>
    <w:rsid w:val="000F181F"/>
    <w:rsid w:val="000F304D"/>
    <w:rsid w:val="000F3B50"/>
    <w:rsid w:val="000F492E"/>
    <w:rsid w:val="000F5696"/>
    <w:rsid w:val="000F629C"/>
    <w:rsid w:val="0010169D"/>
    <w:rsid w:val="00103484"/>
    <w:rsid w:val="001045A8"/>
    <w:rsid w:val="00106F12"/>
    <w:rsid w:val="001115A0"/>
    <w:rsid w:val="001117FE"/>
    <w:rsid w:val="00114E22"/>
    <w:rsid w:val="00114F62"/>
    <w:rsid w:val="00115A4D"/>
    <w:rsid w:val="00115B68"/>
    <w:rsid w:val="001169CF"/>
    <w:rsid w:val="00117A14"/>
    <w:rsid w:val="001205A7"/>
    <w:rsid w:val="00120A8B"/>
    <w:rsid w:val="001219D2"/>
    <w:rsid w:val="001227B5"/>
    <w:rsid w:val="00122AE8"/>
    <w:rsid w:val="00124FCA"/>
    <w:rsid w:val="0012692E"/>
    <w:rsid w:val="001278A7"/>
    <w:rsid w:val="00130E93"/>
    <w:rsid w:val="00131AF6"/>
    <w:rsid w:val="00131B92"/>
    <w:rsid w:val="0013419F"/>
    <w:rsid w:val="00137926"/>
    <w:rsid w:val="001409FA"/>
    <w:rsid w:val="001411D7"/>
    <w:rsid w:val="0014159B"/>
    <w:rsid w:val="00142729"/>
    <w:rsid w:val="00142E25"/>
    <w:rsid w:val="00144851"/>
    <w:rsid w:val="00144C39"/>
    <w:rsid w:val="00144DE9"/>
    <w:rsid w:val="001454B4"/>
    <w:rsid w:val="00145ED2"/>
    <w:rsid w:val="00147D15"/>
    <w:rsid w:val="001507EF"/>
    <w:rsid w:val="001510A3"/>
    <w:rsid w:val="00151287"/>
    <w:rsid w:val="0015286D"/>
    <w:rsid w:val="001533E7"/>
    <w:rsid w:val="001539F5"/>
    <w:rsid w:val="001541FF"/>
    <w:rsid w:val="0015630C"/>
    <w:rsid w:val="00160901"/>
    <w:rsid w:val="00161231"/>
    <w:rsid w:val="0016161B"/>
    <w:rsid w:val="00161C89"/>
    <w:rsid w:val="0016396E"/>
    <w:rsid w:val="00163BA6"/>
    <w:rsid w:val="001644C7"/>
    <w:rsid w:val="00167133"/>
    <w:rsid w:val="00170C05"/>
    <w:rsid w:val="00172217"/>
    <w:rsid w:val="0017366B"/>
    <w:rsid w:val="00177126"/>
    <w:rsid w:val="00180A06"/>
    <w:rsid w:val="00180BAE"/>
    <w:rsid w:val="00180DDF"/>
    <w:rsid w:val="00180F2D"/>
    <w:rsid w:val="00182542"/>
    <w:rsid w:val="0018335B"/>
    <w:rsid w:val="0018417C"/>
    <w:rsid w:val="001845C5"/>
    <w:rsid w:val="00185765"/>
    <w:rsid w:val="001873EE"/>
    <w:rsid w:val="0019073C"/>
    <w:rsid w:val="0019252C"/>
    <w:rsid w:val="00192834"/>
    <w:rsid w:val="00193250"/>
    <w:rsid w:val="00194E23"/>
    <w:rsid w:val="00195429"/>
    <w:rsid w:val="0019575B"/>
    <w:rsid w:val="00195EFE"/>
    <w:rsid w:val="00196318"/>
    <w:rsid w:val="001A1107"/>
    <w:rsid w:val="001A2538"/>
    <w:rsid w:val="001B0C4D"/>
    <w:rsid w:val="001B1FF4"/>
    <w:rsid w:val="001B27B6"/>
    <w:rsid w:val="001B2800"/>
    <w:rsid w:val="001B4914"/>
    <w:rsid w:val="001B4B66"/>
    <w:rsid w:val="001B552C"/>
    <w:rsid w:val="001B6B2B"/>
    <w:rsid w:val="001B6E9F"/>
    <w:rsid w:val="001B7170"/>
    <w:rsid w:val="001C1F01"/>
    <w:rsid w:val="001C274E"/>
    <w:rsid w:val="001C4A10"/>
    <w:rsid w:val="001C72DA"/>
    <w:rsid w:val="001D2D49"/>
    <w:rsid w:val="001D2E21"/>
    <w:rsid w:val="001D2F4A"/>
    <w:rsid w:val="001D42DD"/>
    <w:rsid w:val="001D4ED8"/>
    <w:rsid w:val="001D5339"/>
    <w:rsid w:val="001D6A36"/>
    <w:rsid w:val="001E25E8"/>
    <w:rsid w:val="001E4265"/>
    <w:rsid w:val="001E4677"/>
    <w:rsid w:val="001E529B"/>
    <w:rsid w:val="001E5A30"/>
    <w:rsid w:val="001E66FA"/>
    <w:rsid w:val="001E6E55"/>
    <w:rsid w:val="001E78B9"/>
    <w:rsid w:val="001F0372"/>
    <w:rsid w:val="001F0407"/>
    <w:rsid w:val="001F0EE0"/>
    <w:rsid w:val="001F1370"/>
    <w:rsid w:val="001F257E"/>
    <w:rsid w:val="001F2B18"/>
    <w:rsid w:val="001F4696"/>
    <w:rsid w:val="001F5A5B"/>
    <w:rsid w:val="001F5A99"/>
    <w:rsid w:val="001F6DE0"/>
    <w:rsid w:val="001F707E"/>
    <w:rsid w:val="002008E3"/>
    <w:rsid w:val="0020249A"/>
    <w:rsid w:val="0020252D"/>
    <w:rsid w:val="00204E4E"/>
    <w:rsid w:val="002051F7"/>
    <w:rsid w:val="00205A1A"/>
    <w:rsid w:val="0020681C"/>
    <w:rsid w:val="00207ADA"/>
    <w:rsid w:val="00211711"/>
    <w:rsid w:val="00212019"/>
    <w:rsid w:val="0021211C"/>
    <w:rsid w:val="002140DA"/>
    <w:rsid w:val="00214A1A"/>
    <w:rsid w:val="00214E3F"/>
    <w:rsid w:val="00215478"/>
    <w:rsid w:val="002165AF"/>
    <w:rsid w:val="002167F5"/>
    <w:rsid w:val="00216B5A"/>
    <w:rsid w:val="002172C1"/>
    <w:rsid w:val="00217E3D"/>
    <w:rsid w:val="00220700"/>
    <w:rsid w:val="00220885"/>
    <w:rsid w:val="002224B9"/>
    <w:rsid w:val="00222698"/>
    <w:rsid w:val="00223329"/>
    <w:rsid w:val="00223B09"/>
    <w:rsid w:val="002243C0"/>
    <w:rsid w:val="00224663"/>
    <w:rsid w:val="00225A75"/>
    <w:rsid w:val="00227C61"/>
    <w:rsid w:val="00227EF5"/>
    <w:rsid w:val="002302F3"/>
    <w:rsid w:val="002311A8"/>
    <w:rsid w:val="002355BE"/>
    <w:rsid w:val="00235B31"/>
    <w:rsid w:val="00240811"/>
    <w:rsid w:val="00240C16"/>
    <w:rsid w:val="002413EB"/>
    <w:rsid w:val="002454D2"/>
    <w:rsid w:val="002509DB"/>
    <w:rsid w:val="00250AD2"/>
    <w:rsid w:val="0025247C"/>
    <w:rsid w:val="002549F7"/>
    <w:rsid w:val="00254F6C"/>
    <w:rsid w:val="00254F81"/>
    <w:rsid w:val="00256CA7"/>
    <w:rsid w:val="00260876"/>
    <w:rsid w:val="00262360"/>
    <w:rsid w:val="00262C0D"/>
    <w:rsid w:val="00262C94"/>
    <w:rsid w:val="00263BCA"/>
    <w:rsid w:val="00265832"/>
    <w:rsid w:val="002666C1"/>
    <w:rsid w:val="00270222"/>
    <w:rsid w:val="00270C54"/>
    <w:rsid w:val="00272903"/>
    <w:rsid w:val="00273954"/>
    <w:rsid w:val="00273C78"/>
    <w:rsid w:val="00274272"/>
    <w:rsid w:val="002751C8"/>
    <w:rsid w:val="00281449"/>
    <w:rsid w:val="00282024"/>
    <w:rsid w:val="00282C19"/>
    <w:rsid w:val="002848BD"/>
    <w:rsid w:val="0028569F"/>
    <w:rsid w:val="00286653"/>
    <w:rsid w:val="00286DFB"/>
    <w:rsid w:val="00287D68"/>
    <w:rsid w:val="00287D8D"/>
    <w:rsid w:val="002907EE"/>
    <w:rsid w:val="00291F4C"/>
    <w:rsid w:val="002939A0"/>
    <w:rsid w:val="00293AEA"/>
    <w:rsid w:val="00295F0B"/>
    <w:rsid w:val="002967F5"/>
    <w:rsid w:val="00296889"/>
    <w:rsid w:val="00296C5F"/>
    <w:rsid w:val="002A1968"/>
    <w:rsid w:val="002A1BD9"/>
    <w:rsid w:val="002A3A20"/>
    <w:rsid w:val="002A3F30"/>
    <w:rsid w:val="002A40E1"/>
    <w:rsid w:val="002A4D76"/>
    <w:rsid w:val="002B4BC1"/>
    <w:rsid w:val="002B52A9"/>
    <w:rsid w:val="002B6335"/>
    <w:rsid w:val="002B63D0"/>
    <w:rsid w:val="002B6F1C"/>
    <w:rsid w:val="002C0965"/>
    <w:rsid w:val="002C0C33"/>
    <w:rsid w:val="002C1E03"/>
    <w:rsid w:val="002C2923"/>
    <w:rsid w:val="002C3513"/>
    <w:rsid w:val="002C3770"/>
    <w:rsid w:val="002D06E7"/>
    <w:rsid w:val="002D0821"/>
    <w:rsid w:val="002D0A8A"/>
    <w:rsid w:val="002D0EC2"/>
    <w:rsid w:val="002D19FF"/>
    <w:rsid w:val="002D2131"/>
    <w:rsid w:val="002D2F1A"/>
    <w:rsid w:val="002D41F7"/>
    <w:rsid w:val="002D497B"/>
    <w:rsid w:val="002D6E1B"/>
    <w:rsid w:val="002D7D70"/>
    <w:rsid w:val="002E48A6"/>
    <w:rsid w:val="002E5F01"/>
    <w:rsid w:val="002F1359"/>
    <w:rsid w:val="002F1F0A"/>
    <w:rsid w:val="002F2946"/>
    <w:rsid w:val="002F56DE"/>
    <w:rsid w:val="002F6C5A"/>
    <w:rsid w:val="00300D08"/>
    <w:rsid w:val="003013CC"/>
    <w:rsid w:val="0030198F"/>
    <w:rsid w:val="00303C69"/>
    <w:rsid w:val="00305EA2"/>
    <w:rsid w:val="0030737F"/>
    <w:rsid w:val="0031113C"/>
    <w:rsid w:val="003130F8"/>
    <w:rsid w:val="003145C1"/>
    <w:rsid w:val="003149F5"/>
    <w:rsid w:val="00315729"/>
    <w:rsid w:val="00315A20"/>
    <w:rsid w:val="00316909"/>
    <w:rsid w:val="00317281"/>
    <w:rsid w:val="00317535"/>
    <w:rsid w:val="00317CB2"/>
    <w:rsid w:val="003218BB"/>
    <w:rsid w:val="00322DD0"/>
    <w:rsid w:val="00325275"/>
    <w:rsid w:val="003259B4"/>
    <w:rsid w:val="00325CCA"/>
    <w:rsid w:val="0032676E"/>
    <w:rsid w:val="00326E3B"/>
    <w:rsid w:val="003279F8"/>
    <w:rsid w:val="00332020"/>
    <w:rsid w:val="00334D30"/>
    <w:rsid w:val="003352E2"/>
    <w:rsid w:val="0033560F"/>
    <w:rsid w:val="00337454"/>
    <w:rsid w:val="00337477"/>
    <w:rsid w:val="00340E30"/>
    <w:rsid w:val="003418E9"/>
    <w:rsid w:val="00341AAC"/>
    <w:rsid w:val="00341ACA"/>
    <w:rsid w:val="00341DBF"/>
    <w:rsid w:val="003459A8"/>
    <w:rsid w:val="00345D02"/>
    <w:rsid w:val="0034712B"/>
    <w:rsid w:val="00350D86"/>
    <w:rsid w:val="0035119C"/>
    <w:rsid w:val="00351B7C"/>
    <w:rsid w:val="00352122"/>
    <w:rsid w:val="00356602"/>
    <w:rsid w:val="00356729"/>
    <w:rsid w:val="00356CA5"/>
    <w:rsid w:val="00356E85"/>
    <w:rsid w:val="00357BCE"/>
    <w:rsid w:val="00361070"/>
    <w:rsid w:val="003611BE"/>
    <w:rsid w:val="00361250"/>
    <w:rsid w:val="003612BE"/>
    <w:rsid w:val="00361A3A"/>
    <w:rsid w:val="00361F17"/>
    <w:rsid w:val="003621AF"/>
    <w:rsid w:val="003637B7"/>
    <w:rsid w:val="003658CF"/>
    <w:rsid w:val="00365DA0"/>
    <w:rsid w:val="00371293"/>
    <w:rsid w:val="00371B1D"/>
    <w:rsid w:val="003736A7"/>
    <w:rsid w:val="0037411C"/>
    <w:rsid w:val="00375FAE"/>
    <w:rsid w:val="00376735"/>
    <w:rsid w:val="00381B5E"/>
    <w:rsid w:val="00381BEB"/>
    <w:rsid w:val="00383DB6"/>
    <w:rsid w:val="00384396"/>
    <w:rsid w:val="003900CA"/>
    <w:rsid w:val="00391D28"/>
    <w:rsid w:val="00392896"/>
    <w:rsid w:val="0039369A"/>
    <w:rsid w:val="0039388E"/>
    <w:rsid w:val="0039393B"/>
    <w:rsid w:val="003A07DA"/>
    <w:rsid w:val="003A0D01"/>
    <w:rsid w:val="003A0EE4"/>
    <w:rsid w:val="003A15B6"/>
    <w:rsid w:val="003A2D4D"/>
    <w:rsid w:val="003A3607"/>
    <w:rsid w:val="003A362F"/>
    <w:rsid w:val="003A3C18"/>
    <w:rsid w:val="003A3EF6"/>
    <w:rsid w:val="003A4690"/>
    <w:rsid w:val="003A4959"/>
    <w:rsid w:val="003A4D55"/>
    <w:rsid w:val="003A527E"/>
    <w:rsid w:val="003A574A"/>
    <w:rsid w:val="003A5BC2"/>
    <w:rsid w:val="003A5DC1"/>
    <w:rsid w:val="003A7005"/>
    <w:rsid w:val="003B0E55"/>
    <w:rsid w:val="003B1633"/>
    <w:rsid w:val="003B16B8"/>
    <w:rsid w:val="003B1771"/>
    <w:rsid w:val="003B23D4"/>
    <w:rsid w:val="003B23E3"/>
    <w:rsid w:val="003B3681"/>
    <w:rsid w:val="003B3904"/>
    <w:rsid w:val="003B3C29"/>
    <w:rsid w:val="003B47E9"/>
    <w:rsid w:val="003B4A08"/>
    <w:rsid w:val="003B4C3F"/>
    <w:rsid w:val="003B52FA"/>
    <w:rsid w:val="003B610D"/>
    <w:rsid w:val="003B6252"/>
    <w:rsid w:val="003B71C3"/>
    <w:rsid w:val="003C018F"/>
    <w:rsid w:val="003C2612"/>
    <w:rsid w:val="003C2670"/>
    <w:rsid w:val="003C2678"/>
    <w:rsid w:val="003C269C"/>
    <w:rsid w:val="003C531E"/>
    <w:rsid w:val="003C7C18"/>
    <w:rsid w:val="003D01D9"/>
    <w:rsid w:val="003D1551"/>
    <w:rsid w:val="003D1E1F"/>
    <w:rsid w:val="003D3B7C"/>
    <w:rsid w:val="003D4C30"/>
    <w:rsid w:val="003D5D16"/>
    <w:rsid w:val="003D7104"/>
    <w:rsid w:val="003D7143"/>
    <w:rsid w:val="003D7CFE"/>
    <w:rsid w:val="003E057B"/>
    <w:rsid w:val="003E1A5E"/>
    <w:rsid w:val="003E562F"/>
    <w:rsid w:val="003E6561"/>
    <w:rsid w:val="003E68AF"/>
    <w:rsid w:val="003E6D7D"/>
    <w:rsid w:val="003E7EA0"/>
    <w:rsid w:val="003E7F5C"/>
    <w:rsid w:val="003F01A9"/>
    <w:rsid w:val="003F03F6"/>
    <w:rsid w:val="003F09DF"/>
    <w:rsid w:val="003F1023"/>
    <w:rsid w:val="003F1E91"/>
    <w:rsid w:val="003F27DB"/>
    <w:rsid w:val="003F3B17"/>
    <w:rsid w:val="003F3E10"/>
    <w:rsid w:val="003F5D3C"/>
    <w:rsid w:val="003F6642"/>
    <w:rsid w:val="003F7AE6"/>
    <w:rsid w:val="00400A95"/>
    <w:rsid w:val="00403238"/>
    <w:rsid w:val="00404837"/>
    <w:rsid w:val="00405FDC"/>
    <w:rsid w:val="00406A15"/>
    <w:rsid w:val="0040754A"/>
    <w:rsid w:val="00414950"/>
    <w:rsid w:val="004164BE"/>
    <w:rsid w:val="00416C5F"/>
    <w:rsid w:val="00420178"/>
    <w:rsid w:val="00420FB9"/>
    <w:rsid w:val="00424805"/>
    <w:rsid w:val="00427138"/>
    <w:rsid w:val="00427DF3"/>
    <w:rsid w:val="00427F83"/>
    <w:rsid w:val="00430C48"/>
    <w:rsid w:val="00434BA7"/>
    <w:rsid w:val="00434C2C"/>
    <w:rsid w:val="004353DB"/>
    <w:rsid w:val="004369C7"/>
    <w:rsid w:val="004379F5"/>
    <w:rsid w:val="00440736"/>
    <w:rsid w:val="0044247A"/>
    <w:rsid w:val="00446295"/>
    <w:rsid w:val="004465BF"/>
    <w:rsid w:val="00452D29"/>
    <w:rsid w:val="004534AB"/>
    <w:rsid w:val="004541B6"/>
    <w:rsid w:val="00455662"/>
    <w:rsid w:val="00455F92"/>
    <w:rsid w:val="004566DB"/>
    <w:rsid w:val="00457551"/>
    <w:rsid w:val="004611C9"/>
    <w:rsid w:val="0046138B"/>
    <w:rsid w:val="004645BD"/>
    <w:rsid w:val="00464D8E"/>
    <w:rsid w:val="00464FE0"/>
    <w:rsid w:val="004651C9"/>
    <w:rsid w:val="00465436"/>
    <w:rsid w:val="00465C12"/>
    <w:rsid w:val="004664D0"/>
    <w:rsid w:val="004678E4"/>
    <w:rsid w:val="00467A1B"/>
    <w:rsid w:val="0047029A"/>
    <w:rsid w:val="0047082B"/>
    <w:rsid w:val="00470F18"/>
    <w:rsid w:val="00471FAD"/>
    <w:rsid w:val="00472D1E"/>
    <w:rsid w:val="0047307D"/>
    <w:rsid w:val="00475A65"/>
    <w:rsid w:val="0047647E"/>
    <w:rsid w:val="00476649"/>
    <w:rsid w:val="00476DC9"/>
    <w:rsid w:val="00476DCF"/>
    <w:rsid w:val="00477761"/>
    <w:rsid w:val="00480647"/>
    <w:rsid w:val="0048186A"/>
    <w:rsid w:val="00481F2E"/>
    <w:rsid w:val="00482FF2"/>
    <w:rsid w:val="0048692D"/>
    <w:rsid w:val="00486F28"/>
    <w:rsid w:val="00491984"/>
    <w:rsid w:val="00493FDB"/>
    <w:rsid w:val="0049523E"/>
    <w:rsid w:val="004964B2"/>
    <w:rsid w:val="00496724"/>
    <w:rsid w:val="004970C0"/>
    <w:rsid w:val="004A0A2C"/>
    <w:rsid w:val="004A26DD"/>
    <w:rsid w:val="004A4B26"/>
    <w:rsid w:val="004A6103"/>
    <w:rsid w:val="004A6B36"/>
    <w:rsid w:val="004A70FB"/>
    <w:rsid w:val="004A7C84"/>
    <w:rsid w:val="004B073F"/>
    <w:rsid w:val="004B0FD5"/>
    <w:rsid w:val="004B196A"/>
    <w:rsid w:val="004B1DAA"/>
    <w:rsid w:val="004B1DBD"/>
    <w:rsid w:val="004B1F8C"/>
    <w:rsid w:val="004B257F"/>
    <w:rsid w:val="004B302F"/>
    <w:rsid w:val="004B728A"/>
    <w:rsid w:val="004C096F"/>
    <w:rsid w:val="004C1E8E"/>
    <w:rsid w:val="004C50F9"/>
    <w:rsid w:val="004C5323"/>
    <w:rsid w:val="004D059D"/>
    <w:rsid w:val="004D11CA"/>
    <w:rsid w:val="004D222E"/>
    <w:rsid w:val="004D2307"/>
    <w:rsid w:val="004D3257"/>
    <w:rsid w:val="004D33A9"/>
    <w:rsid w:val="004E0FEA"/>
    <w:rsid w:val="004E11CA"/>
    <w:rsid w:val="004E173A"/>
    <w:rsid w:val="004E27FE"/>
    <w:rsid w:val="004E7B6C"/>
    <w:rsid w:val="004F10C3"/>
    <w:rsid w:val="004F2017"/>
    <w:rsid w:val="004F209E"/>
    <w:rsid w:val="004F3677"/>
    <w:rsid w:val="004F3C1C"/>
    <w:rsid w:val="004F5EA9"/>
    <w:rsid w:val="004F73D6"/>
    <w:rsid w:val="004F78FF"/>
    <w:rsid w:val="00500EC3"/>
    <w:rsid w:val="0050452A"/>
    <w:rsid w:val="00505C1B"/>
    <w:rsid w:val="0050653B"/>
    <w:rsid w:val="00507BAE"/>
    <w:rsid w:val="00510ADB"/>
    <w:rsid w:val="00512154"/>
    <w:rsid w:val="005138BD"/>
    <w:rsid w:val="00513E27"/>
    <w:rsid w:val="0051626B"/>
    <w:rsid w:val="00517948"/>
    <w:rsid w:val="00523CF1"/>
    <w:rsid w:val="00524204"/>
    <w:rsid w:val="00525027"/>
    <w:rsid w:val="00525B23"/>
    <w:rsid w:val="00525ED2"/>
    <w:rsid w:val="0052691A"/>
    <w:rsid w:val="00526E50"/>
    <w:rsid w:val="00530C6E"/>
    <w:rsid w:val="00531084"/>
    <w:rsid w:val="0053123D"/>
    <w:rsid w:val="00531326"/>
    <w:rsid w:val="0053194E"/>
    <w:rsid w:val="00531D09"/>
    <w:rsid w:val="00532A3F"/>
    <w:rsid w:val="00532E8F"/>
    <w:rsid w:val="005330DA"/>
    <w:rsid w:val="00534511"/>
    <w:rsid w:val="005369F7"/>
    <w:rsid w:val="00537033"/>
    <w:rsid w:val="005404E2"/>
    <w:rsid w:val="00541790"/>
    <w:rsid w:val="005431C4"/>
    <w:rsid w:val="00544430"/>
    <w:rsid w:val="00546ACE"/>
    <w:rsid w:val="00546EA5"/>
    <w:rsid w:val="00550AFF"/>
    <w:rsid w:val="00550F3B"/>
    <w:rsid w:val="00554A87"/>
    <w:rsid w:val="0055580A"/>
    <w:rsid w:val="00556920"/>
    <w:rsid w:val="00556A4F"/>
    <w:rsid w:val="00556B9A"/>
    <w:rsid w:val="00556EA4"/>
    <w:rsid w:val="0055762C"/>
    <w:rsid w:val="00560919"/>
    <w:rsid w:val="00561AFB"/>
    <w:rsid w:val="00562FC9"/>
    <w:rsid w:val="00563601"/>
    <w:rsid w:val="00564E7E"/>
    <w:rsid w:val="0056577A"/>
    <w:rsid w:val="00565E85"/>
    <w:rsid w:val="00566322"/>
    <w:rsid w:val="0056712C"/>
    <w:rsid w:val="005706A6"/>
    <w:rsid w:val="00572B3F"/>
    <w:rsid w:val="00573681"/>
    <w:rsid w:val="00573DEC"/>
    <w:rsid w:val="005745FD"/>
    <w:rsid w:val="00574A05"/>
    <w:rsid w:val="00575DA8"/>
    <w:rsid w:val="005765DE"/>
    <w:rsid w:val="005839AD"/>
    <w:rsid w:val="00583D2D"/>
    <w:rsid w:val="0058478F"/>
    <w:rsid w:val="005854B9"/>
    <w:rsid w:val="00585639"/>
    <w:rsid w:val="00586D55"/>
    <w:rsid w:val="00587C93"/>
    <w:rsid w:val="0059218B"/>
    <w:rsid w:val="005925FE"/>
    <w:rsid w:val="00592614"/>
    <w:rsid w:val="005926F2"/>
    <w:rsid w:val="005938E3"/>
    <w:rsid w:val="005941D7"/>
    <w:rsid w:val="00595401"/>
    <w:rsid w:val="00595BE2"/>
    <w:rsid w:val="00596A29"/>
    <w:rsid w:val="00597E1B"/>
    <w:rsid w:val="005A1751"/>
    <w:rsid w:val="005A1AD4"/>
    <w:rsid w:val="005A482A"/>
    <w:rsid w:val="005A6008"/>
    <w:rsid w:val="005A7DB6"/>
    <w:rsid w:val="005B00A3"/>
    <w:rsid w:val="005B04C4"/>
    <w:rsid w:val="005B06D8"/>
    <w:rsid w:val="005B17C7"/>
    <w:rsid w:val="005B31B1"/>
    <w:rsid w:val="005B38F7"/>
    <w:rsid w:val="005B3DF6"/>
    <w:rsid w:val="005B42F8"/>
    <w:rsid w:val="005B47FA"/>
    <w:rsid w:val="005C0313"/>
    <w:rsid w:val="005C1204"/>
    <w:rsid w:val="005C575A"/>
    <w:rsid w:val="005D104E"/>
    <w:rsid w:val="005D109D"/>
    <w:rsid w:val="005D3000"/>
    <w:rsid w:val="005D4FD8"/>
    <w:rsid w:val="005D6F84"/>
    <w:rsid w:val="005D79B4"/>
    <w:rsid w:val="005E07F2"/>
    <w:rsid w:val="005E0C9F"/>
    <w:rsid w:val="005E16E8"/>
    <w:rsid w:val="005E2305"/>
    <w:rsid w:val="005E4511"/>
    <w:rsid w:val="005E6189"/>
    <w:rsid w:val="005E7293"/>
    <w:rsid w:val="005E7436"/>
    <w:rsid w:val="005F063E"/>
    <w:rsid w:val="005F098F"/>
    <w:rsid w:val="005F15A0"/>
    <w:rsid w:val="005F2216"/>
    <w:rsid w:val="005F450C"/>
    <w:rsid w:val="005F629C"/>
    <w:rsid w:val="005F6B2C"/>
    <w:rsid w:val="005F7E51"/>
    <w:rsid w:val="00600EF0"/>
    <w:rsid w:val="00600F57"/>
    <w:rsid w:val="006018E3"/>
    <w:rsid w:val="00602D4D"/>
    <w:rsid w:val="00604A68"/>
    <w:rsid w:val="006054B5"/>
    <w:rsid w:val="00605784"/>
    <w:rsid w:val="00606C28"/>
    <w:rsid w:val="006070A0"/>
    <w:rsid w:val="006072D0"/>
    <w:rsid w:val="00607D33"/>
    <w:rsid w:val="00612B14"/>
    <w:rsid w:val="00613B81"/>
    <w:rsid w:val="00614507"/>
    <w:rsid w:val="00614565"/>
    <w:rsid w:val="00620AB7"/>
    <w:rsid w:val="00621EA6"/>
    <w:rsid w:val="0062238E"/>
    <w:rsid w:val="00625EA8"/>
    <w:rsid w:val="0062750E"/>
    <w:rsid w:val="00627AD4"/>
    <w:rsid w:val="00627FA7"/>
    <w:rsid w:val="00630F45"/>
    <w:rsid w:val="00631119"/>
    <w:rsid w:val="00633576"/>
    <w:rsid w:val="00633B82"/>
    <w:rsid w:val="00633D34"/>
    <w:rsid w:val="00634945"/>
    <w:rsid w:val="00634FC7"/>
    <w:rsid w:val="00635CFA"/>
    <w:rsid w:val="00640161"/>
    <w:rsid w:val="00640460"/>
    <w:rsid w:val="00641674"/>
    <w:rsid w:val="006421C9"/>
    <w:rsid w:val="00643B4D"/>
    <w:rsid w:val="00644438"/>
    <w:rsid w:val="006470FE"/>
    <w:rsid w:val="00650196"/>
    <w:rsid w:val="0065090F"/>
    <w:rsid w:val="00651582"/>
    <w:rsid w:val="00653AA7"/>
    <w:rsid w:val="00654007"/>
    <w:rsid w:val="006542D4"/>
    <w:rsid w:val="006561DB"/>
    <w:rsid w:val="00656C3A"/>
    <w:rsid w:val="00657019"/>
    <w:rsid w:val="00657157"/>
    <w:rsid w:val="00657718"/>
    <w:rsid w:val="00660A75"/>
    <w:rsid w:val="00660E67"/>
    <w:rsid w:val="00661DBC"/>
    <w:rsid w:val="00663C1C"/>
    <w:rsid w:val="00666E22"/>
    <w:rsid w:val="0066730C"/>
    <w:rsid w:val="00671200"/>
    <w:rsid w:val="00671C1B"/>
    <w:rsid w:val="006724B2"/>
    <w:rsid w:val="00673127"/>
    <w:rsid w:val="0067314B"/>
    <w:rsid w:val="00673233"/>
    <w:rsid w:val="006736D6"/>
    <w:rsid w:val="0067483E"/>
    <w:rsid w:val="00675F6A"/>
    <w:rsid w:val="0068026D"/>
    <w:rsid w:val="00681A71"/>
    <w:rsid w:val="006832CC"/>
    <w:rsid w:val="0068422C"/>
    <w:rsid w:val="006850B7"/>
    <w:rsid w:val="006852F2"/>
    <w:rsid w:val="006854E1"/>
    <w:rsid w:val="00686063"/>
    <w:rsid w:val="00687ADA"/>
    <w:rsid w:val="006913B2"/>
    <w:rsid w:val="0069158D"/>
    <w:rsid w:val="006924D3"/>
    <w:rsid w:val="0069665E"/>
    <w:rsid w:val="006A1875"/>
    <w:rsid w:val="006A227D"/>
    <w:rsid w:val="006A3050"/>
    <w:rsid w:val="006A3B11"/>
    <w:rsid w:val="006A5082"/>
    <w:rsid w:val="006A55F8"/>
    <w:rsid w:val="006A6C53"/>
    <w:rsid w:val="006A7429"/>
    <w:rsid w:val="006B0928"/>
    <w:rsid w:val="006B265F"/>
    <w:rsid w:val="006B30E6"/>
    <w:rsid w:val="006B4594"/>
    <w:rsid w:val="006B5A6A"/>
    <w:rsid w:val="006B6D95"/>
    <w:rsid w:val="006B70F3"/>
    <w:rsid w:val="006B7488"/>
    <w:rsid w:val="006C0B82"/>
    <w:rsid w:val="006C1BD3"/>
    <w:rsid w:val="006C21B5"/>
    <w:rsid w:val="006C27B9"/>
    <w:rsid w:val="006C359D"/>
    <w:rsid w:val="006C4DBB"/>
    <w:rsid w:val="006C4FA9"/>
    <w:rsid w:val="006C6D54"/>
    <w:rsid w:val="006C7ABC"/>
    <w:rsid w:val="006C7BFE"/>
    <w:rsid w:val="006D08A4"/>
    <w:rsid w:val="006D3E66"/>
    <w:rsid w:val="006D4106"/>
    <w:rsid w:val="006D44EE"/>
    <w:rsid w:val="006D580A"/>
    <w:rsid w:val="006E016F"/>
    <w:rsid w:val="006E08A7"/>
    <w:rsid w:val="006E15E7"/>
    <w:rsid w:val="006E1A11"/>
    <w:rsid w:val="006E2380"/>
    <w:rsid w:val="006E4301"/>
    <w:rsid w:val="006E4674"/>
    <w:rsid w:val="006E56AD"/>
    <w:rsid w:val="006E663F"/>
    <w:rsid w:val="006E6D41"/>
    <w:rsid w:val="006F317A"/>
    <w:rsid w:val="006F5533"/>
    <w:rsid w:val="006F5DA7"/>
    <w:rsid w:val="006F5DBA"/>
    <w:rsid w:val="006F6389"/>
    <w:rsid w:val="007006EA"/>
    <w:rsid w:val="00700823"/>
    <w:rsid w:val="00700E1F"/>
    <w:rsid w:val="00704251"/>
    <w:rsid w:val="00710E4D"/>
    <w:rsid w:val="007137EC"/>
    <w:rsid w:val="00713E4A"/>
    <w:rsid w:val="00714971"/>
    <w:rsid w:val="007152CD"/>
    <w:rsid w:val="007204E3"/>
    <w:rsid w:val="0072299E"/>
    <w:rsid w:val="00724513"/>
    <w:rsid w:val="0072472C"/>
    <w:rsid w:val="007251C4"/>
    <w:rsid w:val="00725EFA"/>
    <w:rsid w:val="007269B1"/>
    <w:rsid w:val="00726BCF"/>
    <w:rsid w:val="00726CF6"/>
    <w:rsid w:val="00727A57"/>
    <w:rsid w:val="00727D69"/>
    <w:rsid w:val="007304AC"/>
    <w:rsid w:val="00730C02"/>
    <w:rsid w:val="00734245"/>
    <w:rsid w:val="007349E1"/>
    <w:rsid w:val="007361F5"/>
    <w:rsid w:val="00740D99"/>
    <w:rsid w:val="00744196"/>
    <w:rsid w:val="00750195"/>
    <w:rsid w:val="007502C6"/>
    <w:rsid w:val="00750505"/>
    <w:rsid w:val="007568CA"/>
    <w:rsid w:val="00757ED5"/>
    <w:rsid w:val="007611A6"/>
    <w:rsid w:val="007611F0"/>
    <w:rsid w:val="007619A2"/>
    <w:rsid w:val="007629DE"/>
    <w:rsid w:val="0076361F"/>
    <w:rsid w:val="007639BB"/>
    <w:rsid w:val="00765D73"/>
    <w:rsid w:val="007666F0"/>
    <w:rsid w:val="007706F9"/>
    <w:rsid w:val="007717E1"/>
    <w:rsid w:val="00772A12"/>
    <w:rsid w:val="00772D74"/>
    <w:rsid w:val="00773209"/>
    <w:rsid w:val="00773E0A"/>
    <w:rsid w:val="0077414D"/>
    <w:rsid w:val="0077521B"/>
    <w:rsid w:val="00775321"/>
    <w:rsid w:val="007772A6"/>
    <w:rsid w:val="00777CB4"/>
    <w:rsid w:val="00777DA2"/>
    <w:rsid w:val="00777DC5"/>
    <w:rsid w:val="00781B90"/>
    <w:rsid w:val="00781FA1"/>
    <w:rsid w:val="00786DB7"/>
    <w:rsid w:val="0078791D"/>
    <w:rsid w:val="00790021"/>
    <w:rsid w:val="0079015E"/>
    <w:rsid w:val="007907B8"/>
    <w:rsid w:val="00793834"/>
    <w:rsid w:val="0079396C"/>
    <w:rsid w:val="00794B18"/>
    <w:rsid w:val="00795C60"/>
    <w:rsid w:val="00796727"/>
    <w:rsid w:val="00796D59"/>
    <w:rsid w:val="00796F6A"/>
    <w:rsid w:val="007979AC"/>
    <w:rsid w:val="007A164F"/>
    <w:rsid w:val="007A4CE8"/>
    <w:rsid w:val="007A62C9"/>
    <w:rsid w:val="007A644D"/>
    <w:rsid w:val="007A6571"/>
    <w:rsid w:val="007A7881"/>
    <w:rsid w:val="007A7EB2"/>
    <w:rsid w:val="007B1BC5"/>
    <w:rsid w:val="007B1F83"/>
    <w:rsid w:val="007B3B92"/>
    <w:rsid w:val="007B4CD9"/>
    <w:rsid w:val="007B727D"/>
    <w:rsid w:val="007C05E1"/>
    <w:rsid w:val="007C081C"/>
    <w:rsid w:val="007C13A3"/>
    <w:rsid w:val="007C1995"/>
    <w:rsid w:val="007C22E4"/>
    <w:rsid w:val="007C3075"/>
    <w:rsid w:val="007C4DBF"/>
    <w:rsid w:val="007D2333"/>
    <w:rsid w:val="007D2804"/>
    <w:rsid w:val="007D34CD"/>
    <w:rsid w:val="007D4100"/>
    <w:rsid w:val="007D4C94"/>
    <w:rsid w:val="007D7144"/>
    <w:rsid w:val="007E0052"/>
    <w:rsid w:val="007E116D"/>
    <w:rsid w:val="007E14D4"/>
    <w:rsid w:val="007E3A74"/>
    <w:rsid w:val="007E4DC4"/>
    <w:rsid w:val="007E5896"/>
    <w:rsid w:val="007E6821"/>
    <w:rsid w:val="007F108F"/>
    <w:rsid w:val="007F1457"/>
    <w:rsid w:val="007F16B6"/>
    <w:rsid w:val="007F2C00"/>
    <w:rsid w:val="007F4660"/>
    <w:rsid w:val="007F4793"/>
    <w:rsid w:val="007F4872"/>
    <w:rsid w:val="007F5F2E"/>
    <w:rsid w:val="007F60D1"/>
    <w:rsid w:val="007F6C0F"/>
    <w:rsid w:val="00800524"/>
    <w:rsid w:val="00800D1A"/>
    <w:rsid w:val="00801F28"/>
    <w:rsid w:val="00803030"/>
    <w:rsid w:val="00803486"/>
    <w:rsid w:val="008053B9"/>
    <w:rsid w:val="00805891"/>
    <w:rsid w:val="008059B9"/>
    <w:rsid w:val="00807687"/>
    <w:rsid w:val="00810E29"/>
    <w:rsid w:val="00812F7C"/>
    <w:rsid w:val="00813CDA"/>
    <w:rsid w:val="00814FAB"/>
    <w:rsid w:val="008150EB"/>
    <w:rsid w:val="00815847"/>
    <w:rsid w:val="00817917"/>
    <w:rsid w:val="00817F06"/>
    <w:rsid w:val="008208B4"/>
    <w:rsid w:val="00820F17"/>
    <w:rsid w:val="00822733"/>
    <w:rsid w:val="00824055"/>
    <w:rsid w:val="00825E1B"/>
    <w:rsid w:val="008279AF"/>
    <w:rsid w:val="0083002C"/>
    <w:rsid w:val="008337F0"/>
    <w:rsid w:val="00835627"/>
    <w:rsid w:val="00835794"/>
    <w:rsid w:val="0083607F"/>
    <w:rsid w:val="008416A0"/>
    <w:rsid w:val="0084178B"/>
    <w:rsid w:val="0084283E"/>
    <w:rsid w:val="00844AF0"/>
    <w:rsid w:val="00844B56"/>
    <w:rsid w:val="0084572C"/>
    <w:rsid w:val="00845A9F"/>
    <w:rsid w:val="00846AD6"/>
    <w:rsid w:val="00846BB2"/>
    <w:rsid w:val="00847A58"/>
    <w:rsid w:val="00847A92"/>
    <w:rsid w:val="00851E42"/>
    <w:rsid w:val="00853479"/>
    <w:rsid w:val="0085416C"/>
    <w:rsid w:val="00854221"/>
    <w:rsid w:val="00854A4E"/>
    <w:rsid w:val="00854BA7"/>
    <w:rsid w:val="00856C88"/>
    <w:rsid w:val="00857757"/>
    <w:rsid w:val="008615C3"/>
    <w:rsid w:val="008632A1"/>
    <w:rsid w:val="00863CCE"/>
    <w:rsid w:val="00866640"/>
    <w:rsid w:val="00867369"/>
    <w:rsid w:val="008674C8"/>
    <w:rsid w:val="008714F3"/>
    <w:rsid w:val="00871A31"/>
    <w:rsid w:val="00871C8A"/>
    <w:rsid w:val="00872AC1"/>
    <w:rsid w:val="00872D3B"/>
    <w:rsid w:val="00873708"/>
    <w:rsid w:val="00873D67"/>
    <w:rsid w:val="0087469B"/>
    <w:rsid w:val="00874EE5"/>
    <w:rsid w:val="00874FBE"/>
    <w:rsid w:val="00876C91"/>
    <w:rsid w:val="00877AA9"/>
    <w:rsid w:val="00880B6D"/>
    <w:rsid w:val="00881C03"/>
    <w:rsid w:val="00882D53"/>
    <w:rsid w:val="00883370"/>
    <w:rsid w:val="008841C5"/>
    <w:rsid w:val="00884C12"/>
    <w:rsid w:val="00884E87"/>
    <w:rsid w:val="0088619E"/>
    <w:rsid w:val="008864B9"/>
    <w:rsid w:val="00886570"/>
    <w:rsid w:val="008909A0"/>
    <w:rsid w:val="00892C04"/>
    <w:rsid w:val="008933C7"/>
    <w:rsid w:val="008937D0"/>
    <w:rsid w:val="00893D1A"/>
    <w:rsid w:val="0089405A"/>
    <w:rsid w:val="008954B7"/>
    <w:rsid w:val="008964B9"/>
    <w:rsid w:val="008967DB"/>
    <w:rsid w:val="008978C7"/>
    <w:rsid w:val="008A07B2"/>
    <w:rsid w:val="008A0D5B"/>
    <w:rsid w:val="008A2EB8"/>
    <w:rsid w:val="008A2F3A"/>
    <w:rsid w:val="008A367C"/>
    <w:rsid w:val="008A4743"/>
    <w:rsid w:val="008A73A9"/>
    <w:rsid w:val="008A7C29"/>
    <w:rsid w:val="008B0FD0"/>
    <w:rsid w:val="008B259C"/>
    <w:rsid w:val="008B2962"/>
    <w:rsid w:val="008B460E"/>
    <w:rsid w:val="008B562F"/>
    <w:rsid w:val="008B5DCE"/>
    <w:rsid w:val="008B6246"/>
    <w:rsid w:val="008B6631"/>
    <w:rsid w:val="008B6D7B"/>
    <w:rsid w:val="008C2119"/>
    <w:rsid w:val="008C2FE0"/>
    <w:rsid w:val="008C425C"/>
    <w:rsid w:val="008C4F37"/>
    <w:rsid w:val="008C52B6"/>
    <w:rsid w:val="008C52CD"/>
    <w:rsid w:val="008C646E"/>
    <w:rsid w:val="008D1449"/>
    <w:rsid w:val="008D21E6"/>
    <w:rsid w:val="008D2C46"/>
    <w:rsid w:val="008D3CB0"/>
    <w:rsid w:val="008D3FB6"/>
    <w:rsid w:val="008D7712"/>
    <w:rsid w:val="008E05EB"/>
    <w:rsid w:val="008E0802"/>
    <w:rsid w:val="008E209C"/>
    <w:rsid w:val="008E3BFF"/>
    <w:rsid w:val="008E5FF4"/>
    <w:rsid w:val="008E79FA"/>
    <w:rsid w:val="008E7A82"/>
    <w:rsid w:val="008F04A7"/>
    <w:rsid w:val="008F1908"/>
    <w:rsid w:val="008F5EAF"/>
    <w:rsid w:val="00900765"/>
    <w:rsid w:val="00901AB7"/>
    <w:rsid w:val="00905F48"/>
    <w:rsid w:val="00907842"/>
    <w:rsid w:val="00907900"/>
    <w:rsid w:val="009079F2"/>
    <w:rsid w:val="0091044A"/>
    <w:rsid w:val="00914B98"/>
    <w:rsid w:val="00915593"/>
    <w:rsid w:val="009231AD"/>
    <w:rsid w:val="00923D95"/>
    <w:rsid w:val="00926647"/>
    <w:rsid w:val="009305BF"/>
    <w:rsid w:val="00930B2D"/>
    <w:rsid w:val="00932EDD"/>
    <w:rsid w:val="00940114"/>
    <w:rsid w:val="00942AA0"/>
    <w:rsid w:val="00945961"/>
    <w:rsid w:val="009467A1"/>
    <w:rsid w:val="0095042A"/>
    <w:rsid w:val="009505A1"/>
    <w:rsid w:val="0095135B"/>
    <w:rsid w:val="00952473"/>
    <w:rsid w:val="0095301C"/>
    <w:rsid w:val="009544FF"/>
    <w:rsid w:val="00954A0F"/>
    <w:rsid w:val="009554DE"/>
    <w:rsid w:val="00956D36"/>
    <w:rsid w:val="009608A1"/>
    <w:rsid w:val="009608E2"/>
    <w:rsid w:val="0096108D"/>
    <w:rsid w:val="00962745"/>
    <w:rsid w:val="00962D4A"/>
    <w:rsid w:val="009648C8"/>
    <w:rsid w:val="0096522B"/>
    <w:rsid w:val="0096537F"/>
    <w:rsid w:val="00970B44"/>
    <w:rsid w:val="00971781"/>
    <w:rsid w:val="009723B3"/>
    <w:rsid w:val="00972633"/>
    <w:rsid w:val="0097364C"/>
    <w:rsid w:val="00973F2C"/>
    <w:rsid w:val="0097701C"/>
    <w:rsid w:val="009815C0"/>
    <w:rsid w:val="00982791"/>
    <w:rsid w:val="009837B4"/>
    <w:rsid w:val="00984236"/>
    <w:rsid w:val="00984239"/>
    <w:rsid w:val="00984747"/>
    <w:rsid w:val="00986009"/>
    <w:rsid w:val="00986A94"/>
    <w:rsid w:val="0098745D"/>
    <w:rsid w:val="00990460"/>
    <w:rsid w:val="00990B36"/>
    <w:rsid w:val="00990BC7"/>
    <w:rsid w:val="00990E3C"/>
    <w:rsid w:val="00992997"/>
    <w:rsid w:val="00992D31"/>
    <w:rsid w:val="00993969"/>
    <w:rsid w:val="009943E9"/>
    <w:rsid w:val="009945AD"/>
    <w:rsid w:val="009945FF"/>
    <w:rsid w:val="00996739"/>
    <w:rsid w:val="00996841"/>
    <w:rsid w:val="00997073"/>
    <w:rsid w:val="009974CE"/>
    <w:rsid w:val="009A17D5"/>
    <w:rsid w:val="009A2E24"/>
    <w:rsid w:val="009A33BB"/>
    <w:rsid w:val="009A4F96"/>
    <w:rsid w:val="009A55E6"/>
    <w:rsid w:val="009A6328"/>
    <w:rsid w:val="009A70FF"/>
    <w:rsid w:val="009A7652"/>
    <w:rsid w:val="009A7956"/>
    <w:rsid w:val="009B0953"/>
    <w:rsid w:val="009B09BE"/>
    <w:rsid w:val="009B0A8C"/>
    <w:rsid w:val="009B72C2"/>
    <w:rsid w:val="009B7873"/>
    <w:rsid w:val="009C0368"/>
    <w:rsid w:val="009C1936"/>
    <w:rsid w:val="009C238E"/>
    <w:rsid w:val="009C25FA"/>
    <w:rsid w:val="009C2F54"/>
    <w:rsid w:val="009C44AB"/>
    <w:rsid w:val="009C4C80"/>
    <w:rsid w:val="009C532F"/>
    <w:rsid w:val="009C5764"/>
    <w:rsid w:val="009C57BB"/>
    <w:rsid w:val="009C58F6"/>
    <w:rsid w:val="009C61C4"/>
    <w:rsid w:val="009C69F2"/>
    <w:rsid w:val="009C7139"/>
    <w:rsid w:val="009C73E2"/>
    <w:rsid w:val="009C7B4E"/>
    <w:rsid w:val="009D00AE"/>
    <w:rsid w:val="009D05BB"/>
    <w:rsid w:val="009D08FE"/>
    <w:rsid w:val="009D1BEB"/>
    <w:rsid w:val="009D25BE"/>
    <w:rsid w:val="009D309A"/>
    <w:rsid w:val="009D5DD4"/>
    <w:rsid w:val="009D6A30"/>
    <w:rsid w:val="009D755E"/>
    <w:rsid w:val="009D7725"/>
    <w:rsid w:val="009E0A05"/>
    <w:rsid w:val="009E10C4"/>
    <w:rsid w:val="009E135E"/>
    <w:rsid w:val="009E4318"/>
    <w:rsid w:val="009E5439"/>
    <w:rsid w:val="009E6AD3"/>
    <w:rsid w:val="009E7163"/>
    <w:rsid w:val="009E7252"/>
    <w:rsid w:val="009E76C8"/>
    <w:rsid w:val="009E795D"/>
    <w:rsid w:val="009F12FE"/>
    <w:rsid w:val="009F1692"/>
    <w:rsid w:val="009F237B"/>
    <w:rsid w:val="009F26DF"/>
    <w:rsid w:val="009F2F27"/>
    <w:rsid w:val="009F4232"/>
    <w:rsid w:val="009F4A42"/>
    <w:rsid w:val="009F5D67"/>
    <w:rsid w:val="009F5DDE"/>
    <w:rsid w:val="009F6A48"/>
    <w:rsid w:val="009F7935"/>
    <w:rsid w:val="00A00E40"/>
    <w:rsid w:val="00A0104F"/>
    <w:rsid w:val="00A02F94"/>
    <w:rsid w:val="00A037CA"/>
    <w:rsid w:val="00A055DE"/>
    <w:rsid w:val="00A055FF"/>
    <w:rsid w:val="00A05941"/>
    <w:rsid w:val="00A0679A"/>
    <w:rsid w:val="00A07254"/>
    <w:rsid w:val="00A07278"/>
    <w:rsid w:val="00A12A3F"/>
    <w:rsid w:val="00A12F77"/>
    <w:rsid w:val="00A135CF"/>
    <w:rsid w:val="00A141E4"/>
    <w:rsid w:val="00A1796B"/>
    <w:rsid w:val="00A17AB0"/>
    <w:rsid w:val="00A17AB6"/>
    <w:rsid w:val="00A20CD9"/>
    <w:rsid w:val="00A22ECF"/>
    <w:rsid w:val="00A24CB3"/>
    <w:rsid w:val="00A25F40"/>
    <w:rsid w:val="00A26AB3"/>
    <w:rsid w:val="00A26CF2"/>
    <w:rsid w:val="00A30616"/>
    <w:rsid w:val="00A30754"/>
    <w:rsid w:val="00A33F83"/>
    <w:rsid w:val="00A347BA"/>
    <w:rsid w:val="00A36383"/>
    <w:rsid w:val="00A36907"/>
    <w:rsid w:val="00A370B2"/>
    <w:rsid w:val="00A4033F"/>
    <w:rsid w:val="00A41A34"/>
    <w:rsid w:val="00A41F7D"/>
    <w:rsid w:val="00A43554"/>
    <w:rsid w:val="00A46AD3"/>
    <w:rsid w:val="00A47652"/>
    <w:rsid w:val="00A50283"/>
    <w:rsid w:val="00A50391"/>
    <w:rsid w:val="00A50ECB"/>
    <w:rsid w:val="00A53B38"/>
    <w:rsid w:val="00A553E8"/>
    <w:rsid w:val="00A56FF7"/>
    <w:rsid w:val="00A57DE0"/>
    <w:rsid w:val="00A63454"/>
    <w:rsid w:val="00A645CF"/>
    <w:rsid w:val="00A64701"/>
    <w:rsid w:val="00A65E2B"/>
    <w:rsid w:val="00A65FE2"/>
    <w:rsid w:val="00A67771"/>
    <w:rsid w:val="00A67B69"/>
    <w:rsid w:val="00A7247C"/>
    <w:rsid w:val="00A73CCB"/>
    <w:rsid w:val="00A741F6"/>
    <w:rsid w:val="00A76298"/>
    <w:rsid w:val="00A76695"/>
    <w:rsid w:val="00A8002E"/>
    <w:rsid w:val="00A8018A"/>
    <w:rsid w:val="00A80281"/>
    <w:rsid w:val="00A80B8C"/>
    <w:rsid w:val="00A811C5"/>
    <w:rsid w:val="00A8159A"/>
    <w:rsid w:val="00A839DD"/>
    <w:rsid w:val="00A85208"/>
    <w:rsid w:val="00A856F4"/>
    <w:rsid w:val="00A85B95"/>
    <w:rsid w:val="00A861B7"/>
    <w:rsid w:val="00A86905"/>
    <w:rsid w:val="00A86DCE"/>
    <w:rsid w:val="00A91D41"/>
    <w:rsid w:val="00A9492C"/>
    <w:rsid w:val="00A96846"/>
    <w:rsid w:val="00A97A66"/>
    <w:rsid w:val="00AA3654"/>
    <w:rsid w:val="00AA5A73"/>
    <w:rsid w:val="00AA61A2"/>
    <w:rsid w:val="00AA69EF"/>
    <w:rsid w:val="00AA6CAC"/>
    <w:rsid w:val="00AB0883"/>
    <w:rsid w:val="00AB156F"/>
    <w:rsid w:val="00AB3574"/>
    <w:rsid w:val="00AB461D"/>
    <w:rsid w:val="00AB5CA8"/>
    <w:rsid w:val="00AB5F9D"/>
    <w:rsid w:val="00AB7BB2"/>
    <w:rsid w:val="00AC092C"/>
    <w:rsid w:val="00AC1327"/>
    <w:rsid w:val="00AC28EC"/>
    <w:rsid w:val="00AC33D7"/>
    <w:rsid w:val="00AC3425"/>
    <w:rsid w:val="00AC3A90"/>
    <w:rsid w:val="00AC3E6B"/>
    <w:rsid w:val="00AC5449"/>
    <w:rsid w:val="00AC59AC"/>
    <w:rsid w:val="00AC696B"/>
    <w:rsid w:val="00AC7165"/>
    <w:rsid w:val="00AD0004"/>
    <w:rsid w:val="00AD054A"/>
    <w:rsid w:val="00AD0C9F"/>
    <w:rsid w:val="00AD1C65"/>
    <w:rsid w:val="00AD1D9F"/>
    <w:rsid w:val="00AD2313"/>
    <w:rsid w:val="00AD37A4"/>
    <w:rsid w:val="00AD420D"/>
    <w:rsid w:val="00AD4ABA"/>
    <w:rsid w:val="00AD5989"/>
    <w:rsid w:val="00AD6F97"/>
    <w:rsid w:val="00AD7B1B"/>
    <w:rsid w:val="00AE0D2F"/>
    <w:rsid w:val="00AE218B"/>
    <w:rsid w:val="00AE293E"/>
    <w:rsid w:val="00AE5831"/>
    <w:rsid w:val="00AE5CE8"/>
    <w:rsid w:val="00AE7E9F"/>
    <w:rsid w:val="00AF1A04"/>
    <w:rsid w:val="00AF43F4"/>
    <w:rsid w:val="00AF6E1F"/>
    <w:rsid w:val="00AF7D33"/>
    <w:rsid w:val="00B00CBD"/>
    <w:rsid w:val="00B0574B"/>
    <w:rsid w:val="00B0620C"/>
    <w:rsid w:val="00B06D2B"/>
    <w:rsid w:val="00B1289E"/>
    <w:rsid w:val="00B13765"/>
    <w:rsid w:val="00B140D4"/>
    <w:rsid w:val="00B142A6"/>
    <w:rsid w:val="00B14622"/>
    <w:rsid w:val="00B14F99"/>
    <w:rsid w:val="00B17A26"/>
    <w:rsid w:val="00B17F03"/>
    <w:rsid w:val="00B21A88"/>
    <w:rsid w:val="00B21DBA"/>
    <w:rsid w:val="00B23EB5"/>
    <w:rsid w:val="00B24628"/>
    <w:rsid w:val="00B2662B"/>
    <w:rsid w:val="00B271F0"/>
    <w:rsid w:val="00B2745D"/>
    <w:rsid w:val="00B277E0"/>
    <w:rsid w:val="00B316A8"/>
    <w:rsid w:val="00B31943"/>
    <w:rsid w:val="00B32B60"/>
    <w:rsid w:val="00B376CE"/>
    <w:rsid w:val="00B40063"/>
    <w:rsid w:val="00B404D7"/>
    <w:rsid w:val="00B40543"/>
    <w:rsid w:val="00B43EC4"/>
    <w:rsid w:val="00B468EF"/>
    <w:rsid w:val="00B53A33"/>
    <w:rsid w:val="00B53A70"/>
    <w:rsid w:val="00B5571B"/>
    <w:rsid w:val="00B56A00"/>
    <w:rsid w:val="00B601F5"/>
    <w:rsid w:val="00B61BBC"/>
    <w:rsid w:val="00B61EDF"/>
    <w:rsid w:val="00B6206C"/>
    <w:rsid w:val="00B640E5"/>
    <w:rsid w:val="00B64CD8"/>
    <w:rsid w:val="00B656E6"/>
    <w:rsid w:val="00B675C3"/>
    <w:rsid w:val="00B677E3"/>
    <w:rsid w:val="00B67D2B"/>
    <w:rsid w:val="00B70F9E"/>
    <w:rsid w:val="00B7141B"/>
    <w:rsid w:val="00B72195"/>
    <w:rsid w:val="00B72FA1"/>
    <w:rsid w:val="00B73890"/>
    <w:rsid w:val="00B73E75"/>
    <w:rsid w:val="00B744F9"/>
    <w:rsid w:val="00B826D7"/>
    <w:rsid w:val="00B8276C"/>
    <w:rsid w:val="00B827C7"/>
    <w:rsid w:val="00B82A67"/>
    <w:rsid w:val="00B8412D"/>
    <w:rsid w:val="00B85015"/>
    <w:rsid w:val="00B85296"/>
    <w:rsid w:val="00B864DC"/>
    <w:rsid w:val="00B86581"/>
    <w:rsid w:val="00B86E77"/>
    <w:rsid w:val="00B91BFA"/>
    <w:rsid w:val="00B92AB4"/>
    <w:rsid w:val="00B9331A"/>
    <w:rsid w:val="00B969A5"/>
    <w:rsid w:val="00B97F19"/>
    <w:rsid w:val="00BA0005"/>
    <w:rsid w:val="00BA0C05"/>
    <w:rsid w:val="00BA271F"/>
    <w:rsid w:val="00BA3577"/>
    <w:rsid w:val="00BA486B"/>
    <w:rsid w:val="00BA5BB0"/>
    <w:rsid w:val="00BA5FA6"/>
    <w:rsid w:val="00BA6379"/>
    <w:rsid w:val="00BA6D2F"/>
    <w:rsid w:val="00BA789D"/>
    <w:rsid w:val="00BB076C"/>
    <w:rsid w:val="00BB10CE"/>
    <w:rsid w:val="00BB21A9"/>
    <w:rsid w:val="00BB4CEF"/>
    <w:rsid w:val="00BB6293"/>
    <w:rsid w:val="00BC18C4"/>
    <w:rsid w:val="00BC21B9"/>
    <w:rsid w:val="00BC253D"/>
    <w:rsid w:val="00BD4C29"/>
    <w:rsid w:val="00BD54F4"/>
    <w:rsid w:val="00BD55A7"/>
    <w:rsid w:val="00BE0B41"/>
    <w:rsid w:val="00BE0B97"/>
    <w:rsid w:val="00BE1742"/>
    <w:rsid w:val="00BE1C89"/>
    <w:rsid w:val="00BE1E6B"/>
    <w:rsid w:val="00BE27AE"/>
    <w:rsid w:val="00BE33D2"/>
    <w:rsid w:val="00BE3998"/>
    <w:rsid w:val="00BE3E56"/>
    <w:rsid w:val="00BE4013"/>
    <w:rsid w:val="00BE4C75"/>
    <w:rsid w:val="00BF0491"/>
    <w:rsid w:val="00BF1F3C"/>
    <w:rsid w:val="00BF465B"/>
    <w:rsid w:val="00BF511B"/>
    <w:rsid w:val="00BF5754"/>
    <w:rsid w:val="00BF708C"/>
    <w:rsid w:val="00C02A94"/>
    <w:rsid w:val="00C02A95"/>
    <w:rsid w:val="00C03018"/>
    <w:rsid w:val="00C04E61"/>
    <w:rsid w:val="00C064A4"/>
    <w:rsid w:val="00C07147"/>
    <w:rsid w:val="00C1011A"/>
    <w:rsid w:val="00C12626"/>
    <w:rsid w:val="00C130A1"/>
    <w:rsid w:val="00C141DC"/>
    <w:rsid w:val="00C152BE"/>
    <w:rsid w:val="00C15AC8"/>
    <w:rsid w:val="00C15D76"/>
    <w:rsid w:val="00C16141"/>
    <w:rsid w:val="00C1708F"/>
    <w:rsid w:val="00C17DBC"/>
    <w:rsid w:val="00C204F0"/>
    <w:rsid w:val="00C21643"/>
    <w:rsid w:val="00C21ACF"/>
    <w:rsid w:val="00C21B8A"/>
    <w:rsid w:val="00C22F2D"/>
    <w:rsid w:val="00C240E3"/>
    <w:rsid w:val="00C24D3A"/>
    <w:rsid w:val="00C25060"/>
    <w:rsid w:val="00C25CFD"/>
    <w:rsid w:val="00C261C8"/>
    <w:rsid w:val="00C30E45"/>
    <w:rsid w:val="00C3106E"/>
    <w:rsid w:val="00C321A7"/>
    <w:rsid w:val="00C32901"/>
    <w:rsid w:val="00C3401D"/>
    <w:rsid w:val="00C34A93"/>
    <w:rsid w:val="00C362AB"/>
    <w:rsid w:val="00C36588"/>
    <w:rsid w:val="00C37DA1"/>
    <w:rsid w:val="00C410F8"/>
    <w:rsid w:val="00C423ED"/>
    <w:rsid w:val="00C43720"/>
    <w:rsid w:val="00C450B3"/>
    <w:rsid w:val="00C45285"/>
    <w:rsid w:val="00C45335"/>
    <w:rsid w:val="00C453A5"/>
    <w:rsid w:val="00C46C0A"/>
    <w:rsid w:val="00C52981"/>
    <w:rsid w:val="00C55375"/>
    <w:rsid w:val="00C55397"/>
    <w:rsid w:val="00C56A72"/>
    <w:rsid w:val="00C621EA"/>
    <w:rsid w:val="00C63102"/>
    <w:rsid w:val="00C64C5E"/>
    <w:rsid w:val="00C65FE5"/>
    <w:rsid w:val="00C66827"/>
    <w:rsid w:val="00C704D7"/>
    <w:rsid w:val="00C71F77"/>
    <w:rsid w:val="00C721AA"/>
    <w:rsid w:val="00C7504C"/>
    <w:rsid w:val="00C7637B"/>
    <w:rsid w:val="00C76F64"/>
    <w:rsid w:val="00C77247"/>
    <w:rsid w:val="00C77811"/>
    <w:rsid w:val="00C77A3F"/>
    <w:rsid w:val="00C82470"/>
    <w:rsid w:val="00C831DF"/>
    <w:rsid w:val="00C86166"/>
    <w:rsid w:val="00C865B3"/>
    <w:rsid w:val="00C86628"/>
    <w:rsid w:val="00C87044"/>
    <w:rsid w:val="00C90533"/>
    <w:rsid w:val="00C92070"/>
    <w:rsid w:val="00C93581"/>
    <w:rsid w:val="00C93E91"/>
    <w:rsid w:val="00C95936"/>
    <w:rsid w:val="00C96E1A"/>
    <w:rsid w:val="00CA094F"/>
    <w:rsid w:val="00CA09AB"/>
    <w:rsid w:val="00CA14DB"/>
    <w:rsid w:val="00CA15CF"/>
    <w:rsid w:val="00CA182B"/>
    <w:rsid w:val="00CA2657"/>
    <w:rsid w:val="00CA3581"/>
    <w:rsid w:val="00CA3FC3"/>
    <w:rsid w:val="00CA4990"/>
    <w:rsid w:val="00CA4B89"/>
    <w:rsid w:val="00CA552E"/>
    <w:rsid w:val="00CA5BEE"/>
    <w:rsid w:val="00CA68E6"/>
    <w:rsid w:val="00CB025C"/>
    <w:rsid w:val="00CB0676"/>
    <w:rsid w:val="00CB3458"/>
    <w:rsid w:val="00CB42B6"/>
    <w:rsid w:val="00CB498C"/>
    <w:rsid w:val="00CB56F2"/>
    <w:rsid w:val="00CB6643"/>
    <w:rsid w:val="00CB71F6"/>
    <w:rsid w:val="00CB7D3C"/>
    <w:rsid w:val="00CC0672"/>
    <w:rsid w:val="00CC1616"/>
    <w:rsid w:val="00CC18D6"/>
    <w:rsid w:val="00CC2BC3"/>
    <w:rsid w:val="00CC3754"/>
    <w:rsid w:val="00CC61C7"/>
    <w:rsid w:val="00CC66FD"/>
    <w:rsid w:val="00CC67B5"/>
    <w:rsid w:val="00CC7CBA"/>
    <w:rsid w:val="00CC7F70"/>
    <w:rsid w:val="00CD0D25"/>
    <w:rsid w:val="00CD123E"/>
    <w:rsid w:val="00CD1478"/>
    <w:rsid w:val="00CD23FC"/>
    <w:rsid w:val="00CD26EE"/>
    <w:rsid w:val="00CD2A0F"/>
    <w:rsid w:val="00CD3316"/>
    <w:rsid w:val="00CD50A5"/>
    <w:rsid w:val="00CD680D"/>
    <w:rsid w:val="00CE092C"/>
    <w:rsid w:val="00CE0BC1"/>
    <w:rsid w:val="00CE1A07"/>
    <w:rsid w:val="00CE1D4F"/>
    <w:rsid w:val="00CE2854"/>
    <w:rsid w:val="00CE30DE"/>
    <w:rsid w:val="00CE32B8"/>
    <w:rsid w:val="00CE3F73"/>
    <w:rsid w:val="00CE681A"/>
    <w:rsid w:val="00CE7566"/>
    <w:rsid w:val="00CF184B"/>
    <w:rsid w:val="00CF1914"/>
    <w:rsid w:val="00CF2484"/>
    <w:rsid w:val="00CF27C7"/>
    <w:rsid w:val="00CF3406"/>
    <w:rsid w:val="00CF5AD8"/>
    <w:rsid w:val="00CF6771"/>
    <w:rsid w:val="00CF7ACE"/>
    <w:rsid w:val="00CF7E59"/>
    <w:rsid w:val="00D0200A"/>
    <w:rsid w:val="00D02650"/>
    <w:rsid w:val="00D03FB9"/>
    <w:rsid w:val="00D07DC5"/>
    <w:rsid w:val="00D100D9"/>
    <w:rsid w:val="00D20324"/>
    <w:rsid w:val="00D2196C"/>
    <w:rsid w:val="00D21AC1"/>
    <w:rsid w:val="00D22210"/>
    <w:rsid w:val="00D2262D"/>
    <w:rsid w:val="00D23DB4"/>
    <w:rsid w:val="00D24346"/>
    <w:rsid w:val="00D24A67"/>
    <w:rsid w:val="00D25081"/>
    <w:rsid w:val="00D27D52"/>
    <w:rsid w:val="00D30E25"/>
    <w:rsid w:val="00D3116D"/>
    <w:rsid w:val="00D31372"/>
    <w:rsid w:val="00D31B8B"/>
    <w:rsid w:val="00D33B49"/>
    <w:rsid w:val="00D33FEC"/>
    <w:rsid w:val="00D34849"/>
    <w:rsid w:val="00D35D67"/>
    <w:rsid w:val="00D35D91"/>
    <w:rsid w:val="00D40017"/>
    <w:rsid w:val="00D43146"/>
    <w:rsid w:val="00D43CD7"/>
    <w:rsid w:val="00D451F1"/>
    <w:rsid w:val="00D45A7F"/>
    <w:rsid w:val="00D46B68"/>
    <w:rsid w:val="00D47233"/>
    <w:rsid w:val="00D473FD"/>
    <w:rsid w:val="00D47731"/>
    <w:rsid w:val="00D47DCF"/>
    <w:rsid w:val="00D50F1A"/>
    <w:rsid w:val="00D5176F"/>
    <w:rsid w:val="00D52C98"/>
    <w:rsid w:val="00D53093"/>
    <w:rsid w:val="00D57BB6"/>
    <w:rsid w:val="00D60363"/>
    <w:rsid w:val="00D64E06"/>
    <w:rsid w:val="00D65B22"/>
    <w:rsid w:val="00D663EF"/>
    <w:rsid w:val="00D66CB2"/>
    <w:rsid w:val="00D66EE3"/>
    <w:rsid w:val="00D70EDB"/>
    <w:rsid w:val="00D759B2"/>
    <w:rsid w:val="00D76576"/>
    <w:rsid w:val="00D77682"/>
    <w:rsid w:val="00D86EFA"/>
    <w:rsid w:val="00D8744C"/>
    <w:rsid w:val="00D902F8"/>
    <w:rsid w:val="00D90BAB"/>
    <w:rsid w:val="00D91D49"/>
    <w:rsid w:val="00D91D75"/>
    <w:rsid w:val="00D92AD5"/>
    <w:rsid w:val="00D96530"/>
    <w:rsid w:val="00D974B1"/>
    <w:rsid w:val="00D97611"/>
    <w:rsid w:val="00D97A74"/>
    <w:rsid w:val="00DA0314"/>
    <w:rsid w:val="00DA13BF"/>
    <w:rsid w:val="00DA40B4"/>
    <w:rsid w:val="00DA57C6"/>
    <w:rsid w:val="00DA5AAA"/>
    <w:rsid w:val="00DA5BC6"/>
    <w:rsid w:val="00DA7343"/>
    <w:rsid w:val="00DA73D4"/>
    <w:rsid w:val="00DA7EE2"/>
    <w:rsid w:val="00DB01C6"/>
    <w:rsid w:val="00DB0FFE"/>
    <w:rsid w:val="00DB2CEE"/>
    <w:rsid w:val="00DB3A9A"/>
    <w:rsid w:val="00DB55E2"/>
    <w:rsid w:val="00DB7481"/>
    <w:rsid w:val="00DB7525"/>
    <w:rsid w:val="00DC1579"/>
    <w:rsid w:val="00DC243C"/>
    <w:rsid w:val="00DC2B70"/>
    <w:rsid w:val="00DC3937"/>
    <w:rsid w:val="00DC3ADE"/>
    <w:rsid w:val="00DC63EF"/>
    <w:rsid w:val="00DC66B3"/>
    <w:rsid w:val="00DC69D9"/>
    <w:rsid w:val="00DD16F7"/>
    <w:rsid w:val="00DD26BA"/>
    <w:rsid w:val="00DD4C24"/>
    <w:rsid w:val="00DD568F"/>
    <w:rsid w:val="00DD6143"/>
    <w:rsid w:val="00DD7BD1"/>
    <w:rsid w:val="00DE12FE"/>
    <w:rsid w:val="00DE29F0"/>
    <w:rsid w:val="00DE33B9"/>
    <w:rsid w:val="00DE44A2"/>
    <w:rsid w:val="00DE50A6"/>
    <w:rsid w:val="00DE5D94"/>
    <w:rsid w:val="00DE5FC7"/>
    <w:rsid w:val="00DE7560"/>
    <w:rsid w:val="00DF0790"/>
    <w:rsid w:val="00DF0A54"/>
    <w:rsid w:val="00DF1327"/>
    <w:rsid w:val="00DF137C"/>
    <w:rsid w:val="00DF17D3"/>
    <w:rsid w:val="00DF1BBB"/>
    <w:rsid w:val="00DF1CDC"/>
    <w:rsid w:val="00DF3BA6"/>
    <w:rsid w:val="00DF4130"/>
    <w:rsid w:val="00DF4820"/>
    <w:rsid w:val="00DF500C"/>
    <w:rsid w:val="00DF52C7"/>
    <w:rsid w:val="00DF6152"/>
    <w:rsid w:val="00DF76CE"/>
    <w:rsid w:val="00DF7A2E"/>
    <w:rsid w:val="00E02898"/>
    <w:rsid w:val="00E044D0"/>
    <w:rsid w:val="00E06108"/>
    <w:rsid w:val="00E06543"/>
    <w:rsid w:val="00E12F39"/>
    <w:rsid w:val="00E13FFA"/>
    <w:rsid w:val="00E14017"/>
    <w:rsid w:val="00E1623D"/>
    <w:rsid w:val="00E16366"/>
    <w:rsid w:val="00E16480"/>
    <w:rsid w:val="00E16734"/>
    <w:rsid w:val="00E17653"/>
    <w:rsid w:val="00E20C88"/>
    <w:rsid w:val="00E20DB0"/>
    <w:rsid w:val="00E2169F"/>
    <w:rsid w:val="00E216B0"/>
    <w:rsid w:val="00E219C6"/>
    <w:rsid w:val="00E21D8D"/>
    <w:rsid w:val="00E21E20"/>
    <w:rsid w:val="00E2253D"/>
    <w:rsid w:val="00E226B8"/>
    <w:rsid w:val="00E23470"/>
    <w:rsid w:val="00E26518"/>
    <w:rsid w:val="00E26710"/>
    <w:rsid w:val="00E27B82"/>
    <w:rsid w:val="00E27E0B"/>
    <w:rsid w:val="00E30B0C"/>
    <w:rsid w:val="00E3141C"/>
    <w:rsid w:val="00E35FFA"/>
    <w:rsid w:val="00E36B16"/>
    <w:rsid w:val="00E37713"/>
    <w:rsid w:val="00E4183F"/>
    <w:rsid w:val="00E42EC6"/>
    <w:rsid w:val="00E4303A"/>
    <w:rsid w:val="00E43B83"/>
    <w:rsid w:val="00E45762"/>
    <w:rsid w:val="00E4611E"/>
    <w:rsid w:val="00E461F1"/>
    <w:rsid w:val="00E46D5C"/>
    <w:rsid w:val="00E504E9"/>
    <w:rsid w:val="00E50A37"/>
    <w:rsid w:val="00E50C66"/>
    <w:rsid w:val="00E52011"/>
    <w:rsid w:val="00E528F7"/>
    <w:rsid w:val="00E55070"/>
    <w:rsid w:val="00E565B0"/>
    <w:rsid w:val="00E57217"/>
    <w:rsid w:val="00E57DC4"/>
    <w:rsid w:val="00E615BA"/>
    <w:rsid w:val="00E62B62"/>
    <w:rsid w:val="00E63167"/>
    <w:rsid w:val="00E651CE"/>
    <w:rsid w:val="00E6616D"/>
    <w:rsid w:val="00E66575"/>
    <w:rsid w:val="00E66F5D"/>
    <w:rsid w:val="00E67352"/>
    <w:rsid w:val="00E70129"/>
    <w:rsid w:val="00E71ED4"/>
    <w:rsid w:val="00E73732"/>
    <w:rsid w:val="00E73CCD"/>
    <w:rsid w:val="00E75245"/>
    <w:rsid w:val="00E754E3"/>
    <w:rsid w:val="00E75B1D"/>
    <w:rsid w:val="00E7776A"/>
    <w:rsid w:val="00E80041"/>
    <w:rsid w:val="00E8125C"/>
    <w:rsid w:val="00E82358"/>
    <w:rsid w:val="00E823F7"/>
    <w:rsid w:val="00E8251C"/>
    <w:rsid w:val="00E8267B"/>
    <w:rsid w:val="00E82A34"/>
    <w:rsid w:val="00E82F27"/>
    <w:rsid w:val="00E83C37"/>
    <w:rsid w:val="00E8401F"/>
    <w:rsid w:val="00E8478D"/>
    <w:rsid w:val="00E859E0"/>
    <w:rsid w:val="00E86948"/>
    <w:rsid w:val="00E915B5"/>
    <w:rsid w:val="00E91689"/>
    <w:rsid w:val="00E91A87"/>
    <w:rsid w:val="00E9241D"/>
    <w:rsid w:val="00E92F06"/>
    <w:rsid w:val="00E9385A"/>
    <w:rsid w:val="00E9562A"/>
    <w:rsid w:val="00EA0B7D"/>
    <w:rsid w:val="00EA0B7F"/>
    <w:rsid w:val="00EA3A1F"/>
    <w:rsid w:val="00EA3AB2"/>
    <w:rsid w:val="00EA3E1F"/>
    <w:rsid w:val="00EA41F1"/>
    <w:rsid w:val="00EA4356"/>
    <w:rsid w:val="00EA52AC"/>
    <w:rsid w:val="00EA686B"/>
    <w:rsid w:val="00EA7812"/>
    <w:rsid w:val="00EA7D28"/>
    <w:rsid w:val="00EB1841"/>
    <w:rsid w:val="00EB1CCF"/>
    <w:rsid w:val="00EB5795"/>
    <w:rsid w:val="00EB5A54"/>
    <w:rsid w:val="00EC0562"/>
    <w:rsid w:val="00EC05AB"/>
    <w:rsid w:val="00EC166A"/>
    <w:rsid w:val="00EC1E46"/>
    <w:rsid w:val="00EC2359"/>
    <w:rsid w:val="00EC2C0C"/>
    <w:rsid w:val="00EC436F"/>
    <w:rsid w:val="00EC4A16"/>
    <w:rsid w:val="00EC7F1E"/>
    <w:rsid w:val="00ED0311"/>
    <w:rsid w:val="00ED2E15"/>
    <w:rsid w:val="00ED368A"/>
    <w:rsid w:val="00ED3F0C"/>
    <w:rsid w:val="00ED3F17"/>
    <w:rsid w:val="00ED69B4"/>
    <w:rsid w:val="00ED6F13"/>
    <w:rsid w:val="00ED7094"/>
    <w:rsid w:val="00ED73F5"/>
    <w:rsid w:val="00EE1D20"/>
    <w:rsid w:val="00EE2777"/>
    <w:rsid w:val="00EE2FE5"/>
    <w:rsid w:val="00EE375D"/>
    <w:rsid w:val="00EE5A41"/>
    <w:rsid w:val="00EE606A"/>
    <w:rsid w:val="00EE74C6"/>
    <w:rsid w:val="00EF095D"/>
    <w:rsid w:val="00EF24DB"/>
    <w:rsid w:val="00EF2EE0"/>
    <w:rsid w:val="00EF34E4"/>
    <w:rsid w:val="00EF5E76"/>
    <w:rsid w:val="00EF6ABD"/>
    <w:rsid w:val="00EF7826"/>
    <w:rsid w:val="00F006A6"/>
    <w:rsid w:val="00F02449"/>
    <w:rsid w:val="00F03C96"/>
    <w:rsid w:val="00F04239"/>
    <w:rsid w:val="00F04C0F"/>
    <w:rsid w:val="00F109DC"/>
    <w:rsid w:val="00F145F8"/>
    <w:rsid w:val="00F14EC0"/>
    <w:rsid w:val="00F154AB"/>
    <w:rsid w:val="00F15875"/>
    <w:rsid w:val="00F175B6"/>
    <w:rsid w:val="00F2077C"/>
    <w:rsid w:val="00F21616"/>
    <w:rsid w:val="00F238E5"/>
    <w:rsid w:val="00F2525D"/>
    <w:rsid w:val="00F25354"/>
    <w:rsid w:val="00F253D9"/>
    <w:rsid w:val="00F25487"/>
    <w:rsid w:val="00F25B49"/>
    <w:rsid w:val="00F25F5B"/>
    <w:rsid w:val="00F26136"/>
    <w:rsid w:val="00F26ABC"/>
    <w:rsid w:val="00F26D63"/>
    <w:rsid w:val="00F304C8"/>
    <w:rsid w:val="00F33792"/>
    <w:rsid w:val="00F354C7"/>
    <w:rsid w:val="00F35FE5"/>
    <w:rsid w:val="00F365ED"/>
    <w:rsid w:val="00F3792C"/>
    <w:rsid w:val="00F37A35"/>
    <w:rsid w:val="00F37C68"/>
    <w:rsid w:val="00F37E53"/>
    <w:rsid w:val="00F419F3"/>
    <w:rsid w:val="00F41C67"/>
    <w:rsid w:val="00F4255D"/>
    <w:rsid w:val="00F438F1"/>
    <w:rsid w:val="00F4484F"/>
    <w:rsid w:val="00F454E6"/>
    <w:rsid w:val="00F459BD"/>
    <w:rsid w:val="00F460A6"/>
    <w:rsid w:val="00F465A1"/>
    <w:rsid w:val="00F46DC7"/>
    <w:rsid w:val="00F50862"/>
    <w:rsid w:val="00F53288"/>
    <w:rsid w:val="00F53726"/>
    <w:rsid w:val="00F559C0"/>
    <w:rsid w:val="00F5714F"/>
    <w:rsid w:val="00F620DF"/>
    <w:rsid w:val="00F64019"/>
    <w:rsid w:val="00F64433"/>
    <w:rsid w:val="00F65015"/>
    <w:rsid w:val="00F6569D"/>
    <w:rsid w:val="00F65CF4"/>
    <w:rsid w:val="00F67665"/>
    <w:rsid w:val="00F67872"/>
    <w:rsid w:val="00F67A70"/>
    <w:rsid w:val="00F702B4"/>
    <w:rsid w:val="00F71AE3"/>
    <w:rsid w:val="00F7265B"/>
    <w:rsid w:val="00F73E71"/>
    <w:rsid w:val="00F7423C"/>
    <w:rsid w:val="00F76A17"/>
    <w:rsid w:val="00F80633"/>
    <w:rsid w:val="00F86975"/>
    <w:rsid w:val="00F86CDF"/>
    <w:rsid w:val="00F870E6"/>
    <w:rsid w:val="00F90C6E"/>
    <w:rsid w:val="00F920A1"/>
    <w:rsid w:val="00F93398"/>
    <w:rsid w:val="00F936EB"/>
    <w:rsid w:val="00F95142"/>
    <w:rsid w:val="00F97AED"/>
    <w:rsid w:val="00FA0375"/>
    <w:rsid w:val="00FA0442"/>
    <w:rsid w:val="00FA142E"/>
    <w:rsid w:val="00FA200F"/>
    <w:rsid w:val="00FA2F14"/>
    <w:rsid w:val="00FA5B6B"/>
    <w:rsid w:val="00FA5C5E"/>
    <w:rsid w:val="00FA68B6"/>
    <w:rsid w:val="00FA6E94"/>
    <w:rsid w:val="00FB286E"/>
    <w:rsid w:val="00FB49F8"/>
    <w:rsid w:val="00FB5477"/>
    <w:rsid w:val="00FB5701"/>
    <w:rsid w:val="00FB65E4"/>
    <w:rsid w:val="00FB68D2"/>
    <w:rsid w:val="00FC1012"/>
    <w:rsid w:val="00FC628F"/>
    <w:rsid w:val="00FD0772"/>
    <w:rsid w:val="00FD1E1E"/>
    <w:rsid w:val="00FD1FFA"/>
    <w:rsid w:val="00FD20A8"/>
    <w:rsid w:val="00FD3AF6"/>
    <w:rsid w:val="00FD4128"/>
    <w:rsid w:val="00FD6133"/>
    <w:rsid w:val="00FD7066"/>
    <w:rsid w:val="00FD7969"/>
    <w:rsid w:val="00FE0E7F"/>
    <w:rsid w:val="00FE1068"/>
    <w:rsid w:val="00FE13BE"/>
    <w:rsid w:val="00FE1500"/>
    <w:rsid w:val="00FE2238"/>
    <w:rsid w:val="00FE3CC2"/>
    <w:rsid w:val="00FE7631"/>
    <w:rsid w:val="00FE7D00"/>
    <w:rsid w:val="00FF1057"/>
    <w:rsid w:val="00FF13A9"/>
    <w:rsid w:val="00FF1E94"/>
    <w:rsid w:val="00FF21FE"/>
    <w:rsid w:val="00FF4D40"/>
    <w:rsid w:val="00FF55B1"/>
    <w:rsid w:val="00FF5D19"/>
    <w:rsid w:val="00FF6D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9E43EC"/>
  <w15:docId w15:val="{11D5AD73-6EB7-451D-8B7F-9EE0F9A2E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142729"/>
    <w:rPr>
      <w:rFonts w:ascii="Cambria" w:eastAsia="Cambria" w:hAnsi="Cambria" w:cs="Cambria"/>
    </w:rPr>
  </w:style>
  <w:style w:type="paragraph" w:styleId="1">
    <w:name w:val="heading 1"/>
    <w:basedOn w:val="a"/>
    <w:link w:val="10"/>
    <w:uiPriority w:val="1"/>
    <w:qFormat/>
    <w:pPr>
      <w:ind w:left="797"/>
      <w:outlineLvl w:val="0"/>
    </w:pPr>
    <w:rPr>
      <w:b/>
      <w:bCs/>
      <w:sz w:val="36"/>
      <w:szCs w:val="36"/>
    </w:rPr>
  </w:style>
  <w:style w:type="paragraph" w:styleId="2">
    <w:name w:val="heading 2"/>
    <w:basedOn w:val="a"/>
    <w:link w:val="20"/>
    <w:uiPriority w:val="1"/>
    <w:qFormat/>
    <w:pPr>
      <w:spacing w:before="228"/>
      <w:ind w:left="2289" w:right="1610"/>
      <w:jc w:val="center"/>
      <w:outlineLvl w:val="1"/>
    </w:pPr>
    <w:rPr>
      <w:b/>
      <w:bCs/>
      <w:sz w:val="32"/>
      <w:szCs w:val="32"/>
    </w:rPr>
  </w:style>
  <w:style w:type="paragraph" w:styleId="3">
    <w:name w:val="heading 3"/>
    <w:basedOn w:val="a"/>
    <w:link w:val="30"/>
    <w:uiPriority w:val="1"/>
    <w:qFormat/>
    <w:pPr>
      <w:ind w:left="1364" w:hanging="568"/>
      <w:outlineLvl w:val="2"/>
    </w:pPr>
    <w:rPr>
      <w:b/>
      <w:bCs/>
      <w:sz w:val="26"/>
      <w:szCs w:val="26"/>
    </w:rPr>
  </w:style>
  <w:style w:type="paragraph" w:styleId="4">
    <w:name w:val="heading 4"/>
    <w:basedOn w:val="a"/>
    <w:link w:val="40"/>
    <w:uiPriority w:val="1"/>
    <w:qFormat/>
    <w:pPr>
      <w:spacing w:before="20"/>
      <w:ind w:left="20"/>
      <w:outlineLvl w:val="3"/>
    </w:pPr>
    <w:rPr>
      <w:b/>
      <w:bCs/>
      <w:sz w:val="24"/>
      <w:szCs w:val="24"/>
    </w:rPr>
  </w:style>
  <w:style w:type="paragraph" w:styleId="5">
    <w:name w:val="heading 5"/>
    <w:basedOn w:val="a"/>
    <w:link w:val="50"/>
    <w:uiPriority w:val="1"/>
    <w:qFormat/>
    <w:pPr>
      <w:ind w:left="683" w:hanging="567"/>
      <w:outlineLvl w:val="4"/>
    </w:pPr>
    <w:rPr>
      <w:b/>
      <w:bCs/>
      <w:sz w:val="24"/>
      <w:szCs w:val="24"/>
    </w:rPr>
  </w:style>
  <w:style w:type="paragraph" w:styleId="6">
    <w:name w:val="heading 6"/>
    <w:basedOn w:val="a"/>
    <w:link w:val="60"/>
    <w:uiPriority w:val="1"/>
    <w:qFormat/>
    <w:pPr>
      <w:ind w:left="797"/>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1">
    <w:name w:val="toc 1"/>
    <w:basedOn w:val="a"/>
    <w:uiPriority w:val="39"/>
    <w:qFormat/>
    <w:pPr>
      <w:spacing w:before="97"/>
      <w:ind w:left="1477" w:hanging="681"/>
    </w:pPr>
    <w:rPr>
      <w:b/>
      <w:bCs/>
    </w:rPr>
  </w:style>
  <w:style w:type="paragraph" w:styleId="21">
    <w:name w:val="toc 2"/>
    <w:basedOn w:val="a"/>
    <w:uiPriority w:val="39"/>
    <w:qFormat/>
    <w:pPr>
      <w:spacing w:line="242" w:lineRule="exact"/>
      <w:ind w:left="2158" w:hanging="682"/>
    </w:pPr>
  </w:style>
  <w:style w:type="paragraph" w:styleId="31">
    <w:name w:val="toc 3"/>
    <w:basedOn w:val="a"/>
    <w:uiPriority w:val="39"/>
    <w:qFormat/>
    <w:pPr>
      <w:spacing w:line="242" w:lineRule="exact"/>
      <w:ind w:left="2952" w:hanging="796"/>
    </w:pPr>
  </w:style>
  <w:style w:type="paragraph" w:styleId="a8">
    <w:name w:val="Body Text"/>
    <w:basedOn w:val="a"/>
    <w:link w:val="a9"/>
    <w:uiPriority w:val="1"/>
    <w:qFormat/>
  </w:style>
  <w:style w:type="paragraph" w:styleId="aa">
    <w:name w:val="Title"/>
    <w:basedOn w:val="a"/>
    <w:link w:val="ab"/>
    <w:uiPriority w:val="1"/>
    <w:qFormat/>
    <w:pPr>
      <w:spacing w:before="138"/>
      <w:ind w:left="880" w:right="114" w:firstLine="1119"/>
    </w:pPr>
    <w:rPr>
      <w:b/>
      <w:bCs/>
      <w:sz w:val="48"/>
      <w:szCs w:val="48"/>
    </w:rPr>
  </w:style>
  <w:style w:type="paragraph" w:styleId="ac">
    <w:name w:val="List Paragraph"/>
    <w:basedOn w:val="a"/>
    <w:uiPriority w:val="34"/>
    <w:qFormat/>
    <w:pPr>
      <w:ind w:left="1199" w:hanging="403"/>
    </w:pPr>
  </w:style>
  <w:style w:type="paragraph" w:customStyle="1" w:styleId="TableParagraph">
    <w:name w:val="Table Paragraph"/>
    <w:basedOn w:val="a"/>
    <w:uiPriority w:val="1"/>
    <w:qFormat/>
    <w:pPr>
      <w:spacing w:before="21"/>
      <w:ind w:left="47"/>
    </w:pPr>
  </w:style>
  <w:style w:type="paragraph" w:styleId="ad">
    <w:name w:val="Balloon Text"/>
    <w:basedOn w:val="a"/>
    <w:link w:val="ae"/>
    <w:uiPriority w:val="99"/>
    <w:semiHidden/>
    <w:unhideWhenUsed/>
    <w:rsid w:val="00E14017"/>
    <w:rPr>
      <w:rFonts w:ascii="Tahoma" w:hAnsi="Tahoma" w:cs="Tahoma"/>
      <w:sz w:val="16"/>
      <w:szCs w:val="16"/>
    </w:rPr>
  </w:style>
  <w:style w:type="character" w:customStyle="1" w:styleId="ae">
    <w:name w:val="Текст выноски Знак"/>
    <w:basedOn w:val="a0"/>
    <w:link w:val="ad"/>
    <w:uiPriority w:val="99"/>
    <w:semiHidden/>
    <w:rsid w:val="00E14017"/>
    <w:rPr>
      <w:rFonts w:ascii="Tahoma" w:eastAsia="Cambria" w:hAnsi="Tahoma" w:cs="Tahoma"/>
      <w:sz w:val="16"/>
      <w:szCs w:val="16"/>
    </w:rPr>
  </w:style>
  <w:style w:type="paragraph" w:styleId="af">
    <w:name w:val="header"/>
    <w:basedOn w:val="a"/>
    <w:link w:val="af0"/>
    <w:uiPriority w:val="99"/>
    <w:unhideWhenUsed/>
    <w:rsid w:val="000D18D7"/>
    <w:pPr>
      <w:tabs>
        <w:tab w:val="center" w:pos="4677"/>
        <w:tab w:val="right" w:pos="9355"/>
      </w:tabs>
    </w:pPr>
  </w:style>
  <w:style w:type="character" w:customStyle="1" w:styleId="af0">
    <w:name w:val="Верхний колонтитул Знак"/>
    <w:basedOn w:val="a0"/>
    <w:link w:val="af"/>
    <w:uiPriority w:val="99"/>
    <w:rsid w:val="000D18D7"/>
    <w:rPr>
      <w:rFonts w:ascii="Cambria" w:eastAsia="Cambria" w:hAnsi="Cambria" w:cs="Cambria"/>
    </w:rPr>
  </w:style>
  <w:style w:type="paragraph" w:styleId="af1">
    <w:name w:val="footer"/>
    <w:basedOn w:val="a"/>
    <w:link w:val="af2"/>
    <w:uiPriority w:val="99"/>
    <w:unhideWhenUsed/>
    <w:rsid w:val="000D18D7"/>
    <w:pPr>
      <w:tabs>
        <w:tab w:val="center" w:pos="4677"/>
        <w:tab w:val="right" w:pos="9355"/>
      </w:tabs>
    </w:pPr>
  </w:style>
  <w:style w:type="character" w:customStyle="1" w:styleId="af2">
    <w:name w:val="Нижний колонтитул Знак"/>
    <w:basedOn w:val="a0"/>
    <w:link w:val="af1"/>
    <w:uiPriority w:val="99"/>
    <w:rsid w:val="000D18D7"/>
    <w:rPr>
      <w:rFonts w:ascii="Cambria" w:eastAsia="Cambria" w:hAnsi="Cambria" w:cs="Cambria"/>
    </w:rPr>
  </w:style>
  <w:style w:type="paragraph" w:styleId="af3">
    <w:name w:val="Subtitle"/>
    <w:basedOn w:val="a"/>
    <w:link w:val="af4"/>
    <w:qFormat/>
    <w:rsid w:val="000D18D7"/>
    <w:pPr>
      <w:widowControl/>
      <w:autoSpaceDE/>
      <w:autoSpaceDN/>
      <w:jc w:val="both"/>
    </w:pPr>
    <w:rPr>
      <w:rFonts w:ascii="Arial" w:eastAsia="Times New Roman" w:hAnsi="Arial" w:cs="Times New Roman"/>
      <w:sz w:val="24"/>
      <w:szCs w:val="20"/>
      <w:lang w:val="ru-RU" w:eastAsia="ru-RU"/>
    </w:rPr>
  </w:style>
  <w:style w:type="character" w:customStyle="1" w:styleId="af4">
    <w:name w:val="Подзаголовок Знак"/>
    <w:basedOn w:val="a0"/>
    <w:link w:val="af3"/>
    <w:rsid w:val="000D18D7"/>
    <w:rPr>
      <w:rFonts w:ascii="Arial" w:eastAsia="Times New Roman" w:hAnsi="Arial" w:cs="Times New Roman"/>
      <w:sz w:val="24"/>
      <w:szCs w:val="20"/>
      <w:lang w:val="ru-RU" w:eastAsia="ru-RU"/>
    </w:rPr>
  </w:style>
  <w:style w:type="character" w:customStyle="1" w:styleId="a9">
    <w:name w:val="Основной текст Знак"/>
    <w:basedOn w:val="a0"/>
    <w:link w:val="a8"/>
    <w:uiPriority w:val="1"/>
    <w:rsid w:val="0007016D"/>
    <w:rPr>
      <w:rFonts w:ascii="Cambria" w:eastAsia="Cambria" w:hAnsi="Cambria" w:cs="Cambria"/>
    </w:rPr>
  </w:style>
  <w:style w:type="character" w:styleId="af5">
    <w:name w:val="Hyperlink"/>
    <w:basedOn w:val="a0"/>
    <w:uiPriority w:val="99"/>
    <w:unhideWhenUsed/>
    <w:rsid w:val="00871A31"/>
    <w:rPr>
      <w:color w:val="0000FF" w:themeColor="hyperlink"/>
      <w:u w:val="single"/>
    </w:rPr>
  </w:style>
  <w:style w:type="character" w:styleId="af6">
    <w:name w:val="Placeholder Text"/>
    <w:basedOn w:val="a0"/>
    <w:uiPriority w:val="99"/>
    <w:semiHidden/>
    <w:rsid w:val="00871A31"/>
    <w:rPr>
      <w:color w:val="808080"/>
    </w:rPr>
  </w:style>
  <w:style w:type="paragraph" w:customStyle="1" w:styleId="formattext">
    <w:name w:val="formattext"/>
    <w:basedOn w:val="a"/>
    <w:rsid w:val="00C92070"/>
    <w:pPr>
      <w:widowControl/>
      <w:autoSpaceDE/>
      <w:autoSpaceDN/>
      <w:spacing w:before="100" w:beforeAutospacing="1" w:after="100" w:afterAutospacing="1"/>
    </w:pPr>
    <w:rPr>
      <w:rFonts w:ascii="Times New Roman" w:eastAsia="Times New Roman" w:hAnsi="Times New Roman" w:cs="Times New Roman"/>
      <w:sz w:val="24"/>
      <w:szCs w:val="24"/>
      <w:lang w:val="ru-RU" w:eastAsia="ru-RU"/>
    </w:rPr>
  </w:style>
  <w:style w:type="paragraph" w:styleId="af7">
    <w:name w:val="Normal (Web)"/>
    <w:basedOn w:val="a"/>
    <w:uiPriority w:val="99"/>
    <w:unhideWhenUsed/>
    <w:rsid w:val="001B27B6"/>
    <w:pPr>
      <w:widowControl/>
      <w:autoSpaceDE/>
      <w:autoSpaceDN/>
      <w:spacing w:before="100" w:beforeAutospacing="1" w:after="100" w:afterAutospacing="1"/>
    </w:pPr>
    <w:rPr>
      <w:rFonts w:ascii="Times New Roman" w:eastAsia="Times New Roman" w:hAnsi="Times New Roman" w:cs="Times New Roman"/>
      <w:sz w:val="24"/>
      <w:szCs w:val="24"/>
      <w:lang w:val="ru-RU" w:eastAsia="ru-RU"/>
    </w:rPr>
  </w:style>
  <w:style w:type="paragraph" w:styleId="af8">
    <w:name w:val="TOC Heading"/>
    <w:basedOn w:val="1"/>
    <w:next w:val="a"/>
    <w:uiPriority w:val="39"/>
    <w:semiHidden/>
    <w:unhideWhenUsed/>
    <w:qFormat/>
    <w:rsid w:val="00631119"/>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lang w:val="ru-RU" w:eastAsia="ru-RU"/>
    </w:rPr>
  </w:style>
  <w:style w:type="character" w:customStyle="1" w:styleId="10">
    <w:name w:val="Заголовок 1 Знак"/>
    <w:basedOn w:val="a0"/>
    <w:link w:val="1"/>
    <w:uiPriority w:val="1"/>
    <w:rsid w:val="00D64E06"/>
    <w:rPr>
      <w:rFonts w:ascii="Cambria" w:eastAsia="Cambria" w:hAnsi="Cambria" w:cs="Cambria"/>
      <w:b/>
      <w:bCs/>
      <w:sz w:val="36"/>
      <w:szCs w:val="36"/>
    </w:rPr>
  </w:style>
  <w:style w:type="character" w:customStyle="1" w:styleId="20">
    <w:name w:val="Заголовок 2 Знак"/>
    <w:basedOn w:val="a0"/>
    <w:link w:val="2"/>
    <w:uiPriority w:val="1"/>
    <w:rsid w:val="00D64E06"/>
    <w:rPr>
      <w:rFonts w:ascii="Cambria" w:eastAsia="Cambria" w:hAnsi="Cambria" w:cs="Cambria"/>
      <w:b/>
      <w:bCs/>
      <w:sz w:val="32"/>
      <w:szCs w:val="32"/>
    </w:rPr>
  </w:style>
  <w:style w:type="character" w:customStyle="1" w:styleId="30">
    <w:name w:val="Заголовок 3 Знак"/>
    <w:basedOn w:val="a0"/>
    <w:link w:val="3"/>
    <w:uiPriority w:val="1"/>
    <w:rsid w:val="00D64E06"/>
    <w:rPr>
      <w:rFonts w:ascii="Cambria" w:eastAsia="Cambria" w:hAnsi="Cambria" w:cs="Cambria"/>
      <w:b/>
      <w:bCs/>
      <w:sz w:val="26"/>
      <w:szCs w:val="26"/>
    </w:rPr>
  </w:style>
  <w:style w:type="character" w:customStyle="1" w:styleId="40">
    <w:name w:val="Заголовок 4 Знак"/>
    <w:basedOn w:val="a0"/>
    <w:link w:val="4"/>
    <w:uiPriority w:val="1"/>
    <w:rsid w:val="00D64E06"/>
    <w:rPr>
      <w:rFonts w:ascii="Cambria" w:eastAsia="Cambria" w:hAnsi="Cambria" w:cs="Cambria"/>
      <w:b/>
      <w:bCs/>
      <w:sz w:val="24"/>
      <w:szCs w:val="24"/>
    </w:rPr>
  </w:style>
  <w:style w:type="character" w:customStyle="1" w:styleId="50">
    <w:name w:val="Заголовок 5 Знак"/>
    <w:basedOn w:val="a0"/>
    <w:link w:val="5"/>
    <w:uiPriority w:val="1"/>
    <w:rsid w:val="00D64E06"/>
    <w:rPr>
      <w:rFonts w:ascii="Cambria" w:eastAsia="Cambria" w:hAnsi="Cambria" w:cs="Cambria"/>
      <w:b/>
      <w:bCs/>
      <w:sz w:val="24"/>
      <w:szCs w:val="24"/>
    </w:rPr>
  </w:style>
  <w:style w:type="character" w:customStyle="1" w:styleId="60">
    <w:name w:val="Заголовок 6 Знак"/>
    <w:basedOn w:val="a0"/>
    <w:link w:val="6"/>
    <w:uiPriority w:val="1"/>
    <w:rsid w:val="00D64E06"/>
    <w:rPr>
      <w:rFonts w:ascii="Cambria" w:eastAsia="Cambria" w:hAnsi="Cambria" w:cs="Cambria"/>
      <w:b/>
      <w:bCs/>
    </w:rPr>
  </w:style>
  <w:style w:type="character" w:customStyle="1" w:styleId="ab">
    <w:name w:val="Заголовок Знак"/>
    <w:basedOn w:val="a0"/>
    <w:link w:val="aa"/>
    <w:uiPriority w:val="1"/>
    <w:rsid w:val="00D64E06"/>
    <w:rPr>
      <w:rFonts w:ascii="Cambria" w:eastAsia="Cambria" w:hAnsi="Cambria" w:cs="Cambria"/>
      <w:b/>
      <w:bCs/>
      <w:sz w:val="48"/>
      <w:szCs w:val="48"/>
    </w:rPr>
  </w:style>
  <w:style w:type="table" w:styleId="af9">
    <w:name w:val="Table Grid"/>
    <w:basedOn w:val="a1"/>
    <w:uiPriority w:val="39"/>
    <w:rsid w:val="00B70F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
    <w:name w:val="Основной текст (9)_"/>
    <w:basedOn w:val="a0"/>
    <w:link w:val="91"/>
    <w:uiPriority w:val="99"/>
    <w:rsid w:val="00992997"/>
    <w:rPr>
      <w:rFonts w:ascii="Arial" w:hAnsi="Arial" w:cs="Arial"/>
      <w:sz w:val="21"/>
      <w:szCs w:val="21"/>
      <w:shd w:val="clear" w:color="auto" w:fill="FFFFFF"/>
    </w:rPr>
  </w:style>
  <w:style w:type="paragraph" w:customStyle="1" w:styleId="91">
    <w:name w:val="Основной текст (9)1"/>
    <w:basedOn w:val="a"/>
    <w:link w:val="9"/>
    <w:uiPriority w:val="99"/>
    <w:rsid w:val="00992997"/>
    <w:pPr>
      <w:widowControl/>
      <w:shd w:val="clear" w:color="auto" w:fill="FFFFFF"/>
      <w:autoSpaceDE/>
      <w:autoSpaceDN/>
      <w:spacing w:line="240" w:lineRule="atLeast"/>
    </w:pPr>
    <w:rPr>
      <w:rFonts w:ascii="Arial" w:eastAsiaTheme="minorHAnsi" w:hAnsi="Arial" w:cs="Arial"/>
      <w:sz w:val="21"/>
      <w:szCs w:val="21"/>
    </w:rPr>
  </w:style>
  <w:style w:type="table" w:customStyle="1" w:styleId="TableNormal1">
    <w:name w:val="Table Normal1"/>
    <w:uiPriority w:val="2"/>
    <w:semiHidden/>
    <w:unhideWhenUsed/>
    <w:qFormat/>
    <w:rsid w:val="002A40E1"/>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510ADB"/>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510ADB"/>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510ADB"/>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510ADB"/>
    <w:tblPr>
      <w:tblInd w:w="0" w:type="dxa"/>
      <w:tblCellMar>
        <w:top w:w="0" w:type="dxa"/>
        <w:left w:w="0" w:type="dxa"/>
        <w:bottom w:w="0" w:type="dxa"/>
        <w:right w:w="0" w:type="dxa"/>
      </w:tblCellMar>
    </w:tblPr>
  </w:style>
  <w:style w:type="paragraph" w:customStyle="1" w:styleId="a2">
    <w:name w:val="a2"/>
    <w:basedOn w:val="2"/>
    <w:next w:val="a"/>
    <w:rsid w:val="00C15AC8"/>
    <w:pPr>
      <w:keepNext/>
      <w:widowControl/>
      <w:numPr>
        <w:ilvl w:val="1"/>
        <w:numId w:val="2"/>
      </w:numPr>
      <w:tabs>
        <w:tab w:val="clear" w:pos="360"/>
        <w:tab w:val="left" w:pos="500"/>
        <w:tab w:val="left" w:pos="720"/>
      </w:tabs>
      <w:suppressAutoHyphens/>
      <w:autoSpaceDE/>
      <w:autoSpaceDN/>
      <w:spacing w:before="270" w:after="240" w:line="270" w:lineRule="exact"/>
      <w:ind w:right="0"/>
      <w:jc w:val="left"/>
    </w:pPr>
    <w:rPr>
      <w:rFonts w:ascii="Arial" w:eastAsia="MS Mincho" w:hAnsi="Arial" w:cs="Times New Roman"/>
      <w:bCs w:val="0"/>
      <w:sz w:val="24"/>
      <w:szCs w:val="20"/>
      <w:lang w:val="en-GB" w:eastAsia="ja-JP"/>
    </w:rPr>
  </w:style>
  <w:style w:type="paragraph" w:customStyle="1" w:styleId="a3">
    <w:name w:val="a3"/>
    <w:basedOn w:val="3"/>
    <w:next w:val="a"/>
    <w:rsid w:val="00C15AC8"/>
    <w:pPr>
      <w:keepNext/>
      <w:widowControl/>
      <w:numPr>
        <w:ilvl w:val="2"/>
        <w:numId w:val="2"/>
      </w:numPr>
      <w:tabs>
        <w:tab w:val="left" w:pos="640"/>
        <w:tab w:val="left" w:pos="880"/>
      </w:tabs>
      <w:suppressAutoHyphens/>
      <w:autoSpaceDE/>
      <w:autoSpaceDN/>
      <w:spacing w:before="60" w:after="240" w:line="250" w:lineRule="exact"/>
    </w:pPr>
    <w:rPr>
      <w:rFonts w:ascii="Arial" w:eastAsia="MS Mincho" w:hAnsi="Arial" w:cs="Times New Roman"/>
      <w:bCs w:val="0"/>
      <w:sz w:val="22"/>
      <w:szCs w:val="20"/>
      <w:lang w:val="en-GB" w:eastAsia="ja-JP"/>
    </w:rPr>
  </w:style>
  <w:style w:type="paragraph" w:customStyle="1" w:styleId="a4">
    <w:name w:val="a4"/>
    <w:basedOn w:val="4"/>
    <w:next w:val="a"/>
    <w:rsid w:val="00C15AC8"/>
    <w:pPr>
      <w:keepNext/>
      <w:widowControl/>
      <w:numPr>
        <w:ilvl w:val="3"/>
        <w:numId w:val="2"/>
      </w:numPr>
      <w:tabs>
        <w:tab w:val="left" w:pos="880"/>
      </w:tabs>
      <w:suppressAutoHyphens/>
      <w:autoSpaceDE/>
      <w:autoSpaceDN/>
      <w:spacing w:before="60" w:after="240" w:line="230" w:lineRule="exact"/>
    </w:pPr>
    <w:rPr>
      <w:rFonts w:ascii="Arial" w:eastAsia="MS Mincho" w:hAnsi="Arial" w:cs="Times New Roman"/>
      <w:bCs w:val="0"/>
      <w:sz w:val="20"/>
      <w:szCs w:val="20"/>
      <w:lang w:val="en-GB" w:eastAsia="ja-JP"/>
    </w:rPr>
  </w:style>
  <w:style w:type="paragraph" w:customStyle="1" w:styleId="a5">
    <w:name w:val="a5"/>
    <w:basedOn w:val="5"/>
    <w:next w:val="a"/>
    <w:rsid w:val="00C15AC8"/>
    <w:pPr>
      <w:keepNext/>
      <w:widowControl/>
      <w:numPr>
        <w:ilvl w:val="4"/>
        <w:numId w:val="2"/>
      </w:numPr>
      <w:tabs>
        <w:tab w:val="left" w:pos="1140"/>
        <w:tab w:val="left" w:pos="1360"/>
      </w:tabs>
      <w:suppressAutoHyphens/>
      <w:autoSpaceDE/>
      <w:autoSpaceDN/>
      <w:spacing w:before="60" w:after="240" w:line="230" w:lineRule="exact"/>
    </w:pPr>
    <w:rPr>
      <w:rFonts w:ascii="Arial" w:eastAsia="MS Mincho" w:hAnsi="Arial" w:cs="Times New Roman"/>
      <w:bCs w:val="0"/>
      <w:sz w:val="20"/>
      <w:szCs w:val="20"/>
      <w:lang w:val="en-GB" w:eastAsia="ja-JP"/>
    </w:rPr>
  </w:style>
  <w:style w:type="paragraph" w:customStyle="1" w:styleId="a6">
    <w:name w:val="a6"/>
    <w:basedOn w:val="6"/>
    <w:next w:val="a"/>
    <w:rsid w:val="00C15AC8"/>
    <w:pPr>
      <w:keepNext/>
      <w:widowControl/>
      <w:numPr>
        <w:ilvl w:val="5"/>
        <w:numId w:val="2"/>
      </w:numPr>
      <w:tabs>
        <w:tab w:val="left" w:pos="1140"/>
        <w:tab w:val="left" w:pos="1360"/>
      </w:tabs>
      <w:suppressAutoHyphens/>
      <w:autoSpaceDE/>
      <w:autoSpaceDN/>
      <w:spacing w:before="60" w:after="240" w:line="230" w:lineRule="exact"/>
    </w:pPr>
    <w:rPr>
      <w:rFonts w:ascii="Arial" w:eastAsia="MS Mincho" w:hAnsi="Arial" w:cs="Times New Roman"/>
      <w:bCs w:val="0"/>
      <w:sz w:val="20"/>
      <w:szCs w:val="20"/>
      <w:lang w:val="en-GB" w:eastAsia="ja-JP"/>
    </w:rPr>
  </w:style>
  <w:style w:type="paragraph" w:customStyle="1" w:styleId="ANNEX">
    <w:name w:val="ANNEX"/>
    <w:basedOn w:val="a"/>
    <w:next w:val="a"/>
    <w:rsid w:val="00C15AC8"/>
    <w:pPr>
      <w:keepNext/>
      <w:pageBreakBefore/>
      <w:widowControl/>
      <w:numPr>
        <w:numId w:val="2"/>
      </w:numPr>
      <w:autoSpaceDE/>
      <w:autoSpaceDN/>
      <w:spacing w:after="760" w:line="310" w:lineRule="exact"/>
      <w:jc w:val="center"/>
      <w:outlineLvl w:val="0"/>
    </w:pPr>
    <w:rPr>
      <w:rFonts w:ascii="Arial" w:eastAsia="MS Mincho" w:hAnsi="Arial" w:cs="Times New Roman"/>
      <w:b/>
      <w:sz w:val="28"/>
      <w:szCs w:val="20"/>
      <w:lang w:val="en-GB" w:eastAsia="ja-JP"/>
    </w:rPr>
  </w:style>
  <w:style w:type="paragraph" w:customStyle="1" w:styleId="Pa40">
    <w:name w:val="Pa40"/>
    <w:basedOn w:val="a"/>
    <w:next w:val="a"/>
    <w:uiPriority w:val="99"/>
    <w:rsid w:val="002D19FF"/>
    <w:pPr>
      <w:widowControl/>
      <w:adjustRightInd w:val="0"/>
      <w:spacing w:line="200" w:lineRule="atLeast"/>
    </w:pPr>
    <w:rPr>
      <w:rFonts w:eastAsiaTheme="minorHAnsi" w:cstheme="minorBidi"/>
      <w:sz w:val="24"/>
      <w:szCs w:val="24"/>
      <w:lang w:val="ru-RU"/>
    </w:rPr>
  </w:style>
  <w:style w:type="character" w:customStyle="1" w:styleId="A90">
    <w:name w:val="A9"/>
    <w:uiPriority w:val="99"/>
    <w:rsid w:val="002D19FF"/>
    <w:rPr>
      <w:rFonts w:cs="Cambria"/>
      <w:color w:val="000000"/>
      <w:sz w:val="20"/>
      <w:szCs w:val="20"/>
      <w:u w:val="single"/>
    </w:rPr>
  </w:style>
  <w:style w:type="character" w:customStyle="1" w:styleId="22">
    <w:name w:val="Основной текст (2)_"/>
    <w:basedOn w:val="a0"/>
    <w:rsid w:val="008D1449"/>
    <w:rPr>
      <w:rFonts w:ascii="Book Antiqua" w:eastAsia="Book Antiqua" w:hAnsi="Book Antiqua" w:cs="Book Antiqua"/>
      <w:b w:val="0"/>
      <w:bCs w:val="0"/>
      <w:i w:val="0"/>
      <w:iCs w:val="0"/>
      <w:smallCaps w:val="0"/>
      <w:strike w:val="0"/>
      <w:spacing w:val="0"/>
      <w:sz w:val="18"/>
      <w:szCs w:val="18"/>
    </w:rPr>
  </w:style>
  <w:style w:type="character" w:customStyle="1" w:styleId="7">
    <w:name w:val="Основной текст (7)_"/>
    <w:basedOn w:val="a0"/>
    <w:rsid w:val="008D1449"/>
    <w:rPr>
      <w:rFonts w:ascii="Book Antiqua" w:eastAsia="Book Antiqua" w:hAnsi="Book Antiqua" w:cs="Book Antiqua"/>
      <w:b w:val="0"/>
      <w:bCs w:val="0"/>
      <w:i w:val="0"/>
      <w:iCs w:val="0"/>
      <w:smallCaps w:val="0"/>
      <w:strike w:val="0"/>
      <w:spacing w:val="0"/>
      <w:sz w:val="19"/>
      <w:szCs w:val="19"/>
    </w:rPr>
  </w:style>
  <w:style w:type="character" w:customStyle="1" w:styleId="23">
    <w:name w:val="Основной текст (2)"/>
    <w:basedOn w:val="22"/>
    <w:rsid w:val="008D1449"/>
    <w:rPr>
      <w:rFonts w:ascii="Book Antiqua" w:eastAsia="Book Antiqua" w:hAnsi="Book Antiqua" w:cs="Book Antiqua"/>
      <w:b w:val="0"/>
      <w:bCs w:val="0"/>
      <w:i w:val="0"/>
      <w:iCs w:val="0"/>
      <w:smallCaps w:val="0"/>
      <w:strike w:val="0"/>
      <w:spacing w:val="0"/>
      <w:sz w:val="18"/>
      <w:szCs w:val="18"/>
    </w:rPr>
  </w:style>
  <w:style w:type="character" w:customStyle="1" w:styleId="70">
    <w:name w:val="Основной текст (7)"/>
    <w:basedOn w:val="7"/>
    <w:rsid w:val="008D1449"/>
    <w:rPr>
      <w:rFonts w:ascii="Book Antiqua" w:eastAsia="Book Antiqua" w:hAnsi="Book Antiqua" w:cs="Book Antiqua"/>
      <w:b w:val="0"/>
      <w:bCs w:val="0"/>
      <w:i w:val="0"/>
      <w:iCs w:val="0"/>
      <w:smallCaps w:val="0"/>
      <w:strike w:val="0"/>
      <w:spacing w:val="0"/>
      <w:sz w:val="19"/>
      <w:szCs w:val="19"/>
    </w:rPr>
  </w:style>
  <w:style w:type="table" w:customStyle="1" w:styleId="12">
    <w:name w:val="Сетка таблицы1"/>
    <w:basedOn w:val="a1"/>
    <w:next w:val="af9"/>
    <w:rsid w:val="00E916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4B257F"/>
    <w:tblPr>
      <w:tblInd w:w="0" w:type="dxa"/>
      <w:tblCellMar>
        <w:top w:w="0" w:type="dxa"/>
        <w:left w:w="0" w:type="dxa"/>
        <w:bottom w:w="0" w:type="dxa"/>
        <w:right w:w="0" w:type="dxa"/>
      </w:tblCellMar>
    </w:tblPr>
  </w:style>
  <w:style w:type="table" w:customStyle="1" w:styleId="24">
    <w:name w:val="Сетка таблицы2"/>
    <w:basedOn w:val="a1"/>
    <w:next w:val="af9"/>
    <w:uiPriority w:val="59"/>
    <w:rsid w:val="006842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B14F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semiHidden/>
    <w:rsid w:val="00B14F99"/>
    <w:rPr>
      <w:rFonts w:ascii="Courier New" w:eastAsia="Times New Roman" w:hAnsi="Courier New" w:cs="Courier New"/>
      <w:sz w:val="20"/>
      <w:szCs w:val="20"/>
      <w:lang w:val="ru-RU" w:eastAsia="ru-RU"/>
    </w:rPr>
  </w:style>
  <w:style w:type="character" w:customStyle="1" w:styleId="y2iqfc">
    <w:name w:val="y2iqfc"/>
    <w:basedOn w:val="a0"/>
    <w:rsid w:val="00B14F99"/>
  </w:style>
  <w:style w:type="paragraph" w:customStyle="1" w:styleId="FORMATTEXT0">
    <w:name w:val=".FORMATTEXT"/>
    <w:link w:val="FORMATTEXT1"/>
    <w:uiPriority w:val="99"/>
    <w:qFormat/>
    <w:rsid w:val="00204E4E"/>
    <w:pPr>
      <w:adjustRightInd w:val="0"/>
    </w:pPr>
    <w:rPr>
      <w:rFonts w:ascii="Arial" w:eastAsiaTheme="minorEastAsia" w:hAnsi="Arial" w:cs="Arial"/>
      <w:sz w:val="20"/>
      <w:szCs w:val="20"/>
      <w:lang w:val="ru-RU" w:eastAsia="ru-RU"/>
    </w:rPr>
  </w:style>
  <w:style w:type="character" w:customStyle="1" w:styleId="FORMATTEXT1">
    <w:name w:val=".FORMATTEXT Знак"/>
    <w:basedOn w:val="a0"/>
    <w:link w:val="FORMATTEXT0"/>
    <w:uiPriority w:val="99"/>
    <w:rsid w:val="00204E4E"/>
    <w:rPr>
      <w:rFonts w:ascii="Arial" w:eastAsiaTheme="minorEastAsia" w:hAnsi="Arial" w:cs="Arial"/>
      <w:sz w:val="20"/>
      <w:szCs w:val="20"/>
      <w:lang w:val="ru-RU" w:eastAsia="ru-RU"/>
    </w:rPr>
  </w:style>
  <w:style w:type="paragraph" w:customStyle="1" w:styleId="Style">
    <w:name w:val="Style"/>
    <w:rsid w:val="00131AF6"/>
    <w:pPr>
      <w:adjustRightInd w:val="0"/>
    </w:pPr>
    <w:rPr>
      <w:rFonts w:ascii="Times New Roman" w:eastAsia="SimSun" w:hAnsi="Times New Roman" w:cs="Times New Roman"/>
      <w:sz w:val="24"/>
      <w:szCs w:val="24"/>
      <w:lang w:eastAsia="zh-CN"/>
    </w:rPr>
  </w:style>
  <w:style w:type="paragraph" w:customStyle="1" w:styleId="Pa34">
    <w:name w:val="Pa34"/>
    <w:basedOn w:val="a"/>
    <w:next w:val="a"/>
    <w:uiPriority w:val="99"/>
    <w:rsid w:val="00D33FEC"/>
    <w:pPr>
      <w:widowControl/>
      <w:adjustRightInd w:val="0"/>
      <w:spacing w:line="201" w:lineRule="atLeast"/>
    </w:pPr>
    <w:rPr>
      <w:rFonts w:eastAsiaTheme="minorHAnsi" w:cstheme="minorBidi"/>
      <w:sz w:val="24"/>
      <w:szCs w:val="24"/>
      <w:lang w:val="ru-RU"/>
    </w:rPr>
  </w:style>
  <w:style w:type="character" w:customStyle="1" w:styleId="A15">
    <w:name w:val="A15"/>
    <w:uiPriority w:val="99"/>
    <w:rsid w:val="00D33FEC"/>
    <w:rPr>
      <w:rFonts w:cs="Cambria"/>
      <w:color w:val="000000"/>
      <w:sz w:val="15"/>
      <w:szCs w:val="15"/>
    </w:rPr>
  </w:style>
  <w:style w:type="character" w:customStyle="1" w:styleId="A14">
    <w:name w:val="A14"/>
    <w:uiPriority w:val="99"/>
    <w:rsid w:val="005E07F2"/>
    <w:rPr>
      <w:rFonts w:cs="Cambria"/>
      <w:color w:val="000000"/>
      <w:sz w:val="15"/>
      <w:szCs w:val="15"/>
    </w:rPr>
  </w:style>
  <w:style w:type="character" w:customStyle="1" w:styleId="ezkurwreuab5ozgtqnkl">
    <w:name w:val="ezkurwreuab5ozgtqnkl"/>
    <w:basedOn w:val="a0"/>
    <w:rsid w:val="005E07F2"/>
  </w:style>
  <w:style w:type="paragraph" w:customStyle="1" w:styleId="Pa30">
    <w:name w:val="Pa30"/>
    <w:basedOn w:val="a"/>
    <w:next w:val="a"/>
    <w:uiPriority w:val="99"/>
    <w:rsid w:val="004C5323"/>
    <w:pPr>
      <w:widowControl/>
      <w:adjustRightInd w:val="0"/>
      <w:spacing w:line="181" w:lineRule="atLeast"/>
    </w:pPr>
    <w:rPr>
      <w:rFonts w:eastAsiaTheme="minorHAnsi" w:cstheme="minorBidi"/>
      <w:sz w:val="24"/>
      <w:szCs w:val="24"/>
      <w:lang w:val="ru-RU"/>
    </w:rPr>
  </w:style>
  <w:style w:type="paragraph" w:customStyle="1" w:styleId="Pa19">
    <w:name w:val="Pa19"/>
    <w:basedOn w:val="a"/>
    <w:next w:val="a"/>
    <w:uiPriority w:val="99"/>
    <w:rsid w:val="00350D86"/>
    <w:pPr>
      <w:widowControl/>
      <w:adjustRightInd w:val="0"/>
      <w:spacing w:line="221" w:lineRule="atLeast"/>
    </w:pPr>
    <w:rPr>
      <w:rFonts w:eastAsiaTheme="minorHAnsi" w:cstheme="minorBidi"/>
      <w:sz w:val="24"/>
      <w:szCs w:val="24"/>
      <w:lang w:val="ru-RU"/>
    </w:rPr>
  </w:style>
  <w:style w:type="paragraph" w:customStyle="1" w:styleId="Pa22">
    <w:name w:val="Pa22"/>
    <w:basedOn w:val="a"/>
    <w:next w:val="a"/>
    <w:uiPriority w:val="99"/>
    <w:rsid w:val="00DE12FE"/>
    <w:pPr>
      <w:widowControl/>
      <w:adjustRightInd w:val="0"/>
      <w:spacing w:line="201" w:lineRule="atLeast"/>
    </w:pPr>
    <w:rPr>
      <w:rFonts w:eastAsiaTheme="minorHAnsi" w:cstheme="minorBidi"/>
      <w:sz w:val="24"/>
      <w:szCs w:val="24"/>
      <w:lang w:val="ru-RU"/>
    </w:rPr>
  </w:style>
  <w:style w:type="character" w:styleId="afa">
    <w:name w:val="FollowedHyperlink"/>
    <w:basedOn w:val="a0"/>
    <w:uiPriority w:val="99"/>
    <w:semiHidden/>
    <w:unhideWhenUsed/>
    <w:rsid w:val="00383DB6"/>
    <w:rPr>
      <w:color w:val="800080" w:themeColor="followedHyperlink"/>
      <w:u w:val="single"/>
    </w:rPr>
  </w:style>
  <w:style w:type="character" w:customStyle="1" w:styleId="A60">
    <w:name w:val="A6"/>
    <w:uiPriority w:val="99"/>
    <w:rsid w:val="00383DB6"/>
    <w:rPr>
      <w:rFonts w:cs="Cambria"/>
      <w:color w:val="000000"/>
      <w:sz w:val="18"/>
      <w:szCs w:val="18"/>
      <w:u w:val="single"/>
    </w:rPr>
  </w:style>
  <w:style w:type="character" w:customStyle="1" w:styleId="anegp0gi0b9av8jahpyh">
    <w:name w:val="anegp0gi0b9av8jahpyh"/>
    <w:basedOn w:val="a0"/>
    <w:rsid w:val="000075A0"/>
  </w:style>
  <w:style w:type="paragraph" w:styleId="afb">
    <w:name w:val="footnote text"/>
    <w:basedOn w:val="a"/>
    <w:link w:val="afc"/>
    <w:uiPriority w:val="99"/>
    <w:semiHidden/>
    <w:unhideWhenUsed/>
    <w:rsid w:val="00C865B3"/>
    <w:pPr>
      <w:widowControl/>
      <w:autoSpaceDE/>
      <w:autoSpaceDN/>
    </w:pPr>
    <w:rPr>
      <w:rFonts w:asciiTheme="minorHAnsi" w:eastAsiaTheme="minorHAnsi" w:hAnsiTheme="minorHAnsi" w:cstheme="minorBidi"/>
      <w:kern w:val="2"/>
      <w:sz w:val="20"/>
      <w:szCs w:val="20"/>
      <w:lang w:val="ru-RU"/>
      <w14:ligatures w14:val="standardContextual"/>
    </w:rPr>
  </w:style>
  <w:style w:type="character" w:customStyle="1" w:styleId="afc">
    <w:name w:val="Текст сноски Знак"/>
    <w:basedOn w:val="a0"/>
    <w:link w:val="afb"/>
    <w:uiPriority w:val="99"/>
    <w:semiHidden/>
    <w:rsid w:val="00C865B3"/>
    <w:rPr>
      <w:kern w:val="2"/>
      <w:sz w:val="20"/>
      <w:szCs w:val="20"/>
      <w:lang w:val="ru-RU"/>
      <w14:ligatures w14:val="standardContextual"/>
    </w:rPr>
  </w:style>
  <w:style w:type="character" w:styleId="afd">
    <w:name w:val="footnote reference"/>
    <w:basedOn w:val="a0"/>
    <w:uiPriority w:val="99"/>
    <w:semiHidden/>
    <w:unhideWhenUsed/>
    <w:rsid w:val="00C865B3"/>
    <w:rPr>
      <w:vertAlign w:val="superscript"/>
    </w:rPr>
  </w:style>
  <w:style w:type="paragraph" w:customStyle="1" w:styleId="ds-markdown-paragraph">
    <w:name w:val="ds-markdown-paragraph"/>
    <w:basedOn w:val="a"/>
    <w:rsid w:val="00C865B3"/>
    <w:pPr>
      <w:widowControl/>
      <w:autoSpaceDE/>
      <w:autoSpaceDN/>
      <w:spacing w:before="100" w:beforeAutospacing="1" w:after="100" w:afterAutospacing="1"/>
    </w:pPr>
    <w:rPr>
      <w:rFonts w:ascii="Times New Roman" w:eastAsia="Times New Roman" w:hAnsi="Times New Roman" w:cs="Times New Roman"/>
      <w:sz w:val="24"/>
      <w:szCs w:val="24"/>
      <w:lang w:val="ru-RU" w:eastAsia="ru-RU"/>
    </w:rPr>
  </w:style>
  <w:style w:type="character" w:styleId="afe">
    <w:name w:val="Strong"/>
    <w:basedOn w:val="a0"/>
    <w:uiPriority w:val="22"/>
    <w:qFormat/>
    <w:rsid w:val="009F4232"/>
    <w:rPr>
      <w:b/>
      <w:bCs/>
    </w:rPr>
  </w:style>
  <w:style w:type="character" w:customStyle="1" w:styleId="ypks7kbdpwfgdykd3qb9">
    <w:name w:val="ypks7kbdpwfgdykd3qb9"/>
    <w:basedOn w:val="a0"/>
    <w:rsid w:val="009F42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776878">
      <w:bodyDiv w:val="1"/>
      <w:marLeft w:val="0"/>
      <w:marRight w:val="0"/>
      <w:marTop w:val="0"/>
      <w:marBottom w:val="0"/>
      <w:divBdr>
        <w:top w:val="none" w:sz="0" w:space="0" w:color="auto"/>
        <w:left w:val="none" w:sz="0" w:space="0" w:color="auto"/>
        <w:bottom w:val="none" w:sz="0" w:space="0" w:color="auto"/>
        <w:right w:val="none" w:sz="0" w:space="0" w:color="auto"/>
      </w:divBdr>
    </w:div>
    <w:div w:id="74517466">
      <w:bodyDiv w:val="1"/>
      <w:marLeft w:val="0"/>
      <w:marRight w:val="0"/>
      <w:marTop w:val="0"/>
      <w:marBottom w:val="0"/>
      <w:divBdr>
        <w:top w:val="none" w:sz="0" w:space="0" w:color="auto"/>
        <w:left w:val="none" w:sz="0" w:space="0" w:color="auto"/>
        <w:bottom w:val="none" w:sz="0" w:space="0" w:color="auto"/>
        <w:right w:val="none" w:sz="0" w:space="0" w:color="auto"/>
      </w:divBdr>
    </w:div>
    <w:div w:id="187645398">
      <w:bodyDiv w:val="1"/>
      <w:marLeft w:val="0"/>
      <w:marRight w:val="0"/>
      <w:marTop w:val="0"/>
      <w:marBottom w:val="0"/>
      <w:divBdr>
        <w:top w:val="none" w:sz="0" w:space="0" w:color="auto"/>
        <w:left w:val="none" w:sz="0" w:space="0" w:color="auto"/>
        <w:bottom w:val="none" w:sz="0" w:space="0" w:color="auto"/>
        <w:right w:val="none" w:sz="0" w:space="0" w:color="auto"/>
      </w:divBdr>
    </w:div>
    <w:div w:id="297995837">
      <w:bodyDiv w:val="1"/>
      <w:marLeft w:val="0"/>
      <w:marRight w:val="0"/>
      <w:marTop w:val="0"/>
      <w:marBottom w:val="0"/>
      <w:divBdr>
        <w:top w:val="none" w:sz="0" w:space="0" w:color="auto"/>
        <w:left w:val="none" w:sz="0" w:space="0" w:color="auto"/>
        <w:bottom w:val="none" w:sz="0" w:space="0" w:color="auto"/>
        <w:right w:val="none" w:sz="0" w:space="0" w:color="auto"/>
      </w:divBdr>
    </w:div>
    <w:div w:id="327944961">
      <w:bodyDiv w:val="1"/>
      <w:marLeft w:val="0"/>
      <w:marRight w:val="0"/>
      <w:marTop w:val="0"/>
      <w:marBottom w:val="0"/>
      <w:divBdr>
        <w:top w:val="none" w:sz="0" w:space="0" w:color="auto"/>
        <w:left w:val="none" w:sz="0" w:space="0" w:color="auto"/>
        <w:bottom w:val="none" w:sz="0" w:space="0" w:color="auto"/>
        <w:right w:val="none" w:sz="0" w:space="0" w:color="auto"/>
      </w:divBdr>
    </w:div>
    <w:div w:id="573666381">
      <w:bodyDiv w:val="1"/>
      <w:marLeft w:val="0"/>
      <w:marRight w:val="0"/>
      <w:marTop w:val="0"/>
      <w:marBottom w:val="0"/>
      <w:divBdr>
        <w:top w:val="none" w:sz="0" w:space="0" w:color="auto"/>
        <w:left w:val="none" w:sz="0" w:space="0" w:color="auto"/>
        <w:bottom w:val="none" w:sz="0" w:space="0" w:color="auto"/>
        <w:right w:val="none" w:sz="0" w:space="0" w:color="auto"/>
      </w:divBdr>
    </w:div>
    <w:div w:id="634214413">
      <w:bodyDiv w:val="1"/>
      <w:marLeft w:val="0"/>
      <w:marRight w:val="0"/>
      <w:marTop w:val="0"/>
      <w:marBottom w:val="0"/>
      <w:divBdr>
        <w:top w:val="none" w:sz="0" w:space="0" w:color="auto"/>
        <w:left w:val="none" w:sz="0" w:space="0" w:color="auto"/>
        <w:bottom w:val="none" w:sz="0" w:space="0" w:color="auto"/>
        <w:right w:val="none" w:sz="0" w:space="0" w:color="auto"/>
      </w:divBdr>
    </w:div>
    <w:div w:id="639500686">
      <w:bodyDiv w:val="1"/>
      <w:marLeft w:val="0"/>
      <w:marRight w:val="0"/>
      <w:marTop w:val="0"/>
      <w:marBottom w:val="0"/>
      <w:divBdr>
        <w:top w:val="none" w:sz="0" w:space="0" w:color="auto"/>
        <w:left w:val="none" w:sz="0" w:space="0" w:color="auto"/>
        <w:bottom w:val="none" w:sz="0" w:space="0" w:color="auto"/>
        <w:right w:val="none" w:sz="0" w:space="0" w:color="auto"/>
      </w:divBdr>
    </w:div>
    <w:div w:id="811291330">
      <w:bodyDiv w:val="1"/>
      <w:marLeft w:val="0"/>
      <w:marRight w:val="0"/>
      <w:marTop w:val="0"/>
      <w:marBottom w:val="0"/>
      <w:divBdr>
        <w:top w:val="none" w:sz="0" w:space="0" w:color="auto"/>
        <w:left w:val="none" w:sz="0" w:space="0" w:color="auto"/>
        <w:bottom w:val="none" w:sz="0" w:space="0" w:color="auto"/>
        <w:right w:val="none" w:sz="0" w:space="0" w:color="auto"/>
      </w:divBdr>
      <w:divsChild>
        <w:div w:id="1741243952">
          <w:marLeft w:val="0"/>
          <w:marRight w:val="0"/>
          <w:marTop w:val="0"/>
          <w:marBottom w:val="0"/>
          <w:divBdr>
            <w:top w:val="none" w:sz="0" w:space="0" w:color="auto"/>
            <w:left w:val="none" w:sz="0" w:space="0" w:color="auto"/>
            <w:bottom w:val="none" w:sz="0" w:space="0" w:color="auto"/>
            <w:right w:val="none" w:sz="0" w:space="0" w:color="auto"/>
          </w:divBdr>
        </w:div>
      </w:divsChild>
    </w:div>
    <w:div w:id="821968131">
      <w:bodyDiv w:val="1"/>
      <w:marLeft w:val="0"/>
      <w:marRight w:val="0"/>
      <w:marTop w:val="0"/>
      <w:marBottom w:val="0"/>
      <w:divBdr>
        <w:top w:val="none" w:sz="0" w:space="0" w:color="auto"/>
        <w:left w:val="none" w:sz="0" w:space="0" w:color="auto"/>
        <w:bottom w:val="none" w:sz="0" w:space="0" w:color="auto"/>
        <w:right w:val="none" w:sz="0" w:space="0" w:color="auto"/>
      </w:divBdr>
    </w:div>
    <w:div w:id="879628804">
      <w:bodyDiv w:val="1"/>
      <w:marLeft w:val="0"/>
      <w:marRight w:val="0"/>
      <w:marTop w:val="0"/>
      <w:marBottom w:val="0"/>
      <w:divBdr>
        <w:top w:val="none" w:sz="0" w:space="0" w:color="auto"/>
        <w:left w:val="none" w:sz="0" w:space="0" w:color="auto"/>
        <w:bottom w:val="none" w:sz="0" w:space="0" w:color="auto"/>
        <w:right w:val="none" w:sz="0" w:space="0" w:color="auto"/>
      </w:divBdr>
      <w:divsChild>
        <w:div w:id="1317538861">
          <w:marLeft w:val="0"/>
          <w:marRight w:val="0"/>
          <w:marTop w:val="0"/>
          <w:marBottom w:val="0"/>
          <w:divBdr>
            <w:top w:val="none" w:sz="0" w:space="0" w:color="auto"/>
            <w:left w:val="none" w:sz="0" w:space="0" w:color="auto"/>
            <w:bottom w:val="none" w:sz="0" w:space="0" w:color="auto"/>
            <w:right w:val="none" w:sz="0" w:space="0" w:color="auto"/>
          </w:divBdr>
        </w:div>
      </w:divsChild>
    </w:div>
    <w:div w:id="1116868815">
      <w:bodyDiv w:val="1"/>
      <w:marLeft w:val="0"/>
      <w:marRight w:val="0"/>
      <w:marTop w:val="0"/>
      <w:marBottom w:val="0"/>
      <w:divBdr>
        <w:top w:val="none" w:sz="0" w:space="0" w:color="auto"/>
        <w:left w:val="none" w:sz="0" w:space="0" w:color="auto"/>
        <w:bottom w:val="none" w:sz="0" w:space="0" w:color="auto"/>
        <w:right w:val="none" w:sz="0" w:space="0" w:color="auto"/>
      </w:divBdr>
    </w:div>
    <w:div w:id="1140805285">
      <w:bodyDiv w:val="1"/>
      <w:marLeft w:val="0"/>
      <w:marRight w:val="0"/>
      <w:marTop w:val="0"/>
      <w:marBottom w:val="0"/>
      <w:divBdr>
        <w:top w:val="none" w:sz="0" w:space="0" w:color="auto"/>
        <w:left w:val="none" w:sz="0" w:space="0" w:color="auto"/>
        <w:bottom w:val="none" w:sz="0" w:space="0" w:color="auto"/>
        <w:right w:val="none" w:sz="0" w:space="0" w:color="auto"/>
      </w:divBdr>
    </w:div>
    <w:div w:id="1155537705">
      <w:bodyDiv w:val="1"/>
      <w:marLeft w:val="0"/>
      <w:marRight w:val="0"/>
      <w:marTop w:val="0"/>
      <w:marBottom w:val="0"/>
      <w:divBdr>
        <w:top w:val="none" w:sz="0" w:space="0" w:color="auto"/>
        <w:left w:val="none" w:sz="0" w:space="0" w:color="auto"/>
        <w:bottom w:val="none" w:sz="0" w:space="0" w:color="auto"/>
        <w:right w:val="none" w:sz="0" w:space="0" w:color="auto"/>
      </w:divBdr>
    </w:div>
    <w:div w:id="1278828487">
      <w:bodyDiv w:val="1"/>
      <w:marLeft w:val="0"/>
      <w:marRight w:val="0"/>
      <w:marTop w:val="0"/>
      <w:marBottom w:val="0"/>
      <w:divBdr>
        <w:top w:val="none" w:sz="0" w:space="0" w:color="auto"/>
        <w:left w:val="none" w:sz="0" w:space="0" w:color="auto"/>
        <w:bottom w:val="none" w:sz="0" w:space="0" w:color="auto"/>
        <w:right w:val="none" w:sz="0" w:space="0" w:color="auto"/>
      </w:divBdr>
    </w:div>
    <w:div w:id="1449541924">
      <w:bodyDiv w:val="1"/>
      <w:marLeft w:val="0"/>
      <w:marRight w:val="0"/>
      <w:marTop w:val="0"/>
      <w:marBottom w:val="0"/>
      <w:divBdr>
        <w:top w:val="none" w:sz="0" w:space="0" w:color="auto"/>
        <w:left w:val="none" w:sz="0" w:space="0" w:color="auto"/>
        <w:bottom w:val="none" w:sz="0" w:space="0" w:color="auto"/>
        <w:right w:val="none" w:sz="0" w:space="0" w:color="auto"/>
      </w:divBdr>
      <w:divsChild>
        <w:div w:id="818809442">
          <w:marLeft w:val="0"/>
          <w:marRight w:val="0"/>
          <w:marTop w:val="150"/>
          <w:marBottom w:val="0"/>
          <w:divBdr>
            <w:top w:val="none" w:sz="0" w:space="0" w:color="auto"/>
            <w:left w:val="none" w:sz="0" w:space="0" w:color="auto"/>
            <w:bottom w:val="none" w:sz="0" w:space="0" w:color="auto"/>
            <w:right w:val="none" w:sz="0" w:space="0" w:color="auto"/>
          </w:divBdr>
          <w:divsChild>
            <w:div w:id="214900516">
              <w:marLeft w:val="0"/>
              <w:marRight w:val="0"/>
              <w:marTop w:val="0"/>
              <w:marBottom w:val="0"/>
              <w:divBdr>
                <w:top w:val="none" w:sz="0" w:space="0" w:color="auto"/>
                <w:left w:val="none" w:sz="0" w:space="0" w:color="auto"/>
                <w:bottom w:val="none" w:sz="0" w:space="0" w:color="auto"/>
                <w:right w:val="none" w:sz="0" w:space="0" w:color="auto"/>
              </w:divBdr>
              <w:divsChild>
                <w:div w:id="77949826">
                  <w:marLeft w:val="0"/>
                  <w:marRight w:val="0"/>
                  <w:marTop w:val="0"/>
                  <w:marBottom w:val="0"/>
                  <w:divBdr>
                    <w:top w:val="none" w:sz="0" w:space="0" w:color="auto"/>
                    <w:left w:val="none" w:sz="0" w:space="0" w:color="auto"/>
                    <w:bottom w:val="none" w:sz="0" w:space="0" w:color="auto"/>
                    <w:right w:val="none" w:sz="0" w:space="0" w:color="auto"/>
                  </w:divBdr>
                  <w:divsChild>
                    <w:div w:id="1421439694">
                      <w:marLeft w:val="0"/>
                      <w:marRight w:val="0"/>
                      <w:marTop w:val="0"/>
                      <w:marBottom w:val="0"/>
                      <w:divBdr>
                        <w:top w:val="none" w:sz="0" w:space="0" w:color="auto"/>
                        <w:left w:val="none" w:sz="0" w:space="0" w:color="auto"/>
                        <w:bottom w:val="none" w:sz="0" w:space="0" w:color="auto"/>
                        <w:right w:val="none" w:sz="0" w:space="0" w:color="auto"/>
                      </w:divBdr>
                      <w:divsChild>
                        <w:div w:id="403187623">
                          <w:marLeft w:val="0"/>
                          <w:marRight w:val="0"/>
                          <w:marTop w:val="0"/>
                          <w:marBottom w:val="0"/>
                          <w:divBdr>
                            <w:top w:val="none" w:sz="0" w:space="0" w:color="auto"/>
                            <w:left w:val="none" w:sz="0" w:space="0" w:color="auto"/>
                            <w:bottom w:val="none" w:sz="0" w:space="0" w:color="auto"/>
                            <w:right w:val="none" w:sz="0" w:space="0" w:color="auto"/>
                          </w:divBdr>
                          <w:divsChild>
                            <w:div w:id="1662201226">
                              <w:marLeft w:val="0"/>
                              <w:marRight w:val="0"/>
                              <w:marTop w:val="0"/>
                              <w:marBottom w:val="0"/>
                              <w:divBdr>
                                <w:top w:val="none" w:sz="0" w:space="0" w:color="auto"/>
                                <w:left w:val="none" w:sz="0" w:space="0" w:color="auto"/>
                                <w:bottom w:val="none" w:sz="0" w:space="0" w:color="auto"/>
                                <w:right w:val="none" w:sz="0" w:space="0" w:color="auto"/>
                              </w:divBdr>
                              <w:divsChild>
                                <w:div w:id="1972710048">
                                  <w:marLeft w:val="0"/>
                                  <w:marRight w:val="0"/>
                                  <w:marTop w:val="0"/>
                                  <w:marBottom w:val="0"/>
                                  <w:divBdr>
                                    <w:top w:val="none" w:sz="0" w:space="0" w:color="auto"/>
                                    <w:left w:val="none" w:sz="0" w:space="0" w:color="auto"/>
                                    <w:bottom w:val="none" w:sz="0" w:space="0" w:color="auto"/>
                                    <w:right w:val="none" w:sz="0" w:space="0" w:color="auto"/>
                                  </w:divBdr>
                                  <w:divsChild>
                                    <w:div w:id="299270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6568595">
          <w:marLeft w:val="0"/>
          <w:marRight w:val="0"/>
          <w:marTop w:val="0"/>
          <w:marBottom w:val="0"/>
          <w:divBdr>
            <w:top w:val="none" w:sz="0" w:space="0" w:color="auto"/>
            <w:left w:val="none" w:sz="0" w:space="0" w:color="auto"/>
            <w:bottom w:val="none" w:sz="0" w:space="0" w:color="auto"/>
            <w:right w:val="none" w:sz="0" w:space="0" w:color="auto"/>
          </w:divBdr>
          <w:divsChild>
            <w:div w:id="2128966899">
              <w:marLeft w:val="0"/>
              <w:marRight w:val="0"/>
              <w:marTop w:val="0"/>
              <w:marBottom w:val="0"/>
              <w:divBdr>
                <w:top w:val="none" w:sz="0" w:space="0" w:color="auto"/>
                <w:left w:val="none" w:sz="0" w:space="0" w:color="auto"/>
                <w:bottom w:val="none" w:sz="0" w:space="0" w:color="auto"/>
                <w:right w:val="none" w:sz="0" w:space="0" w:color="auto"/>
              </w:divBdr>
              <w:divsChild>
                <w:div w:id="1875774792">
                  <w:marLeft w:val="0"/>
                  <w:marRight w:val="0"/>
                  <w:marTop w:val="0"/>
                  <w:marBottom w:val="0"/>
                  <w:divBdr>
                    <w:top w:val="none" w:sz="0" w:space="0" w:color="auto"/>
                    <w:left w:val="none" w:sz="0" w:space="0" w:color="auto"/>
                    <w:bottom w:val="single" w:sz="6" w:space="8" w:color="808080"/>
                    <w:right w:val="none" w:sz="0" w:space="0" w:color="auto"/>
                  </w:divBdr>
                  <w:divsChild>
                    <w:div w:id="374816985">
                      <w:marLeft w:val="0"/>
                      <w:marRight w:val="0"/>
                      <w:marTop w:val="0"/>
                      <w:marBottom w:val="0"/>
                      <w:divBdr>
                        <w:top w:val="none" w:sz="0" w:space="0" w:color="auto"/>
                        <w:left w:val="none" w:sz="0" w:space="0" w:color="auto"/>
                        <w:bottom w:val="none" w:sz="0" w:space="0" w:color="auto"/>
                        <w:right w:val="none" w:sz="0" w:space="0" w:color="auto"/>
                      </w:divBdr>
                      <w:divsChild>
                        <w:div w:id="1199008813">
                          <w:marLeft w:val="0"/>
                          <w:marRight w:val="0"/>
                          <w:marTop w:val="0"/>
                          <w:marBottom w:val="0"/>
                          <w:divBdr>
                            <w:top w:val="none" w:sz="0" w:space="0" w:color="auto"/>
                            <w:left w:val="none" w:sz="0" w:space="0" w:color="auto"/>
                            <w:bottom w:val="none" w:sz="0" w:space="0" w:color="auto"/>
                            <w:right w:val="none" w:sz="0" w:space="0" w:color="auto"/>
                          </w:divBdr>
                          <w:divsChild>
                            <w:div w:id="14597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5441942">
      <w:bodyDiv w:val="1"/>
      <w:marLeft w:val="0"/>
      <w:marRight w:val="0"/>
      <w:marTop w:val="0"/>
      <w:marBottom w:val="0"/>
      <w:divBdr>
        <w:top w:val="none" w:sz="0" w:space="0" w:color="auto"/>
        <w:left w:val="none" w:sz="0" w:space="0" w:color="auto"/>
        <w:bottom w:val="none" w:sz="0" w:space="0" w:color="auto"/>
        <w:right w:val="none" w:sz="0" w:space="0" w:color="auto"/>
      </w:divBdr>
    </w:div>
    <w:div w:id="1511334264">
      <w:bodyDiv w:val="1"/>
      <w:marLeft w:val="0"/>
      <w:marRight w:val="0"/>
      <w:marTop w:val="0"/>
      <w:marBottom w:val="0"/>
      <w:divBdr>
        <w:top w:val="none" w:sz="0" w:space="0" w:color="auto"/>
        <w:left w:val="none" w:sz="0" w:space="0" w:color="auto"/>
        <w:bottom w:val="none" w:sz="0" w:space="0" w:color="auto"/>
        <w:right w:val="none" w:sz="0" w:space="0" w:color="auto"/>
      </w:divBdr>
    </w:div>
    <w:div w:id="1517839853">
      <w:bodyDiv w:val="1"/>
      <w:marLeft w:val="0"/>
      <w:marRight w:val="0"/>
      <w:marTop w:val="0"/>
      <w:marBottom w:val="0"/>
      <w:divBdr>
        <w:top w:val="none" w:sz="0" w:space="0" w:color="auto"/>
        <w:left w:val="none" w:sz="0" w:space="0" w:color="auto"/>
        <w:bottom w:val="none" w:sz="0" w:space="0" w:color="auto"/>
        <w:right w:val="none" w:sz="0" w:space="0" w:color="auto"/>
      </w:divBdr>
    </w:div>
    <w:div w:id="1626039356">
      <w:bodyDiv w:val="1"/>
      <w:marLeft w:val="0"/>
      <w:marRight w:val="0"/>
      <w:marTop w:val="0"/>
      <w:marBottom w:val="0"/>
      <w:divBdr>
        <w:top w:val="none" w:sz="0" w:space="0" w:color="auto"/>
        <w:left w:val="none" w:sz="0" w:space="0" w:color="auto"/>
        <w:bottom w:val="none" w:sz="0" w:space="0" w:color="auto"/>
        <w:right w:val="none" w:sz="0" w:space="0" w:color="auto"/>
      </w:divBdr>
    </w:div>
    <w:div w:id="1638484152">
      <w:bodyDiv w:val="1"/>
      <w:marLeft w:val="0"/>
      <w:marRight w:val="0"/>
      <w:marTop w:val="0"/>
      <w:marBottom w:val="0"/>
      <w:divBdr>
        <w:top w:val="none" w:sz="0" w:space="0" w:color="auto"/>
        <w:left w:val="none" w:sz="0" w:space="0" w:color="auto"/>
        <w:bottom w:val="none" w:sz="0" w:space="0" w:color="auto"/>
        <w:right w:val="none" w:sz="0" w:space="0" w:color="auto"/>
      </w:divBdr>
    </w:div>
    <w:div w:id="1650939479">
      <w:bodyDiv w:val="1"/>
      <w:marLeft w:val="0"/>
      <w:marRight w:val="0"/>
      <w:marTop w:val="0"/>
      <w:marBottom w:val="0"/>
      <w:divBdr>
        <w:top w:val="none" w:sz="0" w:space="0" w:color="auto"/>
        <w:left w:val="none" w:sz="0" w:space="0" w:color="auto"/>
        <w:bottom w:val="none" w:sz="0" w:space="0" w:color="auto"/>
        <w:right w:val="none" w:sz="0" w:space="0" w:color="auto"/>
      </w:divBdr>
    </w:div>
    <w:div w:id="1772814390">
      <w:bodyDiv w:val="1"/>
      <w:marLeft w:val="0"/>
      <w:marRight w:val="0"/>
      <w:marTop w:val="0"/>
      <w:marBottom w:val="0"/>
      <w:divBdr>
        <w:top w:val="none" w:sz="0" w:space="0" w:color="auto"/>
        <w:left w:val="none" w:sz="0" w:space="0" w:color="auto"/>
        <w:bottom w:val="none" w:sz="0" w:space="0" w:color="auto"/>
        <w:right w:val="none" w:sz="0" w:space="0" w:color="auto"/>
      </w:divBdr>
    </w:div>
    <w:div w:id="1804075920">
      <w:bodyDiv w:val="1"/>
      <w:marLeft w:val="0"/>
      <w:marRight w:val="0"/>
      <w:marTop w:val="0"/>
      <w:marBottom w:val="0"/>
      <w:divBdr>
        <w:top w:val="none" w:sz="0" w:space="0" w:color="auto"/>
        <w:left w:val="none" w:sz="0" w:space="0" w:color="auto"/>
        <w:bottom w:val="none" w:sz="0" w:space="0" w:color="auto"/>
        <w:right w:val="none" w:sz="0" w:space="0" w:color="auto"/>
      </w:divBdr>
    </w:div>
    <w:div w:id="1915628524">
      <w:bodyDiv w:val="1"/>
      <w:marLeft w:val="0"/>
      <w:marRight w:val="0"/>
      <w:marTop w:val="0"/>
      <w:marBottom w:val="0"/>
      <w:divBdr>
        <w:top w:val="none" w:sz="0" w:space="0" w:color="auto"/>
        <w:left w:val="none" w:sz="0" w:space="0" w:color="auto"/>
        <w:bottom w:val="none" w:sz="0" w:space="0" w:color="auto"/>
        <w:right w:val="none" w:sz="0" w:space="0" w:color="auto"/>
      </w:divBdr>
      <w:divsChild>
        <w:div w:id="152647110">
          <w:marLeft w:val="0"/>
          <w:marRight w:val="0"/>
          <w:marTop w:val="0"/>
          <w:marBottom w:val="0"/>
          <w:divBdr>
            <w:top w:val="none" w:sz="0" w:space="0" w:color="auto"/>
            <w:left w:val="none" w:sz="0" w:space="0" w:color="auto"/>
            <w:bottom w:val="none" w:sz="0" w:space="0" w:color="auto"/>
            <w:right w:val="none" w:sz="0" w:space="0" w:color="auto"/>
          </w:divBdr>
        </w:div>
      </w:divsChild>
    </w:div>
    <w:div w:id="2058427508">
      <w:bodyDiv w:val="1"/>
      <w:marLeft w:val="0"/>
      <w:marRight w:val="0"/>
      <w:marTop w:val="0"/>
      <w:marBottom w:val="0"/>
      <w:divBdr>
        <w:top w:val="none" w:sz="0" w:space="0" w:color="auto"/>
        <w:left w:val="none" w:sz="0" w:space="0" w:color="auto"/>
        <w:bottom w:val="none" w:sz="0" w:space="0" w:color="auto"/>
        <w:right w:val="none" w:sz="0" w:space="0" w:color="auto"/>
      </w:divBdr>
    </w:div>
    <w:div w:id="2085830747">
      <w:bodyDiv w:val="1"/>
      <w:marLeft w:val="0"/>
      <w:marRight w:val="0"/>
      <w:marTop w:val="0"/>
      <w:marBottom w:val="0"/>
      <w:divBdr>
        <w:top w:val="none" w:sz="0" w:space="0" w:color="auto"/>
        <w:left w:val="none" w:sz="0" w:space="0" w:color="auto"/>
        <w:bottom w:val="none" w:sz="0" w:space="0" w:color="auto"/>
        <w:right w:val="none" w:sz="0" w:space="0" w:color="auto"/>
      </w:divBdr>
    </w:div>
    <w:div w:id="2093815152">
      <w:bodyDiv w:val="1"/>
      <w:marLeft w:val="0"/>
      <w:marRight w:val="0"/>
      <w:marTop w:val="0"/>
      <w:marBottom w:val="0"/>
      <w:divBdr>
        <w:top w:val="none" w:sz="0" w:space="0" w:color="auto"/>
        <w:left w:val="none" w:sz="0" w:space="0" w:color="auto"/>
        <w:bottom w:val="none" w:sz="0" w:space="0" w:color="auto"/>
        <w:right w:val="none" w:sz="0" w:space="0" w:color="auto"/>
      </w:divBdr>
    </w:div>
    <w:div w:id="21322861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2.xml"/><Relationship Id="rId26" Type="http://schemas.openxmlformats.org/officeDocument/2006/relationships/image" Target="media/image7.png"/><Relationship Id="rId39" Type="http://schemas.openxmlformats.org/officeDocument/2006/relationships/image" Target="media/image20.png"/><Relationship Id="rId21" Type="http://schemas.openxmlformats.org/officeDocument/2006/relationships/footer" Target="footer4.xml"/><Relationship Id="rId34" Type="http://schemas.openxmlformats.org/officeDocument/2006/relationships/image" Target="media/image15.png"/><Relationship Id="rId42" Type="http://schemas.openxmlformats.org/officeDocument/2006/relationships/image" Target="media/image23.png"/><Relationship Id="rId47" Type="http://schemas.openxmlformats.org/officeDocument/2006/relationships/hyperlink" Target="https://www.ipcc.ch/pdf/assessment-report/ar5/wg1/WG1AR5Chapter08FINAL.pdf" TargetMode="External"/><Relationship Id="rId50" Type="http://schemas.openxmlformats.org/officeDocument/2006/relationships/image" Target="media/image30.emf"/><Relationship Id="rId55"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image" Target="media/image10.png"/><Relationship Id="rId11" Type="http://schemas.openxmlformats.org/officeDocument/2006/relationships/header" Target="header1.xml"/><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image" Target="media/image21.jpeg"/><Relationship Id="rId45" Type="http://schemas.openxmlformats.org/officeDocument/2006/relationships/image" Target="media/image26.png"/><Relationship Id="rId53" Type="http://schemas.openxmlformats.org/officeDocument/2006/relationships/footer" Target="footer5.xml"/><Relationship Id="rId5" Type="http://schemas.openxmlformats.org/officeDocument/2006/relationships/styles" Target="styles.xml"/><Relationship Id="rId10" Type="http://schemas.openxmlformats.org/officeDocument/2006/relationships/image" Target="media/image1.png"/><Relationship Id="rId19" Type="http://schemas.openxmlformats.org/officeDocument/2006/relationships/footer" Target="footer3.xml"/><Relationship Id="rId31" Type="http://schemas.openxmlformats.org/officeDocument/2006/relationships/image" Target="media/image12.png"/><Relationship Id="rId44" Type="http://schemas.openxmlformats.org/officeDocument/2006/relationships/image" Target="media/image25.png"/><Relationship Id="rId52" Type="http://schemas.openxmlformats.org/officeDocument/2006/relationships/header" Target="header7.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 Id="rId22" Type="http://schemas.openxmlformats.org/officeDocument/2006/relationships/hyperlink" Target="http://www.electropedia.org/" TargetMode="External"/><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image" Target="media/image24.png"/><Relationship Id="rId48" Type="http://schemas.openxmlformats.org/officeDocument/2006/relationships/image" Target="media/image28.png"/><Relationship Id="rId56" Type="http://schemas.openxmlformats.org/officeDocument/2006/relationships/theme" Target="theme/theme1.xml"/><Relationship Id="rId8" Type="http://schemas.openxmlformats.org/officeDocument/2006/relationships/footnotes" Target="footnotes.xml"/><Relationship Id="rId51" Type="http://schemas.openxmlformats.org/officeDocument/2006/relationships/header" Target="header6.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image" Target="media/image27.png"/><Relationship Id="rId20" Type="http://schemas.openxmlformats.org/officeDocument/2006/relationships/header" Target="header5.xml"/><Relationship Id="rId41" Type="http://schemas.openxmlformats.org/officeDocument/2006/relationships/image" Target="media/image22.png"/><Relationship Id="rId54"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7.png"/><Relationship Id="rId49" Type="http://schemas.openxmlformats.org/officeDocument/2006/relationships/image" Target="media/image29.jpeg"/></Relationships>
</file>

<file path=word/_rels/footnotes.xml.rels><?xml version="1.0" encoding="UTF-8" standalone="yes"?>
<Relationships xmlns="http://schemas.openxmlformats.org/package/2006/relationships"><Relationship Id="rId1" Type="http://schemas.openxmlformats.org/officeDocument/2006/relationships/hyperlink" Target="https://ogmpartnership.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9E1B75-98B5-4D83-870E-94CA5E8766A6}">
  <ds:schemaRefs>
    <ds:schemaRef ds:uri="http://schemas.openxmlformats.org/officeDocument/2006/bibliography"/>
  </ds:schemaRefs>
</ds:datastoreItem>
</file>

<file path=customXml/itemProps2.xml><?xml version="1.0" encoding="utf-8"?>
<ds:datastoreItem xmlns:ds="http://schemas.openxmlformats.org/officeDocument/2006/customXml" ds:itemID="{607B9732-5188-473B-A585-6DBA55CD9651}">
  <ds:schemaRefs>
    <ds:schemaRef ds:uri="http://schemas.openxmlformats.org/officeDocument/2006/bibliography"/>
  </ds:schemaRefs>
</ds:datastoreItem>
</file>

<file path=customXml/itemProps3.xml><?xml version="1.0" encoding="utf-8"?>
<ds:datastoreItem xmlns:ds="http://schemas.openxmlformats.org/officeDocument/2006/customXml" ds:itemID="{EA0F1053-0DA2-4306-82E4-222F468F1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44233</Words>
  <Characters>252131</Characters>
  <Application>Microsoft Office Word</Application>
  <DocSecurity>0</DocSecurity>
  <Lines>2101</Lines>
  <Paragraphs>591</Paragraphs>
  <ScaleCrop>false</ScaleCrop>
  <HeadingPairs>
    <vt:vector size="2" baseType="variant">
      <vt:variant>
        <vt:lpstr>Название</vt:lpstr>
      </vt:variant>
      <vt:variant>
        <vt:i4>1</vt:i4>
      </vt:variant>
    </vt:vector>
  </HeadingPairs>
  <TitlesOfParts>
    <vt:vector size="1" baseType="lpstr">
      <vt:lpstr>ISO 19085-1:2021</vt:lpstr>
    </vt:vector>
  </TitlesOfParts>
  <Company/>
  <LinksUpToDate>false</LinksUpToDate>
  <CharactersWithSpaces>295773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ISO 19085-1:2021</dc:title>
  <dc:creator>ISO</dc:creator>
  <cp:lastModifiedBy>5 msoft5ksm</cp:lastModifiedBy>
  <cp:revision>3</cp:revision>
  <cp:lastPrinted>2026-04-08T08:21:00Z</cp:lastPrinted>
  <dcterms:created xsi:type="dcterms:W3CDTF">2026-08-27T12:15:00Z</dcterms:created>
  <dcterms:modified xsi:type="dcterms:W3CDTF">2026-08-27T12:15:00Z</dcterms:modified>
</cp:coreProperties>
</file>