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5148" w:type="pct"/>
        <w:tblBorders>
          <w:top w:val="single" w:color="auto" w:sz="4" w:space="0"/>
          <w:bottom w:val="single" w:color="auto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5273"/>
        <w:gridCol w:w="2858"/>
      </w:tblGrid>
      <w:tr>
        <w:trPr/>
        <w:tc>
          <w:tcPr>
            <w:gridSpan w:val="3"/>
            <w:tcBorders>
              <w:top w:val="single" w:color="auto" w:sz="36" w:space="0"/>
              <w:bottom w:val="single" w:color="auto" w:sz="36" w:space="0"/>
            </w:tcBorders>
            <w:tcW w:w="5000" w:type="pct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z w:val="24"/>
                <w:szCs w:val="24"/>
              </w:rPr>
            </w:pPr>
            <w:r>
              <w:rPr>
                <w:rFonts w:ascii="Arial" w:hAnsi="Arial" w:eastAsia="Calibri"/>
                <w:b/>
                <w:sz w:val="24"/>
                <w:szCs w:val="24"/>
              </w:rPr>
              <w:t xml:space="preserve">ЕВРАЗИЙСКИЙ СОВЕТ ПО СТАНДАРТИЗАЦИИ, МЕТРОЛОГИИ И СЕРТИФИКАЦИИ</w:t>
            </w:r>
            <w:r>
              <w:rPr>
                <w:rFonts w:ascii="Arial" w:hAnsi="Arial" w:eastAsia="Calibri"/>
                <w:b/>
                <w:sz w:val="24"/>
                <w:szCs w:val="24"/>
              </w:rPr>
            </w:r>
            <w:r>
              <w:rPr>
                <w:rFonts w:ascii="Arial" w:hAnsi="Arial" w:eastAsia="Calibri"/>
                <w:b/>
                <w:sz w:val="24"/>
                <w:szCs w:val="24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Arial" w:hAnsi="Arial" w:eastAsia="Calibri"/>
                <w:b/>
                <w:sz w:val="24"/>
                <w:szCs w:val="24"/>
              </w:rPr>
              <w:t xml:space="preserve">ЕАС</w:t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  <w:t xml:space="preserve">C)</w:t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  <w:t xml:space="preserve">EURO-ASIAN COUNCIL FOR STANDARDIZATION, METROLOGY AND CERTIFICATION</w:t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  <w:t xml:space="preserve">(EASC)</w:t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  <w:r>
              <w:rPr>
                <w:rFonts w:ascii="Arial" w:hAnsi="Arial" w:eastAsia="Calibri"/>
                <w:b/>
                <w:sz w:val="24"/>
                <w:szCs w:val="24"/>
                <w:lang w:val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sz w:val="16"/>
                <w:szCs w:val="16"/>
                <w:lang w:val="en-US"/>
              </w:rPr>
            </w:pPr>
            <w:r>
              <w:rPr>
                <w:rFonts w:ascii="Arial" w:hAnsi="Arial" w:eastAsia="Calibri"/>
                <w:sz w:val="16"/>
                <w:szCs w:val="16"/>
                <w:lang w:val="en-US"/>
              </w:rPr>
            </w:r>
            <w:r>
              <w:rPr>
                <w:rFonts w:ascii="Arial" w:hAnsi="Arial" w:eastAsia="Calibri"/>
                <w:sz w:val="16"/>
                <w:szCs w:val="16"/>
                <w:lang w:val="en-US"/>
              </w:rPr>
            </w:r>
            <w:r>
              <w:rPr>
                <w:rFonts w:ascii="Arial" w:hAnsi="Arial" w:eastAsia="Calibri"/>
                <w:sz w:val="16"/>
                <w:szCs w:val="16"/>
                <w:lang w:val="en-US"/>
              </w:rPr>
            </w:r>
          </w:p>
        </w:tc>
      </w:tr>
      <w:tr>
        <w:trPr>
          <w:trHeight w:val="2570" w:hRule="exact"/>
        </w:trPr>
        <w:tc>
          <w:tcPr>
            <w:tcBorders>
              <w:top w:val="single" w:color="auto" w:sz="36" w:space="0"/>
              <w:bottom w:val="single" w:color="auto" w:sz="24" w:space="0"/>
            </w:tcBorders>
            <w:tcW w:w="102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center"/>
              <w:rPr>
                <w:rFonts w:ascii="Arial" w:hAnsi="Arial" w:eastAsia="Calibri"/>
                <w:b/>
                <w:spacing w:val="40"/>
              </w:rPr>
            </w:pPr>
            <w:r>
              <w:rPr>
                <w:rFonts w:ascii="Arial" w:hAnsi="Arial" w:eastAsia="Calibri"/>
                <w:b/>
                <w:spacing w:val="4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00" cy="952500"/>
                      <wp:effectExtent l="1905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75.00pt;height:75.00pt;mso-wrap-distance-left:0.00pt;mso-wrap-distance-top:0.00pt;mso-wrap-distance-right:0.00pt;mso-wrap-distance-bottom:0.00pt;z-index:1;" stroked="f" strokeweight="0.75pt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Calibri"/>
                <w:b/>
                <w:spacing w:val="40"/>
              </w:rPr>
            </w:r>
            <w:r>
              <w:rPr>
                <w:rFonts w:ascii="Arial" w:hAnsi="Arial" w:eastAsia="Calibri"/>
                <w:b/>
                <w:spacing w:val="40"/>
              </w:rPr>
            </w:r>
          </w:p>
        </w:tc>
        <w:tc>
          <w:tcPr>
            <w:tcBorders>
              <w:top w:val="single" w:color="auto" w:sz="36" w:space="0"/>
              <w:bottom w:val="single" w:color="auto" w:sz="24" w:space="0"/>
            </w:tcBorders>
            <w:tcW w:w="2581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 w:firstLine="0"/>
              <w:jc w:val="center"/>
              <w:rPr>
                <w:rFonts w:ascii="Arial" w:hAnsi="Arial" w:eastAsia="Calibri"/>
                <w:b/>
                <w:spacing w:val="40"/>
                <w:sz w:val="26"/>
                <w:szCs w:val="26"/>
              </w:rPr>
            </w:pPr>
            <w:r>
              <w:rPr>
                <w:rFonts w:ascii="Arial" w:hAnsi="Arial" w:eastAsia="Calibri"/>
                <w:b/>
                <w:spacing w:val="40"/>
              </w:rPr>
              <w:t xml:space="preserve">МЕЖГОСУДАРСТВЕННЫЙ СТАНДАРТ</w:t>
            </w:r>
            <w:r>
              <w:rPr>
                <w:rFonts w:ascii="Arial" w:hAnsi="Arial" w:eastAsia="Calibri"/>
                <w:b/>
                <w:spacing w:val="40"/>
                <w:sz w:val="26"/>
                <w:szCs w:val="26"/>
              </w:rPr>
            </w:r>
            <w:r>
              <w:rPr>
                <w:rFonts w:ascii="Arial" w:hAnsi="Arial" w:eastAsia="Calibri"/>
                <w:b/>
                <w:spacing w:val="40"/>
                <w:sz w:val="26"/>
                <w:szCs w:val="26"/>
              </w:rPr>
            </w:r>
          </w:p>
        </w:tc>
        <w:tc>
          <w:tcPr>
            <w:tcBorders>
              <w:top w:val="single" w:color="auto" w:sz="36" w:space="0"/>
              <w:bottom w:val="single" w:color="auto" w:sz="24" w:space="0"/>
            </w:tcBorders>
            <w:tcMar>
              <w:left w:w="113" w:type="dxa"/>
            </w:tcMar>
            <w:tcW w:w="1399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76" w:lineRule="auto"/>
              <w:ind w:firstLine="0"/>
              <w:jc w:val="left"/>
              <w:rPr>
                <w:rFonts w:ascii="Arial" w:hAnsi="Arial" w:eastAsia="Calibri"/>
                <w:b/>
                <w:sz w:val="32"/>
                <w:szCs w:val="36"/>
              </w:rPr>
            </w:pPr>
            <w:r>
              <w:rPr>
                <w:rFonts w:ascii="Arial" w:hAnsi="Arial" w:eastAsia="Calibri"/>
                <w:b/>
                <w:sz w:val="32"/>
                <w:szCs w:val="36"/>
              </w:rPr>
              <w:t xml:space="preserve">ГОСТ </w:t>
            </w:r>
            <w:r>
              <w:rPr>
                <w:rFonts w:ascii="Arial" w:hAnsi="Arial" w:eastAsia="Calibri"/>
                <w:b/>
                <w:sz w:val="32"/>
                <w:szCs w:val="36"/>
                <w:lang w:val="en-US"/>
              </w:rPr>
              <w:t xml:space="preserve">EN</w:t>
            </w:r>
            <w:r>
              <w:rPr>
                <w:rFonts w:ascii="Arial" w:hAnsi="Arial" w:eastAsia="Calibri"/>
                <w:b/>
                <w:szCs w:val="36"/>
              </w:rPr>
              <w:t xml:space="preserve"> </w:t>
            </w:r>
            <w:r>
              <w:rPr>
                <w:rFonts w:ascii="Arial" w:hAnsi="Arial" w:eastAsia="Calibri"/>
                <w:b/>
                <w:sz w:val="32"/>
                <w:szCs w:val="36"/>
              </w:rPr>
              <w:t xml:space="preserve">1848-2</w:t>
            </w:r>
            <w:r>
              <w:rPr>
                <w:rFonts w:ascii="Arial" w:hAnsi="Arial" w:eastAsia="Calibri"/>
                <w:b/>
                <w:sz w:val="32"/>
                <w:szCs w:val="36"/>
              </w:rPr>
            </w:r>
            <w:r>
              <w:rPr>
                <w:rFonts w:ascii="Arial" w:hAnsi="Arial" w:eastAsia="Calibri"/>
                <w:b/>
                <w:sz w:val="32"/>
                <w:szCs w:val="36"/>
              </w:rPr>
            </w:r>
          </w:p>
          <w:p>
            <w:pPr>
              <w:widowControl w:val="true"/>
              <w:pBdr/>
              <w:spacing w:line="276" w:lineRule="auto"/>
              <w:ind w:firstLine="0"/>
              <w:jc w:val="left"/>
              <w:rPr>
                <w:rFonts w:ascii="Arial" w:hAnsi="Arial" w:eastAsia="Calibri"/>
                <w:b/>
                <w:sz w:val="36"/>
                <w:szCs w:val="36"/>
              </w:rPr>
            </w:pPr>
            <w:r>
              <w:rPr>
                <w:rFonts w:ascii="Arial" w:hAnsi="Arial" w:eastAsia="Calibri"/>
                <w:b/>
                <w:sz w:val="36"/>
                <w:szCs w:val="36"/>
              </w:rPr>
              <w:t xml:space="preserve">                —</w:t>
            </w:r>
            <w:r>
              <w:rPr>
                <w:rFonts w:ascii="Arial" w:hAnsi="Arial" w:eastAsia="Calibri"/>
                <w:b/>
                <w:sz w:val="36"/>
                <w:szCs w:val="36"/>
              </w:rPr>
            </w:r>
            <w:r>
              <w:rPr>
                <w:rFonts w:ascii="Arial" w:hAnsi="Arial" w:eastAsia="Calibri"/>
                <w:b/>
                <w:sz w:val="36"/>
                <w:szCs w:val="36"/>
              </w:rPr>
            </w:r>
          </w:p>
          <w:p>
            <w:pPr>
              <w:widowControl w:val="true"/>
              <w:pBdr/>
              <w:spacing w:line="276" w:lineRule="auto"/>
              <w:ind w:firstLine="0"/>
              <w:jc w:val="left"/>
              <w:rPr>
                <w:rFonts w:ascii="Arial" w:hAnsi="Arial" w:eastAsia="Calibri"/>
                <w:b/>
                <w:bCs/>
                <w:sz w:val="36"/>
                <w:szCs w:val="36"/>
              </w:rPr>
            </w:pPr>
            <w:r>
              <w:rPr>
                <w:rFonts w:ascii="Arial" w:hAnsi="Arial" w:eastAsia="Calibri"/>
                <w:b/>
                <w:bCs/>
                <w:sz w:val="36"/>
                <w:szCs w:val="36"/>
              </w:rPr>
              <w:t xml:space="preserve">202_</w:t>
            </w:r>
            <w:r>
              <w:rPr>
                <w:rFonts w:ascii="Arial" w:hAnsi="Arial" w:eastAsia="Calibri"/>
                <w:b/>
                <w:bCs/>
                <w:sz w:val="36"/>
                <w:szCs w:val="36"/>
              </w:rPr>
            </w:r>
            <w:r>
              <w:rPr>
                <w:rFonts w:ascii="Arial" w:hAnsi="Arial" w:eastAsia="Calibri"/>
                <w:b/>
                <w:bCs/>
                <w:sz w:val="36"/>
                <w:szCs w:val="36"/>
              </w:rPr>
            </w:r>
          </w:p>
          <w:p>
            <w:pPr>
              <w:widowControl w:val="true"/>
              <w:pBdr/>
              <w:spacing w:line="276" w:lineRule="auto"/>
              <w:ind w:firstLine="0"/>
              <w:jc w:val="left"/>
              <w:rPr>
                <w:rFonts w:ascii="Arial" w:hAnsi="Arial" w:eastAsia="Calibri"/>
                <w:b/>
                <w:i/>
                <w:sz w:val="22"/>
                <w:szCs w:val="22"/>
              </w:rPr>
            </w:pPr>
            <w:r>
              <w:rPr>
                <w:rFonts w:ascii="Arial" w:hAnsi="Arial" w:eastAsia="Calibri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hAnsi="Arial" w:eastAsia="Calibri"/>
                <w:b/>
                <w:i/>
                <w:sz w:val="22"/>
                <w:szCs w:val="22"/>
              </w:rPr>
              <w:br/>
              <w:t xml:space="preserve">окончательная редакция)</w:t>
            </w:r>
            <w:r>
              <w:rPr>
                <w:rFonts w:ascii="Arial" w:hAnsi="Arial" w:eastAsia="Calibri"/>
                <w:b/>
                <w:i/>
                <w:sz w:val="22"/>
                <w:szCs w:val="22"/>
              </w:rPr>
            </w:r>
            <w:r>
              <w:rPr>
                <w:rFonts w:ascii="Arial" w:hAnsi="Arial" w:eastAsia="Calibri"/>
                <w:b/>
                <w:i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Style w:val="1093"/>
        <w:pBdr/>
        <w:spacing w:after="0" w:afterAutospacing="0" w:before="0" w:beforeAutospacing="0" w:line="276" w:lineRule="auto"/>
        <w:ind/>
        <w:jc w:val="center"/>
        <w:rPr>
          <w:rFonts w:ascii="Arial" w:hAnsi="Arial" w:eastAsia="Arial" w:cs="Arial"/>
          <w:b/>
          <w:bCs/>
          <w:cap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МАТЕРИАЛЫ КРОВЕЛЬНЫЕ </w:t>
      </w:r>
      <w:r>
        <w:rPr>
          <w:rFonts w:ascii="Arial" w:hAnsi="Arial" w:cs="Arial"/>
          <w:b/>
          <w:bCs/>
          <w:sz w:val="36"/>
          <w:szCs w:val="36"/>
        </w:rPr>
        <w:br/>
        <w:t xml:space="preserve">И ГИДРОИЗОЛЯЦИОННЫЕ ГИБКИЕ ПОЛИМЕРНЫЕ </w:t>
      </w:r>
      <w:r>
        <w:rPr>
          <w:rFonts w:ascii="Arial" w:hAnsi="Arial" w:cs="Arial"/>
          <w:b/>
          <w:bCs/>
          <w:sz w:val="36"/>
          <w:szCs w:val="36"/>
        </w:rPr>
        <w:br/>
        <w:t xml:space="preserve">(ТЕРМОПЛАСТИЧНЫЕ И ЭЛАСТОМЕРНЫЕ)</w:t>
      </w:r>
      <w:r>
        <w:rPr>
          <w:rFonts w:ascii="Arial" w:hAnsi="Arial" w:eastAsia="Arial" w:cs="Arial"/>
          <w:b/>
          <w:bCs/>
          <w:caps/>
          <w:color w:val="000000"/>
          <w:sz w:val="36"/>
          <w:szCs w:val="36"/>
        </w:rPr>
      </w:r>
      <w:r>
        <w:rPr>
          <w:rFonts w:ascii="Arial" w:hAnsi="Arial" w:eastAsia="Arial" w:cs="Arial"/>
          <w:b/>
          <w:bCs/>
          <w:caps/>
          <w:color w:val="000000"/>
          <w:sz w:val="36"/>
          <w:szCs w:val="36"/>
        </w:rPr>
      </w:r>
    </w:p>
    <w:p>
      <w:pPr>
        <w:pBdr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Bdr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Bdr/>
        <w:spacing w:line="240" w:lineRule="auto"/>
        <w:ind w:firstLine="0"/>
        <w:jc w:val="center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Методы определения длины, ширины, прямолинейности и плоскостности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32"/>
          <w:szCs w:val="32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(EN 1848-2:2001, Flexible sheets for waterproofing - Determination of length, width, straightness and flatness - Part 2: Plastic and rubber sheets for roof waterproofing, IDT)</w:t>
      </w:r>
      <w:r>
        <w:rPr>
          <w:rFonts w:ascii="Arial" w:hAnsi="Arial" w:cs="Arial"/>
          <w:b/>
          <w:sz w:val="24"/>
          <w:szCs w:val="24"/>
          <w:lang w:val="en-US"/>
        </w:rPr>
      </w:r>
      <w:r>
        <w:rPr>
          <w:rFonts w:ascii="Arial" w:hAnsi="Arial" w:cs="Arial"/>
          <w:b/>
          <w:sz w:val="24"/>
          <w:szCs w:val="24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  <w:r>
        <w:rPr>
          <w:rFonts w:ascii="Arial" w:hAnsi="Arial" w:eastAsia="Arial" w:cs="Arial"/>
          <w:b/>
          <w:color w:val="000000"/>
          <w:sz w:val="24"/>
          <w:szCs w:val="24"/>
          <w:lang w:val="en-US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Настоящий проект стандарта не подлежит применению до его принятия</w:t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yellow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2"/>
          <w:szCs w:val="24"/>
        </w:rPr>
      </w:pPr>
      <w:r>
        <w:rPr>
          <w:rFonts w:ascii="Arial" w:hAnsi="Arial" w:eastAsia="Arial" w:cs="Arial"/>
          <w:b/>
          <w:color w:val="000000"/>
          <w:sz w:val="22"/>
          <w:szCs w:val="24"/>
        </w:rPr>
        <w:t xml:space="preserve">Минск</w:t>
      </w:r>
      <w:r>
        <w:rPr>
          <w:rFonts w:ascii="Arial" w:hAnsi="Arial" w:eastAsia="Arial" w:cs="Arial"/>
          <w:b/>
          <w:color w:val="000000"/>
          <w:sz w:val="22"/>
          <w:szCs w:val="24"/>
        </w:rPr>
      </w:r>
      <w:r>
        <w:rPr>
          <w:rFonts w:ascii="Arial" w:hAnsi="Arial" w:eastAsia="Arial" w:cs="Arial"/>
          <w:b/>
          <w:color w:val="000000"/>
          <w:sz w:val="22"/>
          <w:szCs w:val="24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color w:val="000000"/>
          <w:sz w:val="22"/>
          <w:szCs w:val="24"/>
        </w:rPr>
      </w:pPr>
      <w:r>
        <w:rPr>
          <w:rFonts w:ascii="Arial" w:hAnsi="Arial" w:eastAsia="Arial" w:cs="Arial"/>
          <w:b/>
          <w:color w:val="000000"/>
          <w:sz w:val="22"/>
          <w:szCs w:val="24"/>
        </w:rPr>
        <w:t xml:space="preserve">Евразийский совет по стандартизации, метрологии и сертификации</w:t>
      </w:r>
      <w:r>
        <w:rPr>
          <w:rFonts w:ascii="Arial" w:hAnsi="Arial" w:eastAsia="Arial" w:cs="Arial"/>
          <w:b/>
          <w:color w:val="000000"/>
          <w:sz w:val="22"/>
          <w:szCs w:val="24"/>
        </w:rPr>
      </w:r>
      <w:r>
        <w:rPr>
          <w:rFonts w:ascii="Arial" w:hAnsi="Arial" w:eastAsia="Arial" w:cs="Arial"/>
          <w:b/>
          <w:color w:val="000000"/>
          <w:sz w:val="22"/>
          <w:szCs w:val="24"/>
        </w:rPr>
      </w:r>
    </w:p>
    <w:p>
      <w:pPr>
        <w:pBdr/>
        <w:spacing/>
        <w:ind w:firstLine="0"/>
        <w:jc w:val="center"/>
        <w:rPr>
          <w:rFonts w:ascii="Arial" w:hAnsi="Arial" w:eastAsia="Arial" w:cs="Arial"/>
          <w:b/>
          <w:sz w:val="22"/>
          <w:szCs w:val="24"/>
        </w:rPr>
      </w:pPr>
      <w:r>
        <w:rPr>
          <w:rFonts w:ascii="Arial" w:hAnsi="Arial" w:eastAsia="Arial" w:cs="Arial"/>
          <w:b/>
          <w:color w:val="000000"/>
          <w:sz w:val="22"/>
          <w:szCs w:val="24"/>
        </w:rPr>
        <w:t xml:space="preserve">202_</w:t>
      </w:r>
      <w:r>
        <w:rPr>
          <w:rFonts w:ascii="Arial" w:hAnsi="Arial" w:eastAsia="Arial" w:cs="Arial"/>
          <w:b/>
          <w:sz w:val="22"/>
          <w:szCs w:val="24"/>
        </w:rPr>
        <w:br w:type="page" w:clear="all"/>
      </w:r>
      <w:r>
        <w:rPr>
          <w:rFonts w:ascii="Arial" w:hAnsi="Arial" w:eastAsia="Arial" w:cs="Arial"/>
          <w:b/>
          <w:sz w:val="22"/>
          <w:szCs w:val="24"/>
        </w:rPr>
      </w:r>
      <w:r>
        <w:rPr>
          <w:rFonts w:ascii="Arial" w:hAnsi="Arial" w:eastAsia="Arial" w:cs="Arial"/>
          <w:b/>
          <w:sz w:val="22"/>
          <w:szCs w:val="24"/>
        </w:rPr>
      </w:r>
    </w:p>
    <w:p>
      <w:pPr>
        <w:pBdr/>
        <w:spacing w:after="240"/>
        <w:ind w:firstLine="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Предисловие</w:t>
      </w: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p>
      <w:pPr>
        <w:widowControl w:val="true"/>
        <w:pBdr/>
        <w:spacing w:line="336" w:lineRule="auto"/>
        <w:ind/>
        <w:rPr>
          <w:rFonts w:ascii="Arial" w:hAnsi="Arial" w:eastAsia="Calibri"/>
          <w:sz w:val="24"/>
          <w:szCs w:val="22"/>
        </w:rPr>
      </w:pPr>
      <w:r>
        <w:rPr>
          <w:rFonts w:ascii="Arial" w:hAnsi="Arial" w:eastAsia="Calibri"/>
          <w:sz w:val="24"/>
          <w:szCs w:val="22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</w:t>
      </w:r>
      <w:r>
        <w:rPr>
          <w:rFonts w:ascii="Arial" w:hAnsi="Arial" w:eastAsia="Calibri"/>
          <w:sz w:val="24"/>
          <w:szCs w:val="22"/>
        </w:rPr>
        <w:t xml:space="preserve">дальнейшем</w:t>
      </w:r>
      <w:r>
        <w:rPr>
          <w:rFonts w:ascii="Arial" w:hAnsi="Arial" w:eastAsia="Calibri"/>
          <w:sz w:val="24"/>
          <w:szCs w:val="22"/>
        </w:rPr>
        <w:t xml:space="preserve"> возможно вступление в ЕАСС национальных органов по стандартизации других государств.</w:t>
      </w:r>
      <w:r>
        <w:rPr>
          <w:rFonts w:ascii="Arial" w:hAnsi="Arial" w:eastAsia="Calibri"/>
          <w:sz w:val="24"/>
          <w:szCs w:val="22"/>
        </w:rPr>
      </w:r>
      <w:r>
        <w:rPr>
          <w:rFonts w:ascii="Arial" w:hAnsi="Arial" w:eastAsia="Calibri"/>
          <w:sz w:val="24"/>
          <w:szCs w:val="22"/>
        </w:rPr>
      </w:r>
    </w:p>
    <w:p>
      <w:pPr>
        <w:pStyle w:val="1093"/>
        <w:pBdr/>
        <w:spacing w:after="0" w:afterAutospacing="0" w:before="0" w:beforeAutospacing="0" w:line="360" w:lineRule="auto"/>
        <w:ind w:firstLine="567"/>
        <w:jc w:val="both"/>
        <w:rPr>
          <w:rFonts w:ascii="Arial" w:hAnsi="Arial" w:eastAsia="Calibri" w:cs="Arial"/>
        </w:rPr>
      </w:pPr>
      <w:r>
        <w:rPr>
          <w:rFonts w:ascii="Arial" w:hAnsi="Arial" w:eastAsia="Calibri"/>
          <w:szCs w:val="22"/>
        </w:rPr>
        <w:t xml:space="preserve"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</w:t>
      </w:r>
      <w:r>
        <w:rPr>
          <w:rFonts w:ascii="Arial" w:hAnsi="Arial" w:eastAsia="Calibri"/>
          <w:szCs w:val="22"/>
        </w:rPr>
        <w:t xml:space="preserve"> Основные положения» и ГОСТ 1.2 «Межгосударственная система стандартизации. Стандарты межгосударственные, правила и рекомендации </w:t>
      </w:r>
      <w:r>
        <w:rPr>
          <w:rFonts w:ascii="Arial" w:hAnsi="Arial" w:eastAsia="Calibri"/>
          <w:szCs w:val="22"/>
        </w:rPr>
        <w:t xml:space="preserve">по</w:t>
      </w:r>
      <w:r>
        <w:rPr>
          <w:rFonts w:ascii="Arial" w:hAnsi="Arial" w:eastAsia="Calibri"/>
          <w:szCs w:val="22"/>
        </w:rPr>
        <w:t xml:space="preserve"> межгосударственной стандартизации. Правила разработки, принятия, обновления и отмены»</w:t>
      </w:r>
      <w:r>
        <w:rPr>
          <w:rFonts w:ascii="Arial" w:hAnsi="Arial" w:eastAsia="Calibri" w:cs="Arial"/>
        </w:rPr>
      </w:r>
      <w:r>
        <w:rPr>
          <w:rFonts w:ascii="Arial" w:hAnsi="Arial" w:eastAsia="Calibri" w:cs="Arial"/>
        </w:rPr>
      </w:r>
    </w:p>
    <w:p>
      <w:pPr>
        <w:pStyle w:val="1093"/>
        <w:pBdr/>
        <w:spacing w:after="0" w:afterAutospacing="0" w:before="0" w:beforeAutospacing="0" w:line="360" w:lineRule="auto"/>
        <w:ind w:firstLine="567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</w:r>
      <w:r>
        <w:rPr>
          <w:rFonts w:ascii="Arial" w:hAnsi="Arial" w:eastAsia="Calibri" w:cs="Arial"/>
        </w:rPr>
      </w:r>
      <w:r>
        <w:rPr>
          <w:rFonts w:ascii="Arial" w:hAnsi="Arial" w:eastAsia="Calibri" w:cs="Arial"/>
        </w:rPr>
      </w:r>
    </w:p>
    <w:p>
      <w:pPr>
        <w:pBdr/>
        <w:spacing w:after="240"/>
        <w:ind w:firstLine="567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Сведения о стандарте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3"/>
        <w:pBdr/>
        <w:spacing w:after="120" w:afterAutospacing="0" w:before="0" w:before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1 ПОДГОТОВЛЕН Национальным кровельным союзом (НКС) </w:t>
      </w:r>
      <w:r>
        <w:rPr>
          <w:rFonts w:ascii="Arial" w:hAnsi="Arial" w:cs="Arial"/>
        </w:rPr>
        <w:t xml:space="preserve">на основе собственного перевода на русский язык англоязычной версии стандарта, указанного в пункте 4.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 w:firstLine="567"/>
        <w:rPr>
          <w:rFonts w:ascii="Arial" w:hAnsi="Arial" w:eastAsia="Calibri"/>
          <w:sz w:val="24"/>
        </w:rPr>
      </w:pPr>
      <w:r>
        <w:rPr>
          <w:rFonts w:ascii="Arial" w:hAnsi="Arial" w:eastAsia="Arial" w:cs="Arial"/>
          <w:sz w:val="24"/>
          <w:szCs w:val="24"/>
        </w:rPr>
        <w:t xml:space="preserve">2 </w:t>
      </w:r>
      <w:r>
        <w:rPr>
          <w:rFonts w:ascii="Arial" w:hAnsi="Arial" w:eastAsia="Arial" w:cs="Arial"/>
          <w:sz w:val="24"/>
          <w:szCs w:val="24"/>
        </w:rPr>
        <w:t xml:space="preserve">ВНЕСЕН</w:t>
      </w:r>
      <w:r>
        <w:rPr>
          <w:rFonts w:ascii="Arial" w:hAnsi="Arial" w:eastAsia="Arial" w:cs="Arial"/>
          <w:sz w:val="24"/>
          <w:szCs w:val="24"/>
        </w:rPr>
        <w:t xml:space="preserve"> Техническим комитетом по стандартизации ТК 144 «Строительные материалы и изделия»</w:t>
      </w:r>
      <w:r>
        <w:rPr>
          <w:rFonts w:ascii="Arial" w:hAnsi="Arial" w:eastAsia="Calibri"/>
          <w:sz w:val="24"/>
        </w:rPr>
      </w:r>
      <w:r>
        <w:rPr>
          <w:rFonts w:ascii="Arial" w:hAnsi="Arial" w:eastAsia="Calibri"/>
          <w:sz w:val="24"/>
        </w:rPr>
      </w:r>
    </w:p>
    <w:p>
      <w:pPr>
        <w:pBdr/>
        <w:spacing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ПРИНЯТ Евразийским советом по стандартизации, метрологии и сертификации (протокол от                             №</w:t>
      </w:r>
      <w:r>
        <w:rPr>
          <w:rFonts w:ascii="Arial" w:hAnsi="Arial" w:cs="Arial"/>
          <w:sz w:val="24"/>
          <w:szCs w:val="24"/>
        </w:rPr>
        <w:t xml:space="preserve">           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before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принятие проголосовали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3076"/>
        <w:gridCol w:w="2692"/>
        <w:gridCol w:w="4301"/>
      </w:tblGrid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firstLine="0"/>
              <w:jc w:val="center"/>
              <w:rPr>
                <w:rFonts w:ascii="Arial" w:hAnsi="Arial" w:eastAsia="Calibri"/>
                <w:sz w:val="20"/>
              </w:rPr>
            </w:pPr>
            <w:r>
              <w:rPr>
                <w:rFonts w:ascii="Arial" w:hAnsi="Arial" w:eastAsia="Calibri"/>
                <w:sz w:val="20"/>
              </w:rPr>
              <w:t xml:space="preserve">Краткое наименование страны</w:t>
            </w:r>
            <w:r>
              <w:rPr>
                <w:rFonts w:ascii="Arial" w:hAnsi="Arial" w:eastAsia="Calibri"/>
                <w:sz w:val="20"/>
              </w:rPr>
              <w:br/>
              <w:t xml:space="preserve">по МК (ИСО 3166) 004–97</w:t>
            </w:r>
            <w:r>
              <w:rPr>
                <w:rFonts w:ascii="Arial" w:hAnsi="Arial" w:eastAsia="Calibri"/>
                <w:sz w:val="20"/>
              </w:rPr>
            </w:r>
            <w:r>
              <w:rPr>
                <w:rFonts w:ascii="Arial" w:hAnsi="Arial" w:eastAsia="Calibri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firstLine="0"/>
              <w:jc w:val="center"/>
              <w:rPr>
                <w:rFonts w:ascii="Arial" w:hAnsi="Arial" w:eastAsia="Calibri"/>
                <w:sz w:val="20"/>
              </w:rPr>
            </w:pPr>
            <w:r>
              <w:rPr>
                <w:rFonts w:ascii="Arial" w:hAnsi="Arial" w:eastAsia="Calibri"/>
                <w:sz w:val="20"/>
              </w:rPr>
              <w:t xml:space="preserve">Код страны</w:t>
            </w:r>
            <w:r>
              <w:rPr>
                <w:rFonts w:ascii="Arial" w:hAnsi="Arial" w:eastAsia="Calibri"/>
                <w:sz w:val="20"/>
              </w:rPr>
              <w:br/>
              <w:t xml:space="preserve">по МК (ИСО 3166) 004–97</w:t>
            </w:r>
            <w:r>
              <w:rPr>
                <w:rFonts w:ascii="Arial" w:hAnsi="Arial" w:eastAsia="Calibri"/>
                <w:sz w:val="20"/>
              </w:rPr>
            </w:r>
            <w:r>
              <w:rPr>
                <w:rFonts w:ascii="Arial" w:hAnsi="Arial" w:eastAsia="Calibri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firstLine="0"/>
              <w:jc w:val="center"/>
              <w:rPr>
                <w:rFonts w:ascii="Arial" w:hAnsi="Arial" w:eastAsia="Calibri"/>
                <w:sz w:val="20"/>
              </w:rPr>
            </w:pPr>
            <w:r>
              <w:rPr>
                <w:rFonts w:ascii="Arial" w:hAnsi="Arial" w:eastAsia="Calibri"/>
                <w:sz w:val="20"/>
              </w:rPr>
              <w:t xml:space="preserve">Сокращенное наименование национального органа по стандартизации</w:t>
            </w:r>
            <w:r>
              <w:rPr>
                <w:rFonts w:ascii="Arial" w:hAnsi="Arial" w:eastAsia="Calibri"/>
                <w:sz w:val="20"/>
              </w:rPr>
            </w:r>
            <w:r>
              <w:rPr>
                <w:rFonts w:ascii="Arial" w:hAnsi="Arial" w:eastAsia="Calibri"/>
                <w:sz w:val="20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52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1337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4" w:type="dxa"/>
              <w:top w:w="15" w:type="dxa"/>
              <w:right w:w="74" w:type="dxa"/>
              <w:bottom w:w="15" w:type="dxa"/>
            </w:tcMar>
            <w:tcW w:w="2136" w:type="pct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al" w:hAnsi="Arial" w:eastAsia="Calibri"/>
                <w:sz w:val="24"/>
              </w:rPr>
            </w:pP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  <w:r>
              <w:rPr>
                <w:rFonts w:ascii="Arial" w:hAnsi="Arial" w:eastAsia="Calibri"/>
                <w:sz w:val="24"/>
              </w:rPr>
            </w:r>
          </w:p>
        </w:tc>
      </w:tr>
    </w:tbl>
    <w:p>
      <w:pPr>
        <w:pBdr/>
        <w:tabs>
          <w:tab w:val="left" w:leader="none" w:pos="4125"/>
        </w:tabs>
        <w:spacing w:line="240" w:lineRule="auto"/>
        <w:ind w:firstLine="567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</w:r>
      <w:r>
        <w:rPr>
          <w:rFonts w:ascii="Arial" w:hAnsi="Arial" w:cs="Arial"/>
          <w:b/>
          <w:bCs/>
          <w:sz w:val="20"/>
          <w:szCs w:val="24"/>
        </w:rPr>
      </w:r>
      <w:r>
        <w:rPr>
          <w:rFonts w:ascii="Arial" w:hAnsi="Arial" w:cs="Arial"/>
          <w:b/>
          <w:bCs/>
          <w:sz w:val="20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 w:clear="all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97"/>
        <w:pBdr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bookmarkStart w:id="0" w:name="_Hlk163555394"/>
      <w:r>
        <w:rPr>
          <w:rFonts w:ascii="Arial" w:hAnsi="Arial" w:cs="Arial"/>
        </w:rPr>
        <w:t xml:space="preserve">Настоящий стандарт идентичен европейскому стандарту ЕN 1848-2:2001 «Материалы </w:t>
      </w:r>
      <w:r>
        <w:rPr>
          <w:rFonts w:ascii="Arial" w:hAnsi="Arial" w:cs="Arial"/>
        </w:rPr>
        <w:t xml:space="preserve">листовые</w:t>
      </w:r>
      <w:r>
        <w:rPr>
          <w:rFonts w:ascii="Arial" w:hAnsi="Arial" w:cs="Arial"/>
        </w:rPr>
        <w:t xml:space="preserve"> гибкие гидроизоляционные. Определение длины, ширины, прямолинейности и плоскостности. Часть 2. </w:t>
      </w:r>
      <w:r>
        <w:rPr>
          <w:rFonts w:ascii="Arial" w:hAnsi="Arial" w:cs="Arial"/>
        </w:rPr>
        <w:t xml:space="preserve">Материалы листовые кровельные и гидроизоляционные полимерные и </w:t>
      </w:r>
      <w:r>
        <w:rPr>
          <w:rFonts w:ascii="Arial" w:hAnsi="Arial" w:cs="Arial"/>
        </w:rPr>
        <w:t xml:space="preserve">эластомерные</w:t>
      </w:r>
      <w:r>
        <w:rPr>
          <w:rFonts w:ascii="Arial" w:hAnsi="Arial" w:cs="Arial"/>
        </w:rPr>
        <w:t xml:space="preserve">» («</w:t>
      </w:r>
      <w:r>
        <w:rPr>
          <w:rFonts w:ascii="Arial" w:hAnsi="Arial" w:cs="Arial"/>
          <w:lang w:val="en-US"/>
        </w:rPr>
        <w:t xml:space="preserve">Flexible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sheets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for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waterproofing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lang w:val="en-US"/>
        </w:rPr>
        <w:t xml:space="preserve">Determination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length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 xml:space="preserve">width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 xml:space="preserve">straightness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flatness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lang w:val="en-US"/>
        </w:rPr>
        <w:t xml:space="preserve">Part</w:t>
      </w:r>
      <w:r>
        <w:rPr>
          <w:rFonts w:ascii="Arial" w:hAnsi="Arial" w:cs="Arial"/>
        </w:rPr>
        <w:t xml:space="preserve"> 2: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Plastic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rubber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sheets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for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roof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waterproofing</w:t>
      </w:r>
      <w:r>
        <w:rPr>
          <w:rFonts w:ascii="Arial" w:hAnsi="Arial" w:cs="Arial"/>
        </w:rPr>
        <w:t xml:space="preserve">», </w:t>
      </w:r>
      <w:r>
        <w:rPr>
          <w:rFonts w:ascii="Arial" w:hAnsi="Arial" w:cs="Arial"/>
          <w:lang w:val="en-US"/>
        </w:rPr>
        <w:t xml:space="preserve">IDT</w:t>
      </w:r>
      <w:r>
        <w:rPr>
          <w:rFonts w:ascii="Arial" w:hAnsi="Arial" w:cs="Arial"/>
        </w:rPr>
        <w:t xml:space="preserve">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настоящего стандарта изменено относительно наименования указанного европейского стандарта для приведения в соответствие с ГОСТ 1.5 (подраздел 3.6).</w:t>
      </w:r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применении настоящего стандарта рекомендуется использовать вместо ссылочного международного стандарта соответствующий ему межгосударственный стандарт, сведения о котором приведены в дополнительном приложении ДА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85"/>
        <w:pBdr/>
        <w:spacing w:after="0" w:afterAutospacing="0" w:before="0" w:before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ВВЕДЕН ВПЕРВЫЕ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Настоящий стандарт подготовлен на основе применения ГОСТ </w:t>
      </w:r>
      <w:r>
        <w:rPr>
          <w:rFonts w:ascii="Arial" w:hAnsi="Arial" w:cs="Arial"/>
          <w:sz w:val="24"/>
          <w:szCs w:val="24"/>
        </w:rPr>
        <w:t xml:space="preserve">Р</w:t>
      </w:r>
      <w:r>
        <w:rPr>
          <w:rFonts w:ascii="Arial" w:hAnsi="Arial" w:cs="Arial"/>
          <w:sz w:val="24"/>
          <w:szCs w:val="24"/>
        </w:rPr>
        <w:t xml:space="preserve"> 56582-2015/EN 1848-2:2001</w:t>
      </w:r>
      <w:r>
        <w:rPr>
          <w:rFonts w:ascii="Arial" w:hAnsi="Arial" w:cs="Arial"/>
          <w:sz w:val="24"/>
          <w:szCs w:val="24"/>
          <w:vertAlign w:val="superscript"/>
        </w:rPr>
        <w:t xml:space="preserve">1)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Информация о введении в действие (прекращении дейст</w:t>
      </w:r>
      <w:r>
        <w:rPr>
          <w:rFonts w:ascii="Arial" w:hAnsi="Arial" w:cs="Arial"/>
          <w:i/>
          <w:iCs/>
          <w:sz w:val="24"/>
          <w:szCs w:val="24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В </w:t>
      </w:r>
      <w:r>
        <w:rPr>
          <w:rFonts w:ascii="Arial" w:hAnsi="Arial" w:cs="Arial"/>
          <w:i/>
          <w:iCs/>
          <w:sz w:val="24"/>
          <w:szCs w:val="24"/>
        </w:rPr>
        <w:t xml:space="preserve">случае</w:t>
      </w:r>
      <w:r>
        <w:rPr>
          <w:rFonts w:ascii="Arial" w:hAnsi="Arial" w:cs="Arial"/>
          <w:i/>
          <w:iCs/>
          <w:sz w:val="24"/>
          <w:szCs w:val="24"/>
        </w:rPr>
        <w:t xml:space="preserve">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18415</wp:posOffset>
                </wp:positionV>
                <wp:extent cx="1913860" cy="0"/>
                <wp:effectExtent l="0" t="0" r="1079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3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29.2pt,1.4pt" to="179.9pt,1.4pt" filled="f" strokecolor="#000000" strokeweight="0.75pt">
                <v:stroke dashstyle="solid"/>
              </v:line>
            </w:pict>
          </mc:Fallback>
        </mc:AlternateContent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Style w:val="1083"/>
        <w:numPr>
          <w:ilvl w:val="0"/>
          <w:numId w:val="10"/>
        </w:numPr>
        <w:pBdr/>
        <w:spacing/>
        <w:ind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Приказом Федерального агентства по техническому регулированию и метрологии от 202     г. от                    №              Г</w:t>
      </w:r>
      <w:r>
        <w:rPr>
          <w:rFonts w:ascii="Arial" w:hAnsi="Arial" w:cs="Arial"/>
          <w:sz w:val="20"/>
          <w:szCs w:val="20"/>
        </w:rPr>
        <w:t xml:space="preserve">ОСТ </w:t>
      </w:r>
      <w:r>
        <w:rPr>
          <w:rFonts w:ascii="Arial" w:hAnsi="Arial" w:cs="Arial"/>
          <w:sz w:val="20"/>
          <w:szCs w:val="20"/>
        </w:rPr>
        <w:t xml:space="preserve">Р</w:t>
      </w:r>
      <w:r>
        <w:rPr>
          <w:rFonts w:ascii="Arial" w:hAnsi="Arial" w:cs="Arial"/>
          <w:sz w:val="20"/>
          <w:szCs w:val="20"/>
        </w:rPr>
        <w:t xml:space="preserve"> 56582-2015/EN 1848-2:2001 отменен с  </w:t>
      </w:r>
      <w:r>
        <w:rPr>
          <w:rFonts w:ascii="Arial" w:hAnsi="Arial" w:cs="Arial"/>
          <w:iCs/>
          <w:sz w:val="20"/>
          <w:szCs w:val="20"/>
        </w:rPr>
      </w:r>
      <w:r>
        <w:rPr>
          <w:rFonts w:ascii="Arial" w:hAnsi="Arial" w:cs="Arial"/>
          <w:iCs/>
          <w:sz w:val="20"/>
          <w:szCs w:val="20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</w:t>
      </w:r>
      <w:r>
        <w:rPr>
          <w:rFonts w:ascii="Arial" w:hAnsi="Arial" w:cs="Arial"/>
          <w:i/>
          <w:iCs/>
          <w:sz w:val="24"/>
          <w:szCs w:val="24"/>
        </w:rPr>
        <w:t xml:space="preserve">рств пр</w:t>
      </w:r>
      <w:r>
        <w:rPr>
          <w:rFonts w:ascii="Arial" w:hAnsi="Arial" w:cs="Arial"/>
          <w:i/>
          <w:iCs/>
          <w:sz w:val="24"/>
          <w:szCs w:val="24"/>
        </w:rPr>
        <w:t xml:space="preserve">инадлежит национальным органам по стандартизации этих государств</w:t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 w:clear="all"/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jc w:val="center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Введение</w:t>
      </w:r>
      <w:r>
        <w:rPr>
          <w:rFonts w:ascii="Arial" w:hAnsi="Arial" w:cs="Arial"/>
          <w:iCs/>
          <w:szCs w:val="24"/>
        </w:rPr>
      </w:r>
      <w:r>
        <w:rPr>
          <w:rFonts w:ascii="Arial" w:hAnsi="Arial" w:cs="Arial"/>
          <w:iCs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Cs/>
          <w:sz w:val="24"/>
          <w:szCs w:val="24"/>
          <w:highlight w:val="white"/>
        </w:rPr>
      </w:pPr>
      <w:r>
        <w:rPr>
          <w:rFonts w:ascii="Arial" w:hAnsi="Arial" w:cs="Arial"/>
          <w:iCs/>
          <w:sz w:val="24"/>
          <w:szCs w:val="24"/>
        </w:rPr>
        <w:t xml:space="preserve">Настоящий стандарт предназначен для определения характеристик кровельных и гидроизоляционных гибких полимерных (термопластичных и </w:t>
      </w:r>
      <w:r>
        <w:rPr>
          <w:rFonts w:ascii="Arial" w:hAnsi="Arial" w:cs="Arial"/>
          <w:iCs/>
          <w:sz w:val="24"/>
          <w:szCs w:val="24"/>
        </w:rPr>
        <w:t xml:space="preserve">эластомерных</w:t>
      </w:r>
      <w:r>
        <w:rPr>
          <w:rFonts w:ascii="Arial" w:hAnsi="Arial" w:cs="Arial"/>
          <w:iCs/>
          <w:sz w:val="24"/>
          <w:szCs w:val="24"/>
        </w:rPr>
        <w:t xml:space="preserve">) материалов после их </w:t>
      </w:r>
      <w:r>
        <w:rPr>
          <w:rFonts w:ascii="Arial" w:hAnsi="Arial" w:cs="Arial"/>
          <w:iCs/>
          <w:sz w:val="24"/>
          <w:szCs w:val="24"/>
        </w:rPr>
        <w:t xml:space="preserve">изготовлении</w:t>
      </w:r>
      <w:r>
        <w:rPr>
          <w:rFonts w:ascii="Arial" w:hAnsi="Arial" w:cs="Arial"/>
          <w:iCs/>
          <w:sz w:val="24"/>
          <w:szCs w:val="24"/>
        </w:rPr>
        <w:t xml:space="preserve"> или при поставке перед их применением. Методы испытаний, установленные настоящим стандартом, распространяются только на материалы</w:t>
      </w:r>
      <w:r>
        <w:rPr>
          <w:rFonts w:ascii="Arial" w:hAnsi="Arial" w:cs="Arial"/>
          <w:sz w:val="24"/>
          <w:szCs w:val="24"/>
        </w:rPr>
        <w:t xml:space="preserve">, и в предусмотренных случаях, на их компоненты, </w:t>
      </w:r>
      <w:r>
        <w:rPr>
          <w:rFonts w:ascii="Arial" w:hAnsi="Arial" w:cs="Arial"/>
          <w:iCs/>
          <w:sz w:val="24"/>
          <w:szCs w:val="24"/>
        </w:rPr>
        <w:t xml:space="preserve">и не применимы для определения характеристик изготовленных из них гидроизоляционных систем после производства рабо</w:t>
      </w:r>
      <w:r>
        <w:rPr>
          <w:rFonts w:ascii="Arial" w:hAnsi="Arial" w:cs="Arial"/>
          <w:iCs/>
          <w:sz w:val="24"/>
          <w:szCs w:val="24"/>
          <w:highlight w:val="white"/>
        </w:rPr>
        <w:t xml:space="preserve">т.</w:t>
      </w:r>
      <w:r>
        <w:rPr>
          <w:rFonts w:ascii="Arial" w:hAnsi="Arial" w:cs="Arial"/>
          <w:iCs/>
          <w:sz w:val="24"/>
          <w:szCs w:val="24"/>
          <w:highlight w:val="white"/>
        </w:rPr>
      </w:r>
      <w:r>
        <w:rPr>
          <w:rFonts w:ascii="Arial" w:hAnsi="Arial" w:cs="Arial"/>
          <w:iCs/>
          <w:sz w:val="24"/>
          <w:szCs w:val="24"/>
          <w:highlight w:val="white"/>
        </w:rPr>
      </w:r>
    </w:p>
    <w:p>
      <w:pPr>
        <w:pBdr/>
        <w:spacing/>
        <w:ind w:firstLine="51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highlight w:val="white"/>
        </w:rPr>
        <w:t xml:space="preserve">Метод испытания п</w:t>
      </w:r>
      <w:r>
        <w:rPr>
          <w:rFonts w:ascii="Arial" w:hAnsi="Arial" w:cs="Arial"/>
          <w:iCs/>
          <w:sz w:val="24"/>
          <w:szCs w:val="24"/>
        </w:rPr>
        <w:t xml:space="preserve">редназначен для использования в сочетании с Европейским стандартом «Определение и характеристики» для кровельных и гидроизоляционных гибких полимерных (термопластичных и </w:t>
      </w:r>
      <w:r>
        <w:rPr>
          <w:rFonts w:ascii="Arial" w:hAnsi="Arial" w:cs="Arial"/>
          <w:iCs/>
          <w:sz w:val="24"/>
          <w:szCs w:val="24"/>
        </w:rPr>
        <w:t xml:space="preserve">эластомерных</w:t>
      </w:r>
      <w:r>
        <w:rPr>
          <w:rFonts w:ascii="Arial" w:hAnsi="Arial" w:cs="Arial"/>
          <w:iCs/>
          <w:sz w:val="24"/>
          <w:szCs w:val="24"/>
        </w:rPr>
        <w:t xml:space="preserve">) материалов, поставляемых в рулоне.</w:t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36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Содержание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tbl>
      <w:tblPr>
        <w:tblStyle w:val="1094"/>
        <w:tblW w:w="989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737"/>
        <w:gridCol w:w="907"/>
        <w:gridCol w:w="7427"/>
        <w:gridCol w:w="828"/>
      </w:tblGrid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Область применения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Нормативные ссылки 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Термины и определения 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Отбор образцов……………………………………………………………………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380"/>
        </w:trPr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Определения длины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………………………………………………………..........</w: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380"/>
        </w:trPr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ширины</w:t>
            </w:r>
            <w:r>
              <w:rPr>
                <w:rStyle w:val="1082"/>
                <w:rFonts w:ascii="Arial" w:hAnsi="Arial" w:cs="Arial"/>
                <w:sz w:val="24"/>
                <w:szCs w:val="24"/>
              </w:rPr>
              <w:t xml:space="preserve">…</w:t>
            </w:r>
            <w:r>
              <w:rPr>
                <w:rStyle w:val="1082"/>
                <w:sz w:val="24"/>
                <w:szCs w:val="24"/>
              </w:rPr>
              <w:t xml:space="preserve">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прямолинейности и плоскостности …………………………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14"/>
        </w:trPr>
        <w:tc>
          <w:tcPr>
            <w:tcBorders/>
            <w:tcW w:w="737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Точность методов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 xml:space="preserve">......................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37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/>
            <w:tcW w:w="833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Протокол испытаний………………………………………………..................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1644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Приложение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7427" w:type="dxa"/>
            <w:textDirection w:val="lrTb"/>
            <w:noWrap w:val="false"/>
          </w:tcPr>
          <w:p>
            <w:pPr>
              <w:pBdr/>
              <w:spacing w:line="360" w:lineRule="auto"/>
              <w:ind w:firstLine="0" w:left="-11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ДА (</w:t>
            </w:r>
            <w:r>
              <w:rPr>
                <w:rFonts w:ascii="Arial" w:hAnsi="Arial" w:cs="Arial"/>
                <w:sz w:val="24"/>
                <w:szCs w:val="24"/>
              </w:rPr>
              <w:t xml:space="preserve">справочное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) Сведения о соответствии ссылочных международных стандартов ссылочным межгосударственным стандартам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……………………………………………………………...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/>
            <w:tcW w:w="828" w:type="dxa"/>
            <w:textDirection w:val="lrTb"/>
            <w:noWrap w:val="false"/>
          </w:tcPr>
          <w:p>
            <w:pPr>
              <w:pBdr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/>
        <w:spacing/>
        <w:ind w:firstLine="5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firstLine="510"/>
        <w:rPr>
          <w:rFonts w:ascii="Arial" w:hAnsi="Arial" w:cs="Arial"/>
          <w:i/>
          <w:iCs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6838" w:orient="portrait" w:w="11906"/>
          <w:pgMar w:top="816" w:right="851" w:bottom="567" w:left="1134" w:header="709" w:footer="709" w:gutter="0"/>
          <w:pgNumType w:fmt="upperRoman" w:start="1"/>
          <w:cols w:num="1" w:sep="0" w:space="720" w:equalWidth="1"/>
          <w:titlePg/>
        </w:sectPr>
      </w:pP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  <w:r>
        <w:rPr>
          <w:rFonts w:ascii="Arial" w:hAnsi="Arial" w:cs="Arial"/>
          <w:i/>
          <w:iCs/>
          <w:sz w:val="24"/>
          <w:szCs w:val="24"/>
        </w:rPr>
      </w:r>
    </w:p>
    <w:p>
      <w:pPr>
        <w:pBdr>
          <w:bottom w:val="single" w:color="000000" w:sz="18" w:space="1"/>
        </w:pBdr>
        <w:spacing w:line="240" w:lineRule="auto"/>
        <w:ind w:firstLine="0"/>
        <w:jc w:val="center"/>
        <w:rPr>
          <w:rFonts w:ascii="Arial" w:hAnsi="Arial" w:eastAsia="Arial" w:cs="Arial"/>
          <w:b/>
          <w:smallCaps/>
          <w:spacing w:val="140"/>
          <w:sz w:val="24"/>
          <w:szCs w:val="24"/>
        </w:rPr>
      </w:pPr>
      <w:r>
        <w:rPr>
          <w:rFonts w:ascii="Arial" w:hAnsi="Arial" w:eastAsia="Arial" w:cs="Arial"/>
          <w:b/>
          <w:smallCaps/>
          <w:spacing w:val="140"/>
          <w:sz w:val="24"/>
          <w:szCs w:val="24"/>
        </w:rPr>
        <w:t xml:space="preserve">МЕЖГОСУДАРСТВЕННЫЙ СТАНДАРТ</w:t>
      </w:r>
      <w:r>
        <w:rPr>
          <w:rFonts w:ascii="Arial" w:hAnsi="Arial" w:eastAsia="Arial" w:cs="Arial"/>
          <w:b/>
          <w:smallCaps/>
          <w:spacing w:val="140"/>
          <w:sz w:val="24"/>
          <w:szCs w:val="24"/>
        </w:rPr>
      </w:r>
      <w:r>
        <w:rPr>
          <w:rFonts w:ascii="Arial" w:hAnsi="Arial" w:eastAsia="Arial" w:cs="Arial"/>
          <w:b/>
          <w:smallCaps/>
          <w:spacing w:val="140"/>
          <w:sz w:val="24"/>
          <w:szCs w:val="24"/>
        </w:rPr>
      </w:r>
    </w:p>
    <w:p>
      <w:pPr>
        <w:pStyle w:val="1111"/>
        <w:pBdr/>
        <w:spacing/>
        <w:ind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</w:p>
    <w:p>
      <w:pPr>
        <w:pStyle w:val="1111"/>
        <w:pBdr/>
        <w:spacing/>
        <w:ind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МАТЕРИАЛЫ КРОВЕЛЬНЫЕ И ГИДРОИЗОЛЯЦИОННЫЕ</w:t>
      </w: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</w:p>
    <w:p>
      <w:pPr>
        <w:pStyle w:val="1111"/>
        <w:pBdr/>
        <w:spacing/>
        <w:ind/>
        <w:jc w:val="center"/>
        <w:rPr>
          <w:rFonts w:ascii="Arial" w:hAnsi="Arial" w:eastAsia="Arial" w:cs="Arial"/>
          <w:b/>
          <w:bCs/>
          <w:caps/>
          <w:color w:val="000000"/>
        </w:rPr>
      </w:pPr>
      <w:r>
        <w:rPr>
          <w:rFonts w:ascii="Arial" w:hAnsi="Arial" w:cs="Arial"/>
          <w:b/>
          <w:szCs w:val="28"/>
        </w:rPr>
        <w:t xml:space="preserve">ГИБКИЕ ПОЛИМЕРНЫЕ (ТЕРМОПЛАСТИЧНЫЕ И ЭЛАСТОМЕРНЫЕ)</w:t>
      </w:r>
      <w:r>
        <w:rPr>
          <w:rFonts w:ascii="Arial" w:hAnsi="Arial" w:eastAsia="Arial" w:cs="Arial"/>
          <w:b/>
          <w:bCs/>
          <w:caps/>
          <w:color w:val="000000"/>
        </w:rPr>
      </w:r>
      <w:r>
        <w:rPr>
          <w:rFonts w:ascii="Arial" w:hAnsi="Arial" w:eastAsia="Arial" w:cs="Arial"/>
          <w:b/>
          <w:bCs/>
          <w:caps/>
          <w:color w:val="000000"/>
        </w:rPr>
      </w:r>
    </w:p>
    <w:p>
      <w:pPr>
        <w:pStyle w:val="1111"/>
        <w:pBdr/>
        <w:spacing/>
        <w:ind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Методы определения длины, ширины, прямолинейности </w:t>
      </w:r>
      <w:r>
        <w:rPr>
          <w:rFonts w:ascii="Arial" w:hAnsi="Arial" w:cs="Arial"/>
          <w:b/>
          <w:szCs w:val="28"/>
        </w:rPr>
        <w:br/>
        <w:t xml:space="preserve">и плоскостности</w:t>
      </w: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</w:p>
    <w:p>
      <w:pPr>
        <w:pStyle w:val="1111"/>
        <w:pBdr/>
        <w:spacing/>
        <w:ind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  <w:r>
        <w:rPr>
          <w:rFonts w:ascii="Arial" w:hAnsi="Arial" w:cs="Arial"/>
          <w:b/>
          <w:szCs w:val="28"/>
        </w:rPr>
      </w:r>
    </w:p>
    <w:p>
      <w:pPr>
        <w:pStyle w:val="1112"/>
        <w:pBdr>
          <w:bottom w:val="single" w:color="000000" w:sz="18" w:space="1"/>
        </w:pBdr>
        <w:spacing/>
        <w:ind/>
        <w:jc w:val="center"/>
        <w:rPr>
          <w:rFonts w:cs="Arial"/>
          <w:lang w:val="en"/>
        </w:rPr>
      </w:pPr>
      <w:r>
        <w:rPr>
          <w:rFonts w:cs="Arial"/>
          <w:lang w:val="en"/>
        </w:rPr>
        <w:t xml:space="preserve">Roofing and hydraulic-insulating flexible polymeric (thermoplastic or elastomer) materials.</w:t>
      </w:r>
      <w:r>
        <w:rPr>
          <w:rFonts w:cs="Arial"/>
          <w:lang w:val="en"/>
        </w:rPr>
        <w:t xml:space="preserve"> Method for determination of length, width, straightness and flatness</w:t>
      </w:r>
      <w:r>
        <w:rPr>
          <w:rFonts w:cs="Arial"/>
          <w:lang w:val="en"/>
        </w:rPr>
      </w:r>
      <w:r>
        <w:rPr>
          <w:rFonts w:cs="Arial"/>
          <w:lang w:val="en"/>
        </w:rPr>
      </w:r>
    </w:p>
    <w:p>
      <w:pPr>
        <w:pBdr/>
        <w:spacing w:line="240" w:lineRule="auto"/>
        <w:ind w:firstLine="7020"/>
        <w:jc w:val="left"/>
        <w:rPr>
          <w:b/>
          <w:sz w:val="2"/>
          <w:szCs w:val="2"/>
          <w:lang w:val="en-US"/>
        </w:rPr>
      </w:pPr>
      <w:r>
        <w:rPr>
          <w:b/>
          <w:sz w:val="2"/>
          <w:szCs w:val="2"/>
          <w:lang w:val="en-US"/>
        </w:rPr>
      </w:r>
      <w:r>
        <w:rPr>
          <w:b/>
          <w:sz w:val="2"/>
          <w:szCs w:val="2"/>
          <w:lang w:val="en-US"/>
        </w:rPr>
      </w:r>
      <w:r>
        <w:rPr>
          <w:b/>
          <w:sz w:val="2"/>
          <w:szCs w:val="2"/>
          <w:lang w:val="en-US"/>
        </w:rPr>
      </w:r>
    </w:p>
    <w:p>
      <w:pPr>
        <w:pBdr/>
        <w:spacing w:line="240" w:lineRule="auto"/>
        <w:ind w:firstLine="6379"/>
        <w:rPr>
          <w:rFonts w:ascii="Arial" w:hAnsi="Arial" w:eastAsia="Arial" w:cs="Arial"/>
          <w:b/>
          <w:sz w:val="24"/>
          <w:szCs w:val="24"/>
          <w:lang w:val="en-US"/>
        </w:rPr>
      </w:pPr>
      <w:r>
        <w:rPr>
          <w:rFonts w:ascii="Arial" w:hAnsi="Arial" w:eastAsia="Arial" w:cs="Arial"/>
          <w:b/>
          <w:sz w:val="24"/>
          <w:szCs w:val="24"/>
          <w:lang w:val="en-US"/>
        </w:rPr>
      </w:r>
      <w:r>
        <w:rPr>
          <w:rFonts w:ascii="Arial" w:hAnsi="Arial" w:eastAsia="Arial" w:cs="Arial"/>
          <w:b/>
          <w:sz w:val="24"/>
          <w:szCs w:val="24"/>
          <w:lang w:val="en-US"/>
        </w:rPr>
      </w:r>
      <w:r>
        <w:rPr>
          <w:rFonts w:ascii="Arial" w:hAnsi="Arial" w:eastAsia="Arial" w:cs="Arial"/>
          <w:b/>
          <w:sz w:val="24"/>
          <w:szCs w:val="24"/>
          <w:lang w:val="en-US"/>
        </w:rPr>
      </w:r>
    </w:p>
    <w:p>
      <w:pPr>
        <w:pBdr/>
        <w:spacing w:line="240" w:lineRule="auto"/>
        <w:ind w:firstLine="6379"/>
        <w:jc w:val="left"/>
        <w:rPr>
          <w:rFonts w:ascii="Arial" w:hAnsi="Arial" w:eastAsia="Arial" w:cs="Arial"/>
          <w:b/>
          <w:sz w:val="24"/>
          <w:szCs w:val="24"/>
          <w:lang w:val="en-US"/>
        </w:rPr>
      </w:pPr>
      <w:r>
        <w:rPr>
          <w:rFonts w:ascii="Arial" w:hAnsi="Arial" w:eastAsia="Arial" w:cs="Arial"/>
          <w:b/>
          <w:sz w:val="24"/>
          <w:szCs w:val="24"/>
        </w:rPr>
        <w:t xml:space="preserve">Дата</w:t>
      </w:r>
      <w:r>
        <w:rPr>
          <w:rFonts w:ascii="Arial" w:hAnsi="Arial" w:eastAsia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 xml:space="preserve">введения</w:t>
      </w:r>
      <w:r>
        <w:rPr>
          <w:rFonts w:ascii="Arial" w:hAnsi="Arial" w:eastAsia="Arial" w:cs="Arial"/>
          <w:b/>
          <w:sz w:val="24"/>
          <w:szCs w:val="24"/>
          <w:lang w:val="en-US"/>
        </w:rPr>
        <w:t xml:space="preserve"> – 202   </w:t>
      </w:r>
      <w:r>
        <w:rPr>
          <w:rFonts w:ascii="Arial" w:hAnsi="Arial" w:eastAsia="Calibri" w:cs="Arial"/>
          <w:b/>
          <w:szCs w:val="22"/>
          <w:lang w:val="en-US"/>
        </w:rPr>
        <w:t xml:space="preserve">—   —</w:t>
      </w:r>
      <w:r>
        <w:rPr>
          <w:rFonts w:ascii="Arial" w:hAnsi="Arial" w:eastAsia="Arial" w:cs="Arial"/>
          <w:b/>
          <w:sz w:val="24"/>
          <w:szCs w:val="24"/>
          <w:lang w:val="en-US"/>
        </w:rPr>
      </w:r>
      <w:r>
        <w:rPr>
          <w:rFonts w:ascii="Arial" w:hAnsi="Arial" w:eastAsia="Arial" w:cs="Arial"/>
          <w:b/>
          <w:sz w:val="24"/>
          <w:szCs w:val="24"/>
          <w:lang w:val="en-US"/>
        </w:rPr>
      </w:r>
    </w:p>
    <w:p>
      <w:pPr>
        <w:pBdr/>
        <w:spacing w:line="240" w:lineRule="auto"/>
        <w:ind w:firstLine="5670"/>
        <w:jc w:val="left"/>
        <w:rPr>
          <w:rFonts w:ascii="Arial" w:hAnsi="Arial" w:eastAsia="Arial" w:cs="Arial"/>
          <w:sz w:val="32"/>
          <w:szCs w:val="24"/>
          <w:lang w:val="en-US"/>
        </w:rPr>
      </w:pPr>
      <w:r>
        <w:rPr>
          <w:rFonts w:ascii="Arial" w:hAnsi="Arial" w:eastAsia="Arial" w:cs="Arial"/>
          <w:sz w:val="32"/>
          <w:szCs w:val="24"/>
          <w:lang w:val="en-US"/>
        </w:rPr>
      </w:r>
      <w:r>
        <w:rPr>
          <w:rFonts w:ascii="Arial" w:hAnsi="Arial" w:eastAsia="Arial" w:cs="Arial"/>
          <w:sz w:val="32"/>
          <w:szCs w:val="24"/>
          <w:lang w:val="en-US"/>
        </w:rPr>
      </w:r>
      <w:r>
        <w:rPr>
          <w:rFonts w:ascii="Arial" w:hAnsi="Arial" w:eastAsia="Arial" w:cs="Arial"/>
          <w:sz w:val="32"/>
          <w:szCs w:val="24"/>
          <w:lang w:val="en-US"/>
        </w:rPr>
      </w:r>
    </w:p>
    <w:p>
      <w:pPr>
        <w:widowControl w:val="true"/>
        <w:pBdr/>
        <w:spacing w:line="480" w:lineRule="auto"/>
        <w:ind/>
        <w:rPr>
          <w:rFonts w:ascii="Arial" w:hAnsi="Arial" w:cs="Arial"/>
          <w:b/>
        </w:rPr>
      </w:pPr>
      <w:r/>
      <w:bookmarkStart w:id="1" w:name="_30j0zll"/>
      <w:r/>
      <w:bookmarkEnd w:id="1"/>
      <w:r>
        <w:rPr>
          <w:rFonts w:ascii="Arial" w:hAnsi="Arial" w:cs="Arial"/>
          <w:b/>
        </w:rPr>
        <w:t xml:space="preserve">1 Область применения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strike w:val="0"/>
          <w:color w:val="000000" w:themeColor="text1"/>
          <w:highlight w:val="white"/>
          <w:u w:val="none"/>
        </w:rPr>
      </w:pPr>
      <w:r/>
      <w:bookmarkStart w:id="2" w:name="_1fob9te"/>
      <w:r/>
      <w:bookmarkEnd w:id="2"/>
      <w:r>
        <w:rPr>
          <w:rFonts w:ascii="Arial" w:hAnsi="Arial" w:cs="Arial"/>
        </w:rPr>
        <w:t xml:space="preserve">Настоящий стандарт устанавлив</w:t>
      </w:r>
      <w:r>
        <w:rPr>
          <w:rFonts w:ascii="Arial" w:hAnsi="Arial" w:cs="Arial"/>
          <w:color w:val="000000" w:themeColor="text1"/>
          <w:highlight w:val="white"/>
        </w:rPr>
        <w:t xml:space="preserve">ает методы определения длины, ширины, прямолинейности и плоскостности полотна </w:t>
      </w:r>
      <w:r>
        <w:rPr>
          <w:rFonts w:ascii="Arial" w:hAnsi="Arial" w:cs="Arial"/>
          <w:color w:val="000000" w:themeColor="text1"/>
          <w:highlight w:val="white"/>
        </w:rPr>
        <w:t xml:space="preserve">рулонных</w:t>
      </w:r>
      <w:r>
        <w:rPr>
          <w:rFonts w:ascii="Arial" w:hAnsi="Arial" w:cs="Arial"/>
          <w:color w:val="000000" w:themeColor="text1"/>
          <w:highlight w:val="white"/>
        </w:rPr>
        <w:t xml:space="preserve"> </w:t>
      </w:r>
      <w:r>
        <w:rPr>
          <w:rFonts w:ascii="Arial" w:hAnsi="Arial" w:cs="Arial"/>
          <w:color w:val="000000" w:themeColor="text1"/>
          <w:highlight w:val="white"/>
        </w:rPr>
        <w:t xml:space="preserve">кровельных и гидроизоляционных гибких полимерных (термопластичных и </w:t>
      </w:r>
      <w:r>
        <w:rPr>
          <w:rFonts w:ascii="Arial" w:hAnsi="Arial" w:cs="Arial"/>
          <w:color w:val="000000" w:themeColor="text1"/>
          <w:highlight w:val="white"/>
        </w:rPr>
        <w:t xml:space="preserve">эластомерных</w:t>
      </w:r>
      <w:r>
        <w:rPr>
          <w:rFonts w:ascii="Arial" w:hAnsi="Arial" w:cs="Arial"/>
          <w:color w:val="000000" w:themeColor="text1"/>
          <w:highlight w:val="white"/>
        </w:rPr>
        <w:t xml:space="preserve">) материалов (далее </w:t>
      </w:r>
      <w:r>
        <w:rPr>
          <w:rFonts w:ascii="Arial" w:hAnsi="Arial" w:cs="Arial"/>
          <w:color w:val="000000" w:themeColor="text1"/>
          <w:highlight w:val="white"/>
        </w:rPr>
        <w:t xml:space="preserve">—</w:t>
      </w:r>
      <w:r>
        <w:rPr>
          <w:rFonts w:ascii="Arial" w:hAnsi="Arial" w:cs="Arial"/>
          <w:color w:val="000000" w:themeColor="text1"/>
          <w:highlight w:val="white"/>
        </w:rPr>
        <w:t xml:space="preserve"> материалы)</w:t>
      </w:r>
      <w:r>
        <w:rPr>
          <w:rFonts w:ascii="Arial" w:hAnsi="Arial" w:cs="Arial"/>
          <w:strike w:val="0"/>
          <w:color w:val="000000" w:themeColor="text1"/>
          <w:highlight w:val="white"/>
          <w:u w:val="none"/>
        </w:rPr>
        <w:t xml:space="preserve">.</w:t>
      </w:r>
      <w:r>
        <w:rPr>
          <w:rFonts w:ascii="Arial" w:hAnsi="Arial" w:cs="Arial"/>
          <w:strike w:val="0"/>
          <w:color w:val="000000" w:themeColor="text1"/>
          <w:highlight w:val="white"/>
          <w:u w:val="none"/>
        </w:rPr>
      </w:r>
      <w:r>
        <w:rPr>
          <w:rFonts w:ascii="Arial" w:hAnsi="Arial" w:cs="Arial"/>
          <w:strike w:val="0"/>
          <w:color w:val="000000" w:themeColor="text1"/>
          <w:highlight w:val="white"/>
          <w:u w:val="none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/>
      <w:bookmarkStart w:id="3" w:name="_3znysh7"/>
      <w:r/>
      <w:bookmarkEnd w:id="3"/>
      <w:r>
        <w:rPr>
          <w:rFonts w:ascii="Arial" w:hAnsi="Arial" w:cs="Arial"/>
          <w:b/>
        </w:rPr>
        <w:t xml:space="preserve">2 Нормативные ссылки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настоящем</w:t>
      </w:r>
      <w:r>
        <w:rPr>
          <w:rFonts w:ascii="Arial" w:hAnsi="Arial" w:cs="Arial"/>
        </w:rPr>
        <w:t xml:space="preserve"> стандарте использована нормативная ссылка на следующий стандарт [для датированных ссылок применяют только указанное издание ссылочного стандарта, для недатированных ― последнее издание (включая все изменения к нему)]: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EN 13416 Flexible sheets for waterproofing - Bitumen, plastic and rubber sheets for roof waterproofing - Rules for sampling (</w:t>
      </w:r>
      <w:r>
        <w:rPr>
          <w:rFonts w:ascii="Arial" w:hAnsi="Arial" w:cs="Arial"/>
          <w:color w:val="000000" w:themeColor="text1"/>
        </w:rPr>
        <w:t xml:space="preserve">Материалы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гибкие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гидроизоляционные</w:t>
      </w:r>
      <w:r>
        <w:rPr>
          <w:rFonts w:ascii="Arial" w:hAnsi="Arial" w:cs="Arial"/>
          <w:color w:val="000000" w:themeColor="text1"/>
          <w:lang w:val="en-US"/>
        </w:rPr>
        <w:t xml:space="preserve">.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Материалы кровельные и гидроизоляционные </w:t>
      </w:r>
      <w:r>
        <w:rPr>
          <w:rFonts w:ascii="Arial" w:hAnsi="Arial" w:cs="Arial"/>
          <w:color w:val="000000" w:themeColor="text1"/>
        </w:rPr>
        <w:t xml:space="preserve">битумосодержащие</w:t>
      </w:r>
      <w:r>
        <w:rPr>
          <w:rFonts w:ascii="Arial" w:hAnsi="Arial" w:cs="Arial"/>
          <w:color w:val="000000" w:themeColor="text1"/>
        </w:rPr>
        <w:t xml:space="preserve"> и полимерные (термопластичные или </w:t>
      </w:r>
      <w:r>
        <w:rPr>
          <w:rFonts w:ascii="Arial" w:hAnsi="Arial" w:cs="Arial"/>
          <w:color w:val="000000" w:themeColor="text1"/>
        </w:rPr>
        <w:t xml:space="preserve">эластомерные</w:t>
      </w:r>
      <w:r>
        <w:rPr>
          <w:rFonts w:ascii="Arial" w:hAnsi="Arial" w:cs="Arial"/>
          <w:color w:val="000000" w:themeColor="text1"/>
        </w:rPr>
        <w:t xml:space="preserve">). </w:t>
      </w:r>
      <w:r>
        <w:rPr>
          <w:rFonts w:ascii="Arial" w:hAnsi="Arial" w:cs="Arial"/>
          <w:color w:val="000000" w:themeColor="text1"/>
        </w:rPr>
        <w:t xml:space="preserve">Правила отбора образцов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 Термины и определения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настоящем</w:t>
      </w:r>
      <w:r>
        <w:rPr>
          <w:rFonts w:ascii="Arial" w:hAnsi="Arial" w:cs="Arial"/>
        </w:rPr>
        <w:t xml:space="preserve"> стандарте применены следующие термины с соответствующими определениями: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>
        <w:rPr>
          <w:rFonts w:ascii="Arial" w:hAnsi="Arial" w:cs="Arial"/>
          <w:b/>
          <w:bCs/>
        </w:rPr>
        <w:t xml:space="preserve">длина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length</w:t>
      </w:r>
      <w:r>
        <w:rPr>
          <w:rFonts w:ascii="Arial" w:hAnsi="Arial" w:cs="Arial"/>
        </w:rPr>
        <w:t xml:space="preserve">): Размер полотна рулонного материала, измеренный в направлении изготовления.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>
        <w:rPr>
          <w:rFonts w:ascii="Arial" w:hAnsi="Arial" w:cs="Arial"/>
          <w:b/>
          <w:bCs/>
        </w:rPr>
        <w:t xml:space="preserve">ширина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width</w:t>
      </w:r>
      <w:r>
        <w:rPr>
          <w:rFonts w:ascii="Arial" w:hAnsi="Arial" w:cs="Arial"/>
        </w:rPr>
        <w:t xml:space="preserve">): Размер полотна рулонного материала, измеренный в направлении, перпендикулярном направлению изготовления.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>
        <w:rPr>
          <w:rFonts w:ascii="Arial" w:hAnsi="Arial" w:cs="Arial"/>
          <w:b/>
          <w:bCs/>
        </w:rPr>
        <w:t xml:space="preserve">прямолинейность </w:t>
      </w:r>
      <w:r>
        <w:rPr>
          <w:rFonts w:ascii="Arial" w:hAnsi="Arial" w:cs="Arial"/>
          <w:bCs/>
        </w:rPr>
        <w:t xml:space="preserve">(</w:t>
      </w:r>
      <w:r>
        <w:rPr>
          <w:rFonts w:ascii="Arial" w:hAnsi="Arial" w:cs="Arial"/>
          <w:bCs/>
        </w:rPr>
        <w:t xml:space="preserve">straightness</w:t>
      </w:r>
      <w:r>
        <w:rPr>
          <w:rFonts w:ascii="Arial" w:hAnsi="Arial" w:cs="Arial"/>
          <w:bCs/>
        </w:rPr>
        <w:t xml:space="preserve">):</w:t>
      </w:r>
      <w:r>
        <w:rPr>
          <w:rFonts w:ascii="Arial" w:hAnsi="Arial" w:cs="Arial"/>
        </w:rPr>
        <w:t xml:space="preserve"> Отклонение продольной кромки полотна рулонного материала от прямой линии.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>
        <w:rPr>
          <w:rFonts w:ascii="Arial" w:hAnsi="Arial" w:cs="Arial"/>
          <w:b/>
          <w:bCs/>
          <w:highlight w:val="white"/>
        </w:rPr>
        <w:t xml:space="preserve">плоскостность </w:t>
      </w:r>
      <w:r>
        <w:rPr>
          <w:rFonts w:ascii="Arial" w:hAnsi="Arial" w:cs="Arial"/>
          <w:bCs/>
          <w:highlight w:val="white"/>
        </w:rPr>
        <w:t xml:space="preserve">(</w:t>
      </w:r>
      <w:r>
        <w:rPr>
          <w:rFonts w:ascii="Arial" w:hAnsi="Arial" w:cs="Arial"/>
          <w:bCs/>
          <w:highlight w:val="white"/>
        </w:rPr>
        <w:t xml:space="preserve">flatness</w:t>
      </w:r>
      <w:r>
        <w:rPr>
          <w:rFonts w:ascii="Arial" w:hAnsi="Arial" w:cs="Arial"/>
          <w:bCs/>
          <w:highlight w:val="white"/>
        </w:rPr>
        <w:t xml:space="preserve">):</w:t>
      </w:r>
      <w:r>
        <w:rPr>
          <w:rFonts w:ascii="Arial" w:hAnsi="Arial" w:cs="Arial"/>
          <w:highlight w:val="white"/>
        </w:rPr>
        <w:t xml:space="preserve"> Отклонение лицевой</w:t>
      </w:r>
      <w:r>
        <w:rPr>
          <w:rFonts w:ascii="Arial" w:hAnsi="Arial" w:cs="Arial"/>
          <w:highlight w:val="white"/>
        </w:rPr>
        <w:t xml:space="preserve"> стороны полотна рулонного материала</w:t>
      </w:r>
      <w:r>
        <w:rPr>
          <w:rFonts w:ascii="Arial" w:hAnsi="Arial" w:cs="Arial"/>
          <w:highlight w:val="white"/>
        </w:rPr>
        <w:t xml:space="preserve">, </w:t>
      </w:r>
      <w:r>
        <w:rPr>
          <w:rFonts w:ascii="Arial" w:hAnsi="Arial" w:cs="Arial"/>
          <w:highlight w:val="white"/>
        </w:rPr>
        <w:t xml:space="preserve">раскатанного и уложенного на плоской поверхности,</w:t>
      </w:r>
      <w:r>
        <w:rPr>
          <w:rFonts w:ascii="Arial" w:hAnsi="Arial" w:cs="Arial"/>
          <w:highlight w:val="white"/>
        </w:rPr>
        <w:t xml:space="preserve"> от плоскости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 Отбор образцов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Отбор образцов материала проводят в соответствии с требованиями </w:t>
      </w:r>
      <w:r>
        <w:rPr>
          <w:rFonts w:ascii="Arial" w:hAnsi="Arial" w:cs="Arial"/>
          <w:shd w:val="clear" w:color="auto" w:fill="ffffff"/>
        </w:rPr>
        <w:t xml:space="preserve">EN 13416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/>
      <w:bookmarkStart w:id="6" w:name="_17dp8vu"/>
      <w:r/>
      <w:bookmarkEnd w:id="6"/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 xml:space="preserve">Опреде</w:t>
      </w:r>
      <w:r>
        <w:rPr>
          <w:rFonts w:ascii="Arial" w:hAnsi="Arial" w:cs="Arial"/>
          <w:b/>
          <w:highlight w:val="white"/>
        </w:rPr>
        <w:t xml:space="preserve">лени</w:t>
      </w:r>
      <w:r>
        <w:rPr>
          <w:rFonts w:ascii="Arial" w:hAnsi="Arial" w:cs="Arial"/>
          <w:b/>
          <w:highlight w:val="white"/>
        </w:rPr>
        <w:t xml:space="preserve">е</w:t>
      </w:r>
      <w:r>
        <w:rPr>
          <w:rFonts w:ascii="Arial" w:hAnsi="Arial" w:cs="Arial"/>
          <w:b/>
          <w:highlight w:val="white"/>
        </w:rPr>
        <w:t xml:space="preserve"> д</w:t>
      </w:r>
      <w:r>
        <w:rPr>
          <w:rFonts w:ascii="Arial" w:hAnsi="Arial" w:cs="Arial"/>
          <w:b/>
        </w:rPr>
        <w:t xml:space="preserve">лины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5.1 Контрольный метод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5.1.1 </w:t>
      </w:r>
      <w:r>
        <w:rPr>
          <w:rFonts w:ascii="Arial" w:hAnsi="Arial" w:cs="Arial"/>
          <w:b/>
          <w:bCs/>
        </w:rPr>
        <w:t xml:space="preserve">Средства испытаний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Плоская поверхность, например стол или пол, длиной не менее 10 м и шириной не менее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чем ширина</w:t>
      </w:r>
      <w:r>
        <w:rPr>
          <w:rFonts w:ascii="Arial" w:hAnsi="Arial" w:cs="Arial"/>
          <w:highlight w:val="white"/>
        </w:rPr>
        <w:t xml:space="preserve"> рулона</w:t>
      </w:r>
      <w:r>
        <w:rPr>
          <w:rFonts w:ascii="Arial" w:hAnsi="Arial" w:cs="Arial"/>
          <w:highlight w:val="white"/>
        </w:rPr>
        <w:t xml:space="preserve">. Обе продольные кромки поверхности делят на участки длиной по 1 м. </w:t>
      </w:r>
      <w:r>
        <w:rPr>
          <w:rFonts w:ascii="Arial" w:hAnsi="Arial" w:cs="Arial"/>
          <w:highlight w:val="white"/>
        </w:rPr>
        <w:t xml:space="preserve">Конец каждого участка отмечают</w:t>
      </w:r>
      <w:r>
        <w:rPr>
          <w:rFonts w:ascii="Arial" w:hAnsi="Arial" w:cs="Arial"/>
          <w:highlight w:val="white"/>
        </w:rPr>
        <w:t xml:space="preserve">, при этом один из этих участков, предпочтительно с одного края поверхности, </w:t>
      </w:r>
      <w:r>
        <w:rPr>
          <w:rFonts w:ascii="Arial" w:hAnsi="Arial" w:cs="Arial"/>
          <w:highlight w:val="white"/>
        </w:rPr>
        <w:t xml:space="preserve">размечают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на </w:t>
      </w:r>
      <w:r>
        <w:rPr>
          <w:rFonts w:ascii="Arial" w:hAnsi="Arial" w:cs="Arial"/>
        </w:rPr>
        <w:t xml:space="preserve">деления по 1 мм, обеспечивая точность измерения рулонного материала ± 5 мм при заданной температуре.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/>
      <w:bookmarkStart w:id="7" w:name="P0035"/>
      <w:r/>
      <w:bookmarkEnd w:id="7"/>
      <w:r>
        <w:rPr>
          <w:rFonts w:ascii="Arial" w:hAnsi="Arial" w:cs="Arial"/>
          <w:b/>
          <w:bCs/>
        </w:rPr>
        <w:t xml:space="preserve">5.1.2 Проведение испытания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В </w:t>
      </w:r>
      <w:r>
        <w:rPr>
          <w:rFonts w:ascii="Arial" w:hAnsi="Arial" w:cs="Arial"/>
          <w:color w:val="000000" w:themeColor="text1"/>
        </w:rPr>
        <w:t xml:space="preserve">случае</w:t>
      </w:r>
      <w:r>
        <w:rPr>
          <w:rFonts w:ascii="Arial" w:hAnsi="Arial" w:cs="Arial"/>
          <w:color w:val="000000" w:themeColor="text1"/>
        </w:rPr>
        <w:t xml:space="preserve"> необходимости на обрезном крае </w:t>
      </w:r>
      <w:r>
        <w:rPr>
          <w:rFonts w:ascii="Arial" w:hAnsi="Arial" w:cs="Arial"/>
          <w:strike w:val="0"/>
          <w:color w:val="000000" w:themeColor="text1"/>
        </w:rPr>
        <w:t xml:space="preserve">полотна</w:t>
      </w:r>
      <w:r>
        <w:rPr>
          <w:rFonts w:ascii="Arial" w:hAnsi="Arial" w:cs="Arial"/>
        </w:rPr>
        <w:t xml:space="preserve"> с минимальным отступом от этого края нано</w:t>
      </w:r>
      <w:r>
        <w:rPr>
          <w:rFonts w:ascii="Arial" w:hAnsi="Arial" w:cs="Arial"/>
          <w:highlight w:val="white"/>
        </w:rPr>
        <w:t xml:space="preserve">сят </w:t>
      </w:r>
      <w:r>
        <w:rPr>
          <w:rFonts w:ascii="Arial" w:hAnsi="Arial" w:cs="Arial"/>
          <w:highlight w:val="white"/>
        </w:rPr>
        <w:t xml:space="preserve">отмечающую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лини</w:t>
      </w:r>
      <w:r>
        <w:rPr>
          <w:rFonts w:ascii="Arial" w:hAnsi="Arial" w:cs="Arial"/>
        </w:rPr>
        <w:t xml:space="preserve">ю так, чтобы она проход</w:t>
      </w:r>
      <w:r>
        <w:rPr>
          <w:rFonts w:ascii="Arial" w:hAnsi="Arial" w:cs="Arial"/>
          <w:highlight w:val="white"/>
        </w:rPr>
        <w:t xml:space="preserve">ила под прямым углом к продольной кромке материала. Край рулона с нанесенной </w:t>
      </w:r>
      <w:r>
        <w:rPr>
          <w:rFonts w:ascii="Arial" w:hAnsi="Arial" w:cs="Arial"/>
          <w:highlight w:val="white"/>
        </w:rPr>
        <w:t xml:space="preserve">отмечающей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линие</w:t>
      </w:r>
      <w:r>
        <w:rPr>
          <w:rFonts w:ascii="Arial" w:hAnsi="Arial" w:cs="Arial"/>
        </w:rPr>
        <w:t xml:space="preserve">й выравнивают с нулевой отметкой на подготовленной </w:t>
      </w:r>
      <w:r>
        <w:rPr>
          <w:rFonts w:ascii="Arial" w:hAnsi="Arial" w:cs="Arial"/>
        </w:rPr>
        <w:t xml:space="preserve">по 5.1.1 поверхности, раскатывают полотно материала на поверхности без натяжения при температуре (23 ± 5) °С. При достижении конца участка размеченной поверхности ставят отметки на обратной стороне обеих продольных кромок полотна любым подходящим способом </w:t>
      </w:r>
      <w:r>
        <w:rPr>
          <w:rFonts w:ascii="Arial" w:hAnsi="Arial" w:cs="Arial"/>
        </w:rPr>
        <w:t xml:space="preserve">в соответствии с отметками на поверхности</w:t>
      </w:r>
      <w:r>
        <w:rPr>
          <w:rFonts w:ascii="Arial" w:hAnsi="Arial" w:cs="Arial"/>
        </w:rPr>
        <w:t xml:space="preserve"> по длине</w:t>
      </w:r>
      <w:r>
        <w:rPr>
          <w:rFonts w:ascii="Arial" w:hAnsi="Arial" w:cs="Arial"/>
        </w:rPr>
        <w:t xml:space="preserve">. Скручивают в рулон измеренную часть полотна. </w:t>
      </w:r>
      <w:r>
        <w:rPr>
          <w:rFonts w:ascii="Arial" w:hAnsi="Arial" w:cs="Arial"/>
        </w:rPr>
        <w:t xml:space="preserve">Р</w:t>
      </w:r>
      <w:r>
        <w:rPr>
          <w:rFonts w:ascii="Arial" w:hAnsi="Arial" w:cs="Arial"/>
          <w:highlight w:val="white"/>
        </w:rPr>
        <w:t xml:space="preserve">аскатывают без натяжения следующую неизмеренную часть рулона и измеряют</w:t>
      </w:r>
      <w:r>
        <w:rPr>
          <w:rFonts w:ascii="Arial" w:hAnsi="Arial" w:cs="Arial"/>
          <w:highlight w:val="white"/>
        </w:rPr>
        <w:t xml:space="preserve"> ее от </w:t>
      </w:r>
      <w:r>
        <w:rPr>
          <w:rFonts w:ascii="Arial" w:hAnsi="Arial" w:cs="Arial"/>
          <w:highlight w:val="white"/>
        </w:rPr>
        <w:t xml:space="preserve">отмеченного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конца, к</w:t>
      </w:r>
      <w:r>
        <w:rPr>
          <w:rFonts w:ascii="Arial" w:hAnsi="Arial" w:cs="Arial"/>
        </w:rPr>
        <w:t xml:space="preserve">ак описано выше. Процесс повторяют, пока не достигнут конца рулона, делая, если необходимо, отметки, как указано выше. Измеряют последний участок рулона с точностью до 5 мм.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5.2 Альтернативный метод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В качестве </w:t>
      </w:r>
      <w:r>
        <w:rPr>
          <w:rFonts w:ascii="Arial" w:hAnsi="Arial" w:cs="Arial"/>
        </w:rPr>
        <w:t xml:space="preserve">альтер</w:t>
      </w:r>
      <w:r>
        <w:rPr>
          <w:rFonts w:ascii="Arial" w:hAnsi="Arial" w:cs="Arial"/>
          <w:highlight w:val="white"/>
        </w:rPr>
        <w:t xml:space="preserve">натив</w:t>
      </w:r>
      <w:r>
        <w:rPr>
          <w:rFonts w:ascii="Arial" w:hAnsi="Arial" w:cs="Arial"/>
          <w:highlight w:val="white"/>
        </w:rPr>
        <w:t xml:space="preserve">ного</w:t>
      </w:r>
      <w:r>
        <w:rPr>
          <w:rFonts w:ascii="Arial" w:hAnsi="Arial" w:cs="Arial"/>
          <w:highlight w:val="white"/>
        </w:rPr>
        <w:t xml:space="preserve"> метода</w:t>
      </w:r>
      <w:r>
        <w:rPr>
          <w:rFonts w:ascii="Arial" w:hAnsi="Arial" w:cs="Arial"/>
          <w:highlight w:val="white"/>
        </w:rPr>
        <w:t xml:space="preserve"> ру</w:t>
      </w:r>
      <w:r>
        <w:rPr>
          <w:rFonts w:ascii="Arial" w:hAnsi="Arial" w:cs="Arial"/>
        </w:rPr>
        <w:t xml:space="preserve">чному методу, описанному в 5.1, допускается использовать любые подходящие механические, эле</w:t>
      </w:r>
      <w:r>
        <w:rPr>
          <w:rFonts w:ascii="Arial" w:hAnsi="Arial" w:cs="Arial"/>
          <w:highlight w:val="white"/>
        </w:rPr>
        <w:t xml:space="preserve">ктромеханические или фотоэлектрические средства измерений длины, которые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обеспечивают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результаты, эквивалентные результатам, получаемым описанным в 5.1 методом. В </w:t>
      </w:r>
      <w:r>
        <w:rPr>
          <w:rFonts w:ascii="Arial" w:hAnsi="Arial" w:cs="Arial"/>
        </w:rPr>
        <w:t xml:space="preserve">случае</w:t>
      </w:r>
      <w:r>
        <w:rPr>
          <w:rFonts w:ascii="Arial" w:hAnsi="Arial" w:cs="Arial"/>
        </w:rPr>
        <w:t xml:space="preserve"> возник</w:t>
      </w:r>
      <w:r>
        <w:rPr>
          <w:rFonts w:ascii="Arial" w:hAnsi="Arial" w:cs="Arial"/>
          <w:highlight w:val="white"/>
        </w:rPr>
        <w:t xml:space="preserve">новения разноглас</w:t>
      </w:r>
      <w:r>
        <w:rPr>
          <w:rFonts w:ascii="Arial" w:hAnsi="Arial" w:cs="Arial"/>
          <w:highlight w:val="white"/>
        </w:rPr>
        <w:t xml:space="preserve">ий </w:t>
      </w:r>
      <w:r>
        <w:rPr>
          <w:rFonts w:ascii="Arial" w:hAnsi="Arial" w:cs="Arial"/>
          <w:highlight w:val="white"/>
        </w:rPr>
        <w:t xml:space="preserve">при оценке результатов </w:t>
      </w:r>
      <w:r>
        <w:rPr>
          <w:rFonts w:ascii="Arial" w:hAnsi="Arial" w:cs="Arial"/>
          <w:highlight w:val="white"/>
        </w:rPr>
        <w:t xml:space="preserve">испытания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применяют контрольный метод испытаний согласно 5.1.</w:t>
      </w:r>
      <w:r>
        <w:rPr>
          <w:rFonts w:ascii="Arial" w:hAnsi="Arial" w:cs="Arial"/>
          <w:highlight w:val="white"/>
        </w:rPr>
      </w:r>
      <w:r>
        <w:rPr>
          <w:rFonts w:ascii="Arial" w:hAnsi="Arial" w:cs="Arial"/>
          <w:highlight w:val="white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  <w:highlight w:val="white"/>
        </w:rPr>
      </w:pPr>
      <w:r>
        <w:rPr>
          <w:rFonts w:ascii="Arial" w:hAnsi="Arial" w:cs="Arial"/>
          <w:b/>
          <w:highlight w:val="white"/>
        </w:rPr>
        <w:t xml:space="preserve">5.3 Обработка результатов испытания</w:t>
      </w:r>
      <w:r>
        <w:rPr>
          <w:rFonts w:ascii="Arial" w:hAnsi="Arial" w:cs="Arial"/>
          <w:b/>
          <w:highlight w:val="white"/>
        </w:rPr>
      </w:r>
      <w:r>
        <w:rPr>
          <w:rFonts w:ascii="Arial" w:hAnsi="Arial" w:cs="Arial"/>
          <w:b/>
          <w:highlight w:val="white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Cs/>
          <w:highlight w:val="white"/>
        </w:rPr>
      </w:pPr>
      <w:r>
        <w:rPr>
          <w:rFonts w:ascii="Arial" w:hAnsi="Arial" w:cs="Arial"/>
          <w:highlight w:val="white"/>
        </w:rPr>
        <w:t xml:space="preserve">В </w:t>
      </w:r>
      <w:r>
        <w:rPr>
          <w:rFonts w:ascii="Arial" w:hAnsi="Arial" w:cs="Arial"/>
          <w:highlight w:val="white"/>
        </w:rPr>
        <w:t xml:space="preserve">протоколе</w:t>
      </w:r>
      <w:r>
        <w:rPr>
          <w:rFonts w:ascii="Arial" w:hAnsi="Arial" w:cs="Arial"/>
          <w:highlight w:val="white"/>
        </w:rPr>
        <w:t xml:space="preserve"> испытаний ук</w:t>
      </w:r>
      <w:r>
        <w:rPr>
          <w:rFonts w:ascii="Arial" w:hAnsi="Arial" w:cs="Arial"/>
          <w:highlight w:val="white"/>
        </w:rPr>
        <w:t xml:space="preserve">азывают длину полотна м</w:t>
      </w:r>
      <w:r>
        <w:rPr>
          <w:rFonts w:ascii="Arial" w:hAnsi="Arial" w:cs="Arial"/>
          <w:highlight w:val="white"/>
        </w:rPr>
        <w:t xml:space="preserve">атериала в рулоне, в м, как сумму всех измерений, </w:t>
      </w:r>
      <w:r>
        <w:rPr>
          <w:rFonts w:ascii="Arial" w:hAnsi="Arial" w:cs="Arial"/>
          <w:highlight w:val="white"/>
        </w:rPr>
        <w:t xml:space="preserve">округл</w:t>
      </w:r>
      <w:r>
        <w:rPr>
          <w:rFonts w:ascii="Arial" w:hAnsi="Arial" w:cs="Arial"/>
          <w:highlight w:val="white"/>
        </w:rPr>
        <w:t xml:space="preserve">енную</w:t>
      </w:r>
      <w:r>
        <w:rPr>
          <w:rFonts w:ascii="Arial" w:hAnsi="Arial" w:cs="Arial"/>
          <w:highlight w:val="white"/>
        </w:rPr>
        <w:t xml:space="preserve"> до 10 мм. </w:t>
      </w:r>
      <w:r>
        <w:rPr>
          <w:rFonts w:ascii="Arial" w:hAnsi="Arial" w:cs="Arial"/>
          <w:bCs/>
          <w:highlight w:val="white"/>
        </w:rPr>
      </w:r>
      <w:r>
        <w:rPr>
          <w:rFonts w:ascii="Arial" w:hAnsi="Arial" w:cs="Arial"/>
          <w:bCs/>
          <w:highlight w:val="white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 Определение ширины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6.1 </w:t>
      </w:r>
      <w:r>
        <w:rPr>
          <w:rFonts w:ascii="Arial" w:hAnsi="Arial" w:cs="Arial"/>
          <w:b/>
          <w:bCs/>
        </w:rPr>
        <w:t xml:space="preserve">Средства испытаний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6.1.1 Плоская поверхность, например стол или пол, длиной не менее 10 м и шириной не менее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чем ширина рулона.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6.1.2 Мерная лента или линейка длиной более чем ширина измеряемого рулона, обеспечивающие измерение с точностью до 1 мм при заданной температуре.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6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6.2</w:t>
      </w:r>
      <w:r>
        <w:t xml:space="preserve"> </w:t>
      </w:r>
      <w:r>
        <w:rPr>
          <w:rFonts w:ascii="Arial" w:hAnsi="Arial" w:cs="Arial"/>
          <w:b/>
          <w:bCs/>
        </w:rPr>
        <w:t xml:space="preserve">Проведение испытания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Раскатывают рулон на поверхности (см. 6.1.1) без натяжения, используя средство измерения по 6.1.2, </w:t>
      </w:r>
      <w:r>
        <w:rPr>
          <w:rFonts w:ascii="Arial" w:hAnsi="Arial" w:cs="Arial"/>
        </w:rPr>
        <w:t xml:space="preserve">измеряют и указывают</w:t>
      </w:r>
      <w:r>
        <w:rPr>
          <w:rFonts w:ascii="Arial" w:hAnsi="Arial" w:cs="Arial"/>
        </w:rPr>
        <w:t xml:space="preserve"> ширину рулона с точностью до 1 мм через каждые 10 м длины при температуре (23 ± 5) °С. Все измерения ширины выполняют под прямым углом к продольной кромке полотна материала.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 xml:space="preserve">Для рулонов д</w:t>
      </w:r>
      <w:r>
        <w:rPr>
          <w:rFonts w:ascii="Arial" w:hAnsi="Arial" w:cs="Arial"/>
          <w:highlight w:val="white"/>
        </w:rPr>
        <w:t xml:space="preserve">линой менее 20 м ширину измеряют в трех местах, например ближе к концам рулона и в середине рулона.</w:t>
      </w:r>
      <w:r>
        <w:rPr>
          <w:rFonts w:ascii="Arial" w:hAnsi="Arial" w:cs="Arial"/>
          <w:highlight w:val="white"/>
        </w:rPr>
      </w:r>
      <w:r>
        <w:rPr>
          <w:rFonts w:ascii="Arial" w:hAnsi="Arial" w:cs="Arial"/>
          <w:highlight w:val="white"/>
        </w:rPr>
      </w:r>
    </w:p>
    <w:p>
      <w:pPr>
        <w:pStyle w:val="1085"/>
        <w:pBdr/>
        <w:spacing w:after="0" w:afterAutospacing="0" w:before="0" w:beforeAutospacing="0" w:line="360" w:lineRule="auto"/>
        <w:ind w:firstLine="680"/>
        <w:jc w:val="both"/>
        <w:rPr>
          <w:rFonts w:ascii="Arial" w:hAnsi="Arial" w:cs="Arial"/>
          <w:bCs/>
          <w:highlight w:val="white"/>
        </w:rPr>
      </w:pPr>
      <w:r>
        <w:rPr>
          <w:rFonts w:ascii="Arial" w:hAnsi="Arial" w:cs="Arial"/>
          <w:b/>
          <w:highlight w:val="white"/>
        </w:rPr>
        <w:t xml:space="preserve">6.3 Обработка результатов испытания</w:t>
      </w:r>
      <w:r>
        <w:rPr>
          <w:rFonts w:ascii="Arial" w:hAnsi="Arial" w:cs="Arial"/>
          <w:bCs/>
          <w:highlight w:val="white"/>
        </w:rPr>
      </w:r>
      <w:r>
        <w:rPr>
          <w:rFonts w:ascii="Arial" w:hAnsi="Arial" w:cs="Arial"/>
          <w:bCs/>
          <w:highlight w:val="white"/>
        </w:rPr>
      </w:r>
    </w:p>
    <w:p>
      <w:pPr>
        <w:pStyle w:val="1085"/>
        <w:pBdr/>
        <w:spacing w:after="0" w:afterAutospacing="0" w:before="0" w:beforeAutospacing="0" w:line="360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Рассчитывают среднее арифметическое значение ширины и указывают полученное значение с точностью до 1 мм. Указывают также минимальную ширину.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/>
      <w:bookmarkStart w:id="9" w:name="_2grqrue"/>
      <w:r/>
      <w:bookmarkStart w:id="10" w:name="_4f1mdlm"/>
      <w:r/>
      <w:bookmarkStart w:id="11" w:name="_2u6wntf"/>
      <w:r/>
      <w:bookmarkEnd w:id="9"/>
      <w:r/>
      <w:bookmarkEnd w:id="10"/>
      <w:r/>
      <w:bookmarkEnd w:id="11"/>
      <w:r>
        <w:rPr>
          <w:rFonts w:ascii="Arial" w:hAnsi="Arial" w:cs="Arial"/>
          <w:b/>
        </w:rPr>
        <w:t xml:space="preserve">7 Определение прямолинейности и плоскостности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7.1 </w:t>
      </w:r>
      <w:r>
        <w:rPr>
          <w:rFonts w:ascii="Arial" w:hAnsi="Arial" w:cs="Arial"/>
          <w:b/>
          <w:bCs/>
        </w:rPr>
        <w:t xml:space="preserve">Средства испытаний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7.1.1 Плоская поверхность, например стол или пол, длиной не менее 10 м и шириной не менее чем ширина рулона.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7.1.2 Измерительное устройство, позволяющее измерить отклонение от прямолинейности </w:t>
      </w:r>
      <w:r>
        <w:rPr>
          <w:rFonts w:ascii="Arial" w:hAnsi="Arial" w:cs="Arial"/>
          <w:i/>
          <w:iCs/>
        </w:rPr>
        <w:t xml:space="preserve">g</w:t>
      </w:r>
      <w:r>
        <w:rPr>
          <w:rFonts w:ascii="Arial" w:hAnsi="Arial" w:cs="Arial"/>
        </w:rPr>
        <w:t xml:space="preserve"> и отклонение от плоскостности </w:t>
      </w:r>
      <w:r>
        <w:rPr>
          <w:rFonts w:ascii="Arial" w:hAnsi="Arial" w:cs="Arial"/>
          <w:i/>
          <w:iCs/>
        </w:rPr>
        <w:t xml:space="preserve">р</w:t>
      </w:r>
      <w:r>
        <w:rPr>
          <w:rFonts w:ascii="Arial" w:hAnsi="Arial" w:cs="Arial"/>
        </w:rPr>
        <w:t xml:space="preserve"> при заданной температуре.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7.2 Проведение испытания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97"/>
        <w:pBdr/>
        <w:tabs>
          <w:tab w:val="left" w:leader="none" w:pos="4186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Раскатывают рулон на поверхности без натяжения при температуре (23 ± 5) °С на длину не менее 10 м. Через (30 ± 5) мин измеряют отклонение от прямолинейности </w:t>
      </w:r>
      <w:r>
        <w:rPr>
          <w:rFonts w:ascii="Arial" w:hAnsi="Arial" w:cs="Arial"/>
          <w:i/>
          <w:iCs/>
        </w:rPr>
        <w:t xml:space="preserve">g</w:t>
      </w:r>
      <w:r>
        <w:rPr>
          <w:rFonts w:ascii="Arial" w:hAnsi="Arial" w:cs="Arial"/>
        </w:rPr>
        <w:t xml:space="preserve"> как максимальное расстояние, в </w:t>
      </w:r>
      <w:r>
        <w:rPr>
          <w:rFonts w:ascii="Arial" w:hAnsi="Arial" w:cs="Arial"/>
        </w:rPr>
        <w:t xml:space="preserve">мм</w:t>
      </w:r>
      <w:r>
        <w:rPr>
          <w:rFonts w:ascii="Arial" w:hAnsi="Arial" w:cs="Arial"/>
        </w:rPr>
        <w:t xml:space="preserve">, между кромкой полотна и прямой линией </w:t>
      </w:r>
      <w:r>
        <w:rPr>
          <w:rFonts w:ascii="Arial" w:hAnsi="Arial" w:cs="Arial"/>
          <w:i/>
          <w:iCs/>
        </w:rPr>
        <w:t xml:space="preserve">АВ</w:t>
      </w:r>
      <w:r>
        <w:rPr>
          <w:rFonts w:ascii="Arial" w:hAnsi="Arial" w:cs="Arial"/>
        </w:rPr>
        <w:t xml:space="preserve"> (10 м) (см. рисунок 1).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Измеряют отклонение от плоскостности </w:t>
      </w:r>
      <w:r>
        <w:rPr>
          <w:rFonts w:ascii="Arial" w:hAnsi="Arial" w:cs="Arial"/>
          <w:i/>
          <w:iCs/>
        </w:rPr>
        <w:t xml:space="preserve">р</w:t>
      </w:r>
      <w:r>
        <w:rPr>
          <w:rFonts w:ascii="Arial" w:hAnsi="Arial" w:cs="Arial"/>
        </w:rPr>
        <w:t xml:space="preserve"> как максимальное расстояние, в мм, между верхней точкой неровности и плоской поверхностью.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pStyle w:val="1097"/>
        <w:pBdr/>
        <w:spacing w:line="360" w:lineRule="auto"/>
        <w:ind/>
        <w:jc w:val="center"/>
        <w:rPr>
          <w:rFonts w:ascii="Arial" w:hAnsi="Arial" w:cs="Arial"/>
          <w:position w:val="-60"/>
          <w:sz w:val="18"/>
          <w:szCs w:val="18"/>
        </w:rPr>
      </w:pPr>
      <w:r>
        <w:rPr>
          <w:rFonts w:ascii="Arial" w:hAnsi="Arial" w:cs="Arial"/>
          <w:position w:val="-60"/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53990" cy="1501140"/>
                <wp:effectExtent l="0" t="0" r="3810" b="3810"/>
                <wp:docPr id="3" name="Рисунок 1" descr="Изображение выглядит как зарисовка, линия, диаграмм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734749" name="Рисунок 1" descr="Изображение выглядит как зарисовка, линия, диаграмма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25399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13.70pt;height:118.20pt;mso-wrap-distance-left:0.00pt;mso-wrap-distance-top:0.00pt;mso-wrap-distance-right:0.00pt;mso-wrap-distance-bottom:0.00pt;z-index:1;" stroked="f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position w:val="-60"/>
          <w:sz w:val="18"/>
          <w:szCs w:val="18"/>
        </w:rPr>
      </w:r>
      <w:r>
        <w:rPr>
          <w:rFonts w:ascii="Arial" w:hAnsi="Arial" w:cs="Arial"/>
          <w:position w:val="-60"/>
          <w:sz w:val="18"/>
          <w:szCs w:val="18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Рисунок 1 – Схема определения прямолинейности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  <w:bCs/>
          <w:highlight w:val="white"/>
        </w:rPr>
      </w:pPr>
      <w:r/>
      <w:bookmarkStart w:id="12" w:name="P003F"/>
      <w:r/>
      <w:bookmarkEnd w:id="12"/>
      <w:r>
        <w:rPr>
          <w:rFonts w:ascii="Arial" w:hAnsi="Arial" w:cs="Arial"/>
          <w:b/>
          <w:highlight w:val="white"/>
        </w:rPr>
        <w:t xml:space="preserve">7.3 Обработка результатов испытания</w:t>
      </w:r>
      <w:r>
        <w:rPr>
          <w:rFonts w:ascii="Arial" w:hAnsi="Arial" w:cs="Arial"/>
          <w:bCs/>
          <w:highlight w:val="white"/>
        </w:rPr>
      </w:r>
      <w:r>
        <w:rPr>
          <w:rFonts w:ascii="Arial" w:hAnsi="Arial" w:cs="Arial"/>
          <w:bCs/>
          <w:highlight w:val="white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 xml:space="preserve">Указывают отклонения от прямолинейности и пло</w:t>
      </w:r>
      <w:r>
        <w:rPr>
          <w:rFonts w:ascii="Arial" w:hAnsi="Arial" w:cs="Arial"/>
        </w:rPr>
        <w:t xml:space="preserve">скостности материала в рулоне как расстояния (</w:t>
      </w:r>
      <w:r>
        <w:rPr>
          <w:rFonts w:ascii="Arial" w:hAnsi="Arial" w:cs="Arial"/>
          <w:i/>
          <w:iCs/>
        </w:rPr>
        <w:t xml:space="preserve">g</w:t>
      </w:r>
      <w:r>
        <w:rPr>
          <w:rFonts w:ascii="Arial" w:hAnsi="Arial" w:cs="Arial"/>
        </w:rPr>
        <w:t xml:space="preserve"> - 100) и </w:t>
      </w:r>
      <w:r>
        <w:rPr>
          <w:rFonts w:ascii="Arial" w:hAnsi="Arial" w:cs="Arial"/>
          <w:i/>
          <w:iCs/>
        </w:rPr>
        <w:t xml:space="preserve">р</w:t>
      </w:r>
      <w:r>
        <w:rPr>
          <w:rFonts w:ascii="Arial" w:hAnsi="Arial" w:cs="Arial"/>
        </w:rPr>
        <w:t xml:space="preserve"> в мм, измеренные по 7.2, округлив их с точностью до 10 мм.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 Точность методов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85"/>
        <w:pBdr/>
        <w:spacing w:after="0" w:afterAutospacing="0" w:before="0" w:before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информация отсутствует.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/>
        <w:spacing w:before="120" w:line="48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</w:t>
      </w:r>
      <w:bookmarkStart w:id="13" w:name="P009E"/>
      <w:r/>
      <w:bookmarkStart w:id="14" w:name="P009F"/>
      <w:r/>
      <w:bookmarkStart w:id="15" w:name="_Hlk163139433"/>
      <w:r/>
      <w:bookmarkEnd w:id="13"/>
      <w:r/>
      <w:bookmarkEnd w:id="14"/>
      <w:r>
        <w:rPr>
          <w:rFonts w:ascii="Arial" w:hAnsi="Arial" w:cs="Arial"/>
          <w:b/>
        </w:rPr>
        <w:t xml:space="preserve"> </w:t>
      </w:r>
      <w:bookmarkEnd w:id="15"/>
      <w:r>
        <w:rPr>
          <w:rFonts w:ascii="Arial" w:hAnsi="Arial" w:cs="Arial"/>
          <w:b/>
        </w:rPr>
        <w:t xml:space="preserve">Протокол испытаний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/>
      <w:bookmarkStart w:id="16" w:name="P0080"/>
      <w:r/>
      <w:bookmarkEnd w:id="16"/>
      <w:r>
        <w:rPr>
          <w:rFonts w:ascii="Arial" w:hAnsi="Arial" w:cs="Arial"/>
        </w:rPr>
        <w:t xml:space="preserve">Протокол испытаний должен содержать следующие данные: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ссылку на настоящий стандарт и отклонения от его требований;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данные, необходимые для идентификации испытуемого материала;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длину рулона в 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отдельные значения измерения ширины в 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среднее значение ширины в </w:t>
      </w:r>
      <w:r>
        <w:rPr>
          <w:rFonts w:ascii="Arial" w:hAnsi="Arial" w:cs="Arial"/>
        </w:rPr>
        <w:t xml:space="preserve">м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отклонение от прямолинейности </w:t>
      </w:r>
      <w:r>
        <w:rPr>
          <w:rFonts w:ascii="Arial" w:hAnsi="Arial" w:cs="Arial"/>
          <w:i/>
          <w:iCs/>
        </w:rPr>
        <w:t xml:space="preserve">g</w:t>
      </w:r>
      <w:r>
        <w:rPr>
          <w:rFonts w:ascii="Arial" w:hAnsi="Arial" w:cs="Arial"/>
        </w:rPr>
        <w:t xml:space="preserve"> в миллиметрах;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отклонение от плоскостности </w:t>
      </w:r>
      <w:r>
        <w:rPr>
          <w:rFonts w:ascii="Arial" w:hAnsi="Arial" w:cs="Arial"/>
          <w:i/>
          <w:iCs/>
        </w:rPr>
        <w:t xml:space="preserve">р</w:t>
      </w:r>
      <w:r>
        <w:rPr>
          <w:rFonts w:ascii="Arial" w:hAnsi="Arial" w:cs="Arial"/>
        </w:rPr>
        <w:t xml:space="preserve"> в миллиметрах;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любые нестандартные особенности и отклонения, которые использовались или были обнаружены во время проведения испытаний;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97"/>
        <w:pBdr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i) дату проведения испытаний.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  <w:bookmarkStart w:id="17" w:name="_37m2jsg"/>
      <w:r/>
      <w:bookmarkEnd w:id="17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Next w:val="true"/>
        <w:keepLines w:val="true"/>
        <w:pBdr/>
        <w:shd w:val="clear" w:color="auto" w:fill="ffffff"/>
        <w:spacing w:line="240" w:lineRule="auto"/>
        <w:ind w:firstLine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/>
      <w:bookmarkStart w:id="18" w:name="_Hlk163139447"/>
      <w:r>
        <w:rPr>
          <w:rFonts w:ascii="Arial" w:hAnsi="Arial" w:cs="Arial"/>
          <w:b/>
          <w:bCs/>
          <w:sz w:val="24"/>
          <w:szCs w:val="24"/>
        </w:rPr>
        <w:t xml:space="preserve">Приложение ДА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keepNext w:val="true"/>
        <w:keepLines w:val="true"/>
        <w:pBdr/>
        <w:shd w:val="clear" w:color="auto" w:fill="ffffff"/>
        <w:spacing w:line="240" w:lineRule="auto"/>
        <w:ind w:firstLine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(справочное)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keepNext w:val="true"/>
        <w:keepLines w:val="true"/>
        <w:pBdr/>
        <w:shd w:val="clear" w:color="auto" w:fill="ffffff"/>
        <w:spacing w:line="240" w:lineRule="auto"/>
        <w:ind w:firstLine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Сведения о соответствии ссылочных международных стандартов </w:t>
      </w:r>
      <w:r>
        <w:rPr>
          <w:rFonts w:ascii="Arial" w:hAnsi="Arial" w:cs="Arial"/>
          <w:b/>
          <w:bCs/>
          <w:sz w:val="24"/>
          <w:szCs w:val="24"/>
        </w:rPr>
        <w:br/>
        <w:t xml:space="preserve">ссылочным межгосударственным стандартам</w:t>
      </w:r>
      <w:bookmarkEnd w:id="18"/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hd w:val="clear" w:color="auto" w:fill="ffffff"/>
        <w:spacing w:line="240" w:lineRule="auto"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hd w:val="clear" w:color="auto" w:fill="ffffff"/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Таблица</w:t>
      </w:r>
      <w:r>
        <w:rPr>
          <w:rFonts w:ascii="Arial" w:hAnsi="Arial" w:cs="Arial"/>
          <w:sz w:val="22"/>
          <w:szCs w:val="22"/>
        </w:rPr>
        <w:t xml:space="preserve"> ДА.1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W w:w="9412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1526"/>
        <w:gridCol w:w="5706"/>
      </w:tblGrid>
      <w:tr>
        <w:trPr>
          <w:trHeight w:val="10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2180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Обозначение ссылочного межгосударственного стандарта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15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Степень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line="240" w:lineRule="auto"/>
              <w:ind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соответствия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4" w:type="dxa"/>
              <w:top w:w="0" w:type="dxa"/>
              <w:right w:w="74" w:type="dxa"/>
              <w:bottom w:w="0" w:type="dxa"/>
            </w:tcMar>
            <w:tcW w:w="570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Обозначение и наименование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ссылочного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европейского стандарта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503"/>
        </w:trPr>
        <w:tc>
          <w:tcPr>
            <w:shd w:val="clear" w:color="auto" w:fill="auto"/>
            <w:tcBorders/>
            <w:tcMar>
              <w:left w:w="74" w:type="dxa"/>
              <w:top w:w="0" w:type="dxa"/>
              <w:right w:w="74" w:type="dxa"/>
              <w:bottom w:w="0" w:type="dxa"/>
            </w:tcMar>
            <w:tcW w:w="2180" w:type="dxa"/>
            <w:textDirection w:val="lrTb"/>
            <w:noWrap w:val="false"/>
          </w:tcPr>
          <w:p>
            <w:pPr>
              <w:pStyle w:val="1085"/>
              <w:pBdr/>
              <w:spacing w:after="0" w:afterAutospacing="0" w:before="40" w:beforeAutospacing="0" w:line="276" w:lineRule="auto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ГОСТ EN 13416-2011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Mar>
              <w:left w:w="74" w:type="dxa"/>
              <w:top w:w="0" w:type="dxa"/>
              <w:right w:w="74" w:type="dxa"/>
              <w:bottom w:w="0" w:type="dxa"/>
            </w:tcMar>
            <w:tcW w:w="1526" w:type="dxa"/>
            <w:textDirection w:val="lrTb"/>
            <w:noWrap w:val="false"/>
          </w:tcPr>
          <w:p>
            <w:pPr>
              <w:pBdr/>
              <w:spacing w:before="40" w:line="276" w:lineRule="auto"/>
              <w:ind w:right="-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IDT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Mar>
              <w:left w:w="74" w:type="dxa"/>
              <w:top w:w="0" w:type="dxa"/>
              <w:right w:w="74" w:type="dxa"/>
              <w:bottom w:w="0" w:type="dxa"/>
            </w:tcMar>
            <w:tcW w:w="5706" w:type="dxa"/>
            <w:textDirection w:val="lrTb"/>
            <w:noWrap w:val="false"/>
          </w:tcPr>
          <w:p>
            <w:pPr>
              <w:pStyle w:val="1085"/>
              <w:pBdr/>
              <w:spacing w:after="0" w:afterAutospacing="0" w:before="40" w:beforeAutospacing="0" w:line="276" w:lineRule="auto"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13416 «Материалы гибкие гидроизоляционные. Материалы кровельные и гидроизоляционные </w:t>
            </w:r>
            <w:r>
              <w:rPr>
                <w:rFonts w:ascii="Arial" w:hAnsi="Arial" w:cs="Arial"/>
                <w:sz w:val="22"/>
                <w:szCs w:val="22"/>
              </w:rPr>
              <w:t xml:space="preserve">битумосодержащие</w:t>
            </w:r>
            <w:r>
              <w:rPr>
                <w:rFonts w:ascii="Arial" w:hAnsi="Arial" w:cs="Arial"/>
                <w:sz w:val="22"/>
                <w:szCs w:val="22"/>
              </w:rPr>
              <w:t xml:space="preserve"> и полимерные (термопластичные или </w:t>
            </w:r>
            <w:r>
              <w:rPr>
                <w:rFonts w:ascii="Arial" w:hAnsi="Arial" w:cs="Arial"/>
                <w:sz w:val="22"/>
                <w:szCs w:val="22"/>
              </w:rPr>
              <w:t xml:space="preserve">эластомерные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). Правила отбора образцов»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1020"/>
        </w:trPr>
        <w:tc>
          <w:tcPr>
            <w:gridSpan w:val="3"/>
            <w:shd w:val="clear" w:color="auto" w:fill="auto"/>
            <w:tcBorders/>
            <w:tcMar>
              <w:left w:w="74" w:type="dxa"/>
              <w:top w:w="0" w:type="dxa"/>
              <w:right w:w="74" w:type="dxa"/>
              <w:bottom w:w="0" w:type="dxa"/>
            </w:tcMar>
            <w:tcW w:w="9412" w:type="dxa"/>
            <w:vAlign w:val="center"/>
            <w:textDirection w:val="lrTb"/>
            <w:noWrap w:val="false"/>
          </w:tcPr>
          <w:p>
            <w:pPr>
              <w:pBdr/>
              <w:spacing w:after="120" w:line="276" w:lineRule="auto"/>
              <w:ind w:firstLine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― В настоящей таблице использовано следующее условное обозначение степени соответствия стандартов: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1085"/>
              <w:pBdr/>
              <w:spacing w:after="0" w:afterAutospacing="0" w:before="0" w:beforeAutospacing="0" w:line="276" w:lineRule="auto"/>
              <w:ind w:firstLine="6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IDT ― идентичный стандарт.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 w:line="256" w:lineRule="auto"/>
        <w:ind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</w:r>
    </w:p>
    <w:p>
      <w:pPr>
        <w:pBdr/>
        <w:spacing w:line="256" w:lineRule="auto"/>
        <w:ind w:firstLine="0"/>
        <w:rPr>
          <w:rFonts w:ascii="Arial" w:hAnsi="Arial" w:cs="Arial"/>
          <w:sz w:val="24"/>
          <w:szCs w:val="20"/>
        </w:rPr>
      </w:pPr>
      <w:r>
        <w:rPr>
          <w:rFonts w:ascii="Arial" w:hAnsi="Arial" w:eastAsia="Arial" w:cs="Arial"/>
          <w:b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</w:r>
    </w:p>
    <w:tbl>
      <w:tblPr>
        <w:tblStyle w:val="1070"/>
        <w:tblW w:w="9356" w:type="dxa"/>
        <w:jc w:val="center"/>
        <w:tblInd w:w="0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>
        <w:trPr>
          <w:jc w:val="center"/>
        </w:trPr>
        <w:tc>
          <w:tcPr>
            <w:shd w:val="clear" w:color="auto" w:fill="auto"/>
            <w:tcBorders/>
            <w:tcW w:w="9356" w:type="dxa"/>
            <w:textDirection w:val="lrTb"/>
            <w:noWrap w:val="false"/>
          </w:tcPr>
          <w:p>
            <w:pPr>
              <w:pBdr/>
              <w:tabs>
                <w:tab w:val="right" w:leader="none" w:pos="9140"/>
              </w:tabs>
              <w:spacing/>
              <w:ind w:firstLin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УДК </w:t>
            </w:r>
            <w:r>
              <w:rPr>
                <w:rFonts w:ascii="Arial" w:hAnsi="Arial" w:cs="Arial"/>
                <w:sz w:val="24"/>
                <w:szCs w:val="24"/>
              </w:rPr>
              <w:t xml:space="preserve">692.415.001.4:006.354                             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                                      МКС 91.100.50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tbl>
            <w:tblPr>
              <w:tblW w:w="5000" w:type="pct"/>
              <w:tblCellSpacing w:w="15" w:type="dxa"/>
              <w:tblBorders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>
              <w:trPr>
                <w:tblCellSpacing w:w="15" w:type="dxa"/>
              </w:trPr>
              <w:tc>
                <w:tcPr>
                  <w:tcBorders/>
                  <w:tcW w:w="9182" w:type="dxa"/>
                  <w:textDirection w:val="lrTb"/>
                  <w:noWrap w:val="false"/>
                </w:tcPr>
                <w:p>
                  <w:pPr>
                    <w:pStyle w:val="1093"/>
                    <w:pBdr/>
                    <w:spacing w:after="0" w:afterAutospacing="0" w:before="0" w:beforeAutospacing="0" w:line="360" w:lineRule="auto"/>
                    <w:ind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 xml:space="preserve">Ключевые слова: к</w:t>
                  </w:r>
                  <w:r>
                    <w:rPr>
                      <w:rFonts w:ascii="Arial" w:hAnsi="Arial" w:cs="Arial"/>
                    </w:rPr>
                    <w:t xml:space="preserve">ровельные и гидроизоляционные гибкие полимерные (термопластичные и </w:t>
                  </w:r>
                  <w:r>
                    <w:rPr>
                      <w:rFonts w:ascii="Arial" w:hAnsi="Arial" w:cs="Arial"/>
                    </w:rPr>
                    <w:t xml:space="preserve">эластомерные</w:t>
                  </w:r>
                  <w:r>
                    <w:rPr>
                      <w:rFonts w:ascii="Arial" w:hAnsi="Arial" w:cs="Arial"/>
                    </w:rPr>
                    <w:t xml:space="preserve">) материалы</w: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</w:r>
                </w:p>
              </w:tc>
            </w:tr>
          </w:tbl>
          <w:p>
            <w:pPr>
              <w:pStyle w:val="1093"/>
              <w:pBdr/>
              <w:spacing w:after="240" w:afterAutospacing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/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Руководитель разработки:</w:t>
      </w: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</w:p>
    <w:p>
      <w:pPr>
        <w:pBdr/>
        <w:spacing/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Заместитель исполнительного директора </w:t>
      </w: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</w:p>
    <w:p>
      <w:pPr>
        <w:pBdr/>
        <w:tabs>
          <w:tab w:val="left" w:leader="none" w:pos="8080"/>
        </w:tabs>
        <w:spacing/>
        <w:ind w:firstLine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Национального кровельного союза</w:t>
      </w:r>
      <w:r>
        <w:rPr>
          <w:rFonts w:ascii="Arial" w:hAnsi="Arial" w:cs="Arial"/>
          <w:sz w:val="24"/>
          <w:szCs w:val="24"/>
          <w:lang w:eastAsia="en-US"/>
        </w:rPr>
        <w:tab/>
        <w:t xml:space="preserve">А.А. Молчанова</w:t>
      </w: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</w:p>
    <w:sectPr>
      <w:headerReference w:type="first" r:id="rId12"/>
      <w:footerReference w:type="first" r:id="rId16"/>
      <w:footnotePr/>
      <w:endnotePr/>
      <w:type w:val="nextPage"/>
      <w:pgSz w:h="16838" w:orient="portrait" w:w="11906"/>
      <w:pgMar w:top="816" w:right="851" w:bottom="567" w:left="1134" w:header="709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Noto Sans Symbols">
    <w:panose1 w:val="020B0502040504020204"/>
  </w:font>
  <w:font w:name="Cambria">
    <w:panose1 w:val="0204050305040603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6301609"/>
      <w:docPartObj>
        <w:docPartGallery w:val="Page Numbers (Bottom of Page)"/>
        <w:docPartUnique w:val="true"/>
      </w:docPartObj>
      <w:rPr/>
    </w:sdtPr>
    <w:sdtContent>
      <w:p>
        <w:pPr>
          <w:pStyle w:val="1102"/>
          <w:pBdr/>
          <w:spacing w:before="360"/>
          <w:ind w:firstLine="0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 xml:space="preserve"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sz w:val="22"/>
            <w:szCs w:val="22"/>
          </w:rPr>
          <w:t xml:space="preserve">V</w:t>
        </w:r>
        <w:r>
          <w:rPr>
            <w:rFonts w:ascii="Arial" w:hAnsi="Arial" w:cs="Arial"/>
            <w:sz w:val="22"/>
            <w:szCs w:val="22"/>
          </w:rPr>
          <w:fldChar w:fldCharType="end"/>
        </w:r>
        <w:r>
          <w:rPr>
            <w:rFonts w:ascii="Arial" w:hAnsi="Arial" w:cs="Arial"/>
            <w:sz w:val="22"/>
            <w:szCs w:val="22"/>
          </w:rPr>
        </w:r>
        <w:r>
          <w:rPr>
            <w:rFonts w:ascii="Arial" w:hAnsi="Arial" w:cs="Arial"/>
            <w:sz w:val="22"/>
            <w:szCs w:val="22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63359475"/>
      <w:docPartObj>
        <w:docPartGallery w:val="Page Numbers (Bottom of Page)"/>
        <w:docPartUnique w:val="true"/>
      </w:docPartObj>
      <w:rPr/>
    </w:sdtPr>
    <w:sdtContent>
      <w:p>
        <w:pPr>
          <w:pStyle w:val="1102"/>
          <w:pBdr/>
          <w:spacing w:before="360"/>
          <w:ind w:firstLine="0"/>
          <w:jc w:val="lef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 xml:space="preserve"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sz w:val="22"/>
            <w:szCs w:val="22"/>
          </w:rPr>
          <w:t xml:space="preserve">2</w:t>
        </w:r>
        <w:r>
          <w:rPr>
            <w:rFonts w:ascii="Arial" w:hAnsi="Arial" w:cs="Arial"/>
            <w:sz w:val="22"/>
            <w:szCs w:val="22"/>
          </w:rPr>
          <w:fldChar w:fldCharType="end"/>
        </w:r>
        <w:r>
          <w:rPr>
            <w:rFonts w:ascii="Arial" w:hAnsi="Arial" w:cs="Arial"/>
            <w:sz w:val="22"/>
            <w:szCs w:val="22"/>
          </w:rPr>
        </w:r>
        <w:r>
          <w:rPr>
            <w:rFonts w:ascii="Arial" w:hAnsi="Arial" w:cs="Arial"/>
            <w:sz w:val="22"/>
            <w:szCs w:val="22"/>
          </w:rPr>
        </w:r>
      </w:p>
      <w:p>
        <w:pPr>
          <w:pStyle w:val="1102"/>
          <w:pBdr/>
          <w:spacing/>
          <w:ind w:firstLine="0"/>
          <w:jc w:val="lef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</w:r>
        <w:r>
          <w:rPr>
            <w:rFonts w:ascii="Arial" w:hAnsi="Arial" w:cs="Arial"/>
            <w:sz w:val="22"/>
            <w:szCs w:val="22"/>
          </w:rPr>
        </w:r>
        <w:r>
          <w:rPr>
            <w:rFonts w:ascii="Arial" w:hAnsi="Arial" w:cs="Arial"/>
            <w:sz w:val="22"/>
            <w:szCs w:val="22"/>
          </w:rPr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2"/>
      <w:pBdr/>
      <w:spacing/>
      <w:ind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90432481"/>
      <w:docPartObj>
        <w:docPartGallery w:val="Page Numbers (Bottom of Page)"/>
        <w:docPartUnique w:val="true"/>
      </w:docPartObj>
      <w:rPr/>
    </w:sdtPr>
    <w:sdtContent>
      <w:p>
        <w:pPr>
          <w:pStyle w:val="1102"/>
          <w:pBdr/>
          <w:spacing/>
          <w:ind/>
          <w:jc w:val="right"/>
          <w:rPr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 xml:space="preserve">1</w:t>
        </w:r>
        <w:r>
          <w:rPr>
            <w:rFonts w:ascii="Arial" w:hAnsi="Arial" w:cs="Arial"/>
          </w:rPr>
          <w:fldChar w:fldCharType="end"/>
        </w:r>
        <w:r/>
      </w:p>
    </w:sdtContent>
  </w:sdt>
  <w:p>
    <w:pPr>
      <w:pStyle w:val="1102"/>
      <w:pBdr/>
      <w:spacing/>
      <w:ind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  <w:r>
      <w:rPr>
        <w:rFonts w:ascii="Arial" w:hAnsi="Arial" w:cs="Arial"/>
        <w:sz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 w:right="2691" w:firstLine="0"/>
      <w:jc w:val="righ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eastAsia="Arial" w:cs="Arial"/>
        <w:b/>
        <w:color w:val="000000"/>
        <w:sz w:val="24"/>
        <w:szCs w:val="24"/>
      </w:rPr>
      <w:t xml:space="preserve">ГОСТ 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 w:right="-2" w:firstLine="0"/>
      <w:jc w:val="righ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 </w:t>
    </w:r>
    <w:r>
      <w:rPr>
        <w:rFonts w:ascii="Arial" w:hAnsi="Arial" w:cs="Arial"/>
        <w:bCs/>
        <w:i/>
        <w:sz w:val="24"/>
        <w:szCs w:val="24"/>
        <w:lang w:val="en-US"/>
      </w:rPr>
      <w:t xml:space="preserve">RU</w:t>
    </w:r>
    <w:r>
      <w:rPr>
        <w:rFonts w:ascii="Arial" w:hAnsi="Arial" w:cs="Arial"/>
        <w:bCs/>
        <w:i/>
        <w:sz w:val="24"/>
        <w:szCs w:val="24"/>
      </w:rPr>
      <w:t xml:space="preserve">, окончательная редакция)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 w:right="1985" w:firstLine="0"/>
      <w:jc w:val="lef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eastAsia="Arial" w:cs="Arial"/>
        <w:b/>
        <w:color w:val="000000"/>
        <w:sz w:val="24"/>
        <w:szCs w:val="24"/>
      </w:rPr>
      <w:t xml:space="preserve">ГОСТ 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0" w:lineRule="auto"/>
      <w:ind w:right="1985" w:firstLine="0"/>
      <w:jc w:val="lef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 </w:t>
    </w:r>
    <w:r>
      <w:rPr>
        <w:rFonts w:ascii="Arial" w:hAnsi="Arial" w:cs="Arial"/>
        <w:bCs/>
        <w:i/>
        <w:sz w:val="24"/>
        <w:szCs w:val="24"/>
        <w:lang w:val="en-US"/>
      </w:rPr>
      <w:t xml:space="preserve">RU</w:t>
    </w:r>
    <w:r>
      <w:rPr>
        <w:rFonts w:ascii="Arial" w:hAnsi="Arial" w:cs="Arial"/>
        <w:bCs/>
        <w:i/>
        <w:sz w:val="24"/>
        <w:szCs w:val="24"/>
      </w:rPr>
      <w:t xml:space="preserve">, окончательная редакция)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 w:right="-2" w:firstLine="0"/>
      <w:jc w:val="righ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 w:right="2833" w:firstLine="0"/>
      <w:jc w:val="righ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eastAsia="Arial" w:cs="Arial"/>
        <w:b/>
        <w:color w:val="000000"/>
        <w:sz w:val="24"/>
        <w:szCs w:val="24"/>
      </w:rPr>
      <w:t xml:space="preserve">ГОСТ 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 w:line="240" w:lineRule="auto"/>
      <w:ind w:right="-2" w:firstLine="0"/>
      <w:jc w:val="right"/>
      <w:rPr>
        <w:rFonts w:ascii="Arial" w:hAnsi="Arial" w:eastAsia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 xml:space="preserve">(проект </w:t>
    </w:r>
    <w:r>
      <w:rPr>
        <w:rFonts w:ascii="Arial" w:hAnsi="Arial" w:cs="Arial"/>
        <w:bCs/>
        <w:i/>
        <w:sz w:val="24"/>
        <w:szCs w:val="24"/>
        <w:lang w:val="en-US"/>
      </w:rPr>
      <w:t xml:space="preserve">RU</w:t>
    </w:r>
    <w:r>
      <w:rPr>
        <w:rFonts w:ascii="Arial" w:hAnsi="Arial" w:cs="Arial"/>
        <w:bCs/>
        <w:i/>
        <w:sz w:val="24"/>
        <w:szCs w:val="24"/>
      </w:rPr>
      <w:t xml:space="preserve">, окончательная редакция)</w:t>
    </w:r>
    <w:r>
      <w:rPr>
        <w:rFonts w:ascii="Arial" w:hAnsi="Arial" w:eastAsia="Arial" w:cs="Arial"/>
        <w:b/>
        <w:color w:val="000000"/>
        <w:sz w:val="24"/>
        <w:szCs w:val="24"/>
      </w:rPr>
    </w:r>
    <w:r>
      <w:rPr>
        <w:rFonts w:ascii="Arial" w:hAnsi="Arial" w:eastAsia="Arial" w:cs="Arial"/>
        <w:b/>
        <w:color w:val="000000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8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30"/>
      </w:pPr>
      <w:rPr/>
      <w:start w:val="1"/>
      <w:suff w:val="tab"/>
    </w:lvl>
  </w:abstractNum>
  <w:abstractNum w:abstractNumId="1">
    <w:lvl w:ilvl="0">
      <w:isLgl w:val="false"/>
      <w:lvlJc w:val="left"/>
      <w:lvlText w:val="―"/>
      <w:numFmt w:val="bullet"/>
      <w:pPr>
        <w:pBdr/>
        <w:spacing/>
        <w:ind w:hanging="360" w:left="1429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ascii="Arial" w:hAnsi="Arial" w:eastAsia="Cambria" w:cs="Arial"/>
        <w:sz w:val="21"/>
        <w:szCs w:val="2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⎯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i/>
        <w:i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1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2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3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4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5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6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7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  <w:lvl w:ilvl="8">
      <w:isLgl w:val="false"/>
      <w:lvlJc w:val="left"/>
      <w:lvlText w:val="%1]"/>
      <w:numFmt w:val="lowerLetter"/>
      <w:pPr>
        <w:pBdr/>
        <w:spacing/>
        <w:ind/>
      </w:pPr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9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1069"/>
      </w:pPr>
      <w:rPr/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69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9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789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789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2149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2149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509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509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tabs>
          <w:tab w:val="num" w:leader="none" w:pos="454"/>
        </w:tabs>
        <w:spacing/>
        <w:ind w:hanging="454" w:left="454"/>
      </w:pPr>
      <w:pStyle w:val="1086"/>
      <w:rPr>
        <w:rFonts w:hint="default" w:ascii="Cambria" w:hAnsi="Cambria"/>
        <w:b/>
        <w:i w:val="0"/>
        <w:sz w:val="22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454"/>
        </w:tabs>
        <w:spacing/>
        <w:ind w:hanging="454" w:left="454"/>
      </w:pPr>
      <w:pStyle w:val="1087"/>
      <w:rPr>
        <w:rFonts w:hint="default" w:ascii="Cambria" w:hAnsi="Cambria"/>
        <w:b/>
        <w:i w:val="0"/>
        <w:sz w:val="22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454"/>
        </w:tabs>
        <w:spacing/>
        <w:ind w:hanging="454" w:left="454"/>
      </w:pPr>
      <w:pStyle w:val="1088"/>
      <w:rPr>
        <w:rFonts w:hint="default" w:ascii="Cambria" w:hAnsi="Cambria"/>
        <w:b/>
        <w:i w:val="0"/>
        <w:sz w:val="21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454"/>
        </w:tabs>
        <w:spacing/>
        <w:ind w:hanging="454" w:left="454"/>
      </w:pPr>
      <w:rPr>
        <w:rFonts w:hint="default"/>
      </w:rPr>
      <w:start w:val="1"/>
      <w:suff w:val="tab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8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ru-RU" w:bidi="ar-SA"/>
      </w:rPr>
    </w:rPrDefault>
    <w:pPrDefault>
      <w:pPr>
        <w:widowControl w:val="false"/>
        <w:pBdr/>
        <w:spacing w:after="0" w:afterAutospacing="0" w:before="0" w:beforeAutospacing="0" w:line="360" w:lineRule="auto"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1" w:default="1">
    <w:name w:val="Normal"/>
    <w:qFormat/>
    <w:pPr>
      <w:pBdr/>
      <w:spacing/>
      <w:ind/>
    </w:pPr>
  </w:style>
  <w:style w:type="paragraph" w:styleId="872">
    <w:name w:val="Heading 1"/>
    <w:basedOn w:val="871"/>
    <w:next w:val="871"/>
    <w:link w:val="905"/>
    <w:uiPriority w:val="9"/>
    <w:qFormat/>
    <w:pPr>
      <w:keepNext w:val="true"/>
      <w:keepLines w:val="true"/>
      <w:pBdr/>
      <w:spacing/>
      <w:ind w:firstLine="708" w:left="-282"/>
      <w:outlineLvl w:val="0"/>
    </w:pPr>
    <w:rPr>
      <w:b/>
    </w:rPr>
  </w:style>
  <w:style w:type="paragraph" w:styleId="873">
    <w:name w:val="Heading 2"/>
    <w:basedOn w:val="871"/>
    <w:next w:val="871"/>
    <w:link w:val="906"/>
    <w:uiPriority w:val="9"/>
    <w:unhideWhenUsed/>
    <w:qFormat/>
    <w:pPr>
      <w:keepNext w:val="true"/>
      <w:keepLines w:val="true"/>
      <w:pBdr/>
      <w:spacing/>
      <w:ind w:firstLine="708" w:left="-282"/>
      <w:outlineLvl w:val="1"/>
    </w:pPr>
    <w:rPr>
      <w:b/>
    </w:rPr>
  </w:style>
  <w:style w:type="paragraph" w:styleId="874">
    <w:name w:val="Heading 3"/>
    <w:basedOn w:val="871"/>
    <w:next w:val="871"/>
    <w:link w:val="907"/>
    <w:uiPriority w:val="9"/>
    <w:semiHidden/>
    <w:unhideWhenUsed/>
    <w:qFormat/>
    <w:pPr>
      <w:keepNext w:val="true"/>
      <w:keepLines w:val="true"/>
      <w:pBdr/>
      <w:spacing/>
      <w:ind w:firstLine="708" w:left="-282"/>
      <w:outlineLvl w:val="2"/>
    </w:pPr>
    <w:rPr>
      <w:b/>
    </w:rPr>
  </w:style>
  <w:style w:type="paragraph" w:styleId="875">
    <w:name w:val="Heading 4"/>
    <w:basedOn w:val="871"/>
    <w:next w:val="871"/>
    <w:link w:val="908"/>
    <w:uiPriority w:val="9"/>
    <w:semiHidden/>
    <w:unhideWhenUsed/>
    <w:qFormat/>
    <w:pPr>
      <w:keepNext w:val="true"/>
      <w:keepLines w:val="true"/>
      <w:pBdr/>
      <w:spacing/>
      <w:ind w:firstLine="708" w:left="-282"/>
      <w:outlineLvl w:val="3"/>
    </w:pPr>
    <w:rPr>
      <w:b/>
    </w:rPr>
  </w:style>
  <w:style w:type="paragraph" w:styleId="876">
    <w:name w:val="Heading 5"/>
    <w:basedOn w:val="871"/>
    <w:next w:val="871"/>
    <w:link w:val="909"/>
    <w:uiPriority w:val="9"/>
    <w:semiHidden/>
    <w:unhideWhenUsed/>
    <w:qFormat/>
    <w:pPr>
      <w:keepNext w:val="true"/>
      <w:keepLines w:val="true"/>
      <w:pBdr/>
      <w:spacing/>
      <w:ind w:firstLine="708" w:left="-282"/>
      <w:outlineLvl w:val="4"/>
    </w:pPr>
    <w:rPr>
      <w:b/>
    </w:rPr>
  </w:style>
  <w:style w:type="paragraph" w:styleId="877">
    <w:name w:val="Heading 6"/>
    <w:basedOn w:val="871"/>
    <w:next w:val="871"/>
    <w:link w:val="910"/>
    <w:uiPriority w:val="9"/>
    <w:semiHidden/>
    <w:unhideWhenUsed/>
    <w:qFormat/>
    <w:pPr>
      <w:pBdr/>
      <w:spacing w:after="60" w:before="240"/>
      <w:ind w:hanging="1152" w:left="1860"/>
      <w:outlineLvl w:val="5"/>
    </w:pPr>
    <w:rPr>
      <w:rFonts w:ascii="Calibri" w:hAnsi="Calibri" w:eastAsia="Calibri" w:cs="Calibri"/>
      <w:b/>
      <w:sz w:val="22"/>
      <w:szCs w:val="22"/>
    </w:rPr>
  </w:style>
  <w:style w:type="paragraph" w:styleId="878">
    <w:name w:val="Heading 7"/>
    <w:basedOn w:val="871"/>
    <w:next w:val="871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9">
    <w:name w:val="Heading 8"/>
    <w:basedOn w:val="871"/>
    <w:next w:val="871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80">
    <w:name w:val="Heading 9"/>
    <w:basedOn w:val="871"/>
    <w:next w:val="871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 w:customStyle="1">
    <w:name w:val="Heading 1 Char"/>
    <w:basedOn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85" w:customStyle="1">
    <w:name w:val="Heading 2 Char"/>
    <w:basedOn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86" w:customStyle="1">
    <w:name w:val="Heading 3 Char"/>
    <w:basedOn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87" w:customStyle="1">
    <w:name w:val="Heading 4 Char"/>
    <w:basedOn w:val="88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88" w:customStyle="1">
    <w:name w:val="Heading 5 Char"/>
    <w:basedOn w:val="8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89" w:customStyle="1">
    <w:name w:val="Heading 6 Char"/>
    <w:basedOn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0" w:customStyle="1">
    <w:name w:val="Heading 7 Char"/>
    <w:basedOn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1" w:customStyle="1">
    <w:name w:val="Heading 8 Char"/>
    <w:basedOn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2" w:customStyle="1">
    <w:name w:val="Heading 9 Char"/>
    <w:basedOn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 w:customStyle="1">
    <w:name w:val="Title Char"/>
    <w:basedOn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4" w:customStyle="1">
    <w:name w:val="Subtitle Char"/>
    <w:basedOn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5" w:customStyle="1">
    <w:name w:val="Quote Char"/>
    <w:basedOn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6" w:customStyle="1">
    <w:name w:val="Intense Quote Char"/>
    <w:basedOn w:val="88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7" w:customStyle="1">
    <w:name w:val="Footnote Text Char"/>
    <w:basedOn w:val="881"/>
    <w:uiPriority w:val="99"/>
    <w:semiHidden/>
    <w:pPr>
      <w:pBdr/>
      <w:spacing/>
      <w:ind/>
    </w:pPr>
    <w:rPr>
      <w:sz w:val="20"/>
      <w:szCs w:val="20"/>
    </w:rPr>
  </w:style>
  <w:style w:type="character" w:styleId="898" w:customStyle="1">
    <w:name w:val="Endnote Text Char"/>
    <w:basedOn w:val="881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Intense Emphasis"/>
    <w:basedOn w:val="88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0">
    <w:name w:val="Intense Reference"/>
    <w:basedOn w:val="88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1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903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4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5" w:customStyle="1">
    <w:name w:val="Заголовок 1 Знак"/>
    <w:basedOn w:val="88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6" w:customStyle="1">
    <w:name w:val="Заголовок 2 Знак"/>
    <w:basedOn w:val="881"/>
    <w:link w:val="8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7" w:customStyle="1">
    <w:name w:val="Заголовок 3 Знак"/>
    <w:basedOn w:val="881"/>
    <w:link w:val="8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8" w:customStyle="1">
    <w:name w:val="Заголовок 4 Знак"/>
    <w:basedOn w:val="881"/>
    <w:link w:val="8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9" w:customStyle="1">
    <w:name w:val="Заголовок 5 Знак"/>
    <w:basedOn w:val="881"/>
    <w:link w:val="8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0" w:customStyle="1">
    <w:name w:val="Заголовок 6 Знак"/>
    <w:basedOn w:val="881"/>
    <w:link w:val="8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1" w:customStyle="1">
    <w:name w:val="Заголовок 7 Знак"/>
    <w:basedOn w:val="881"/>
    <w:link w:val="8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2" w:customStyle="1">
    <w:name w:val="Заголовок 8 Знак"/>
    <w:basedOn w:val="881"/>
    <w:link w:val="8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3" w:customStyle="1">
    <w:name w:val="Заголовок 9 Знак"/>
    <w:basedOn w:val="881"/>
    <w:link w:val="8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4" w:customStyle="1">
    <w:name w:val="Название Знак"/>
    <w:basedOn w:val="881"/>
    <w:link w:val="1065"/>
    <w:uiPriority w:val="10"/>
    <w:pPr>
      <w:pBdr/>
      <w:spacing/>
      <w:ind/>
    </w:pPr>
    <w:rPr>
      <w:sz w:val="48"/>
      <w:szCs w:val="48"/>
    </w:rPr>
  </w:style>
  <w:style w:type="character" w:styleId="915" w:customStyle="1">
    <w:name w:val="Подзаголовок Знак"/>
    <w:basedOn w:val="881"/>
    <w:link w:val="1066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871"/>
    <w:next w:val="871"/>
    <w:link w:val="917"/>
    <w:uiPriority w:val="29"/>
    <w:qFormat/>
    <w:pPr>
      <w:pBdr/>
      <w:spacing/>
      <w:ind w:right="720" w:left="720"/>
    </w:pPr>
    <w:rPr>
      <w:i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871"/>
    <w:next w:val="871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9" w:customStyle="1">
    <w:name w:val="Выделенная цитата Знак"/>
    <w:link w:val="918"/>
    <w:uiPriority w:val="30"/>
    <w:pPr>
      <w:pBdr/>
      <w:spacing/>
      <w:ind/>
    </w:pPr>
    <w:rPr>
      <w:i/>
    </w:rPr>
  </w:style>
  <w:style w:type="character" w:styleId="920" w:customStyle="1">
    <w:name w:val="Header Char"/>
    <w:basedOn w:val="881"/>
    <w:uiPriority w:val="99"/>
    <w:pPr>
      <w:pBdr/>
      <w:spacing/>
      <w:ind/>
    </w:pPr>
  </w:style>
  <w:style w:type="character" w:styleId="921" w:customStyle="1">
    <w:name w:val="Footer Char"/>
    <w:basedOn w:val="881"/>
    <w:uiPriority w:val="99"/>
    <w:pPr>
      <w:pBdr/>
      <w:spacing/>
      <w:ind/>
    </w:pPr>
  </w:style>
  <w:style w:type="paragraph" w:styleId="922">
    <w:name w:val="Caption"/>
    <w:basedOn w:val="871"/>
    <w:next w:val="87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23" w:customStyle="1">
    <w:name w:val="Caption Char"/>
    <w:uiPriority w:val="99"/>
    <w:pPr>
      <w:pBdr/>
      <w:spacing/>
      <w:ind/>
    </w:pPr>
  </w:style>
  <w:style w:type="table" w:styleId="924" w:customStyle="1">
    <w:name w:val="Table Grid Light"/>
    <w:basedOn w:val="882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Plain Table 1"/>
    <w:basedOn w:val="882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Plain Table 2"/>
    <w:basedOn w:val="882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Plain Table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Plain Table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Plain Table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4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1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2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3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4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5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6"/>
    <w:basedOn w:val="882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5 Dark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6 Colorful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7 Colorful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1 Light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6 Colorful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7 Colorful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1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2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3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4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5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6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basedOn w:val="882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1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2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3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4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5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6"/>
    <w:basedOn w:val="882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9">
    <w:name w:val="footnote text"/>
    <w:basedOn w:val="871"/>
    <w:link w:val="10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50" w:customStyle="1">
    <w:name w:val="Текст сноски Знак"/>
    <w:link w:val="1049"/>
    <w:uiPriority w:val="99"/>
    <w:pPr>
      <w:pBdr/>
      <w:spacing/>
      <w:ind/>
    </w:pPr>
    <w:rPr>
      <w:sz w:val="18"/>
    </w:rPr>
  </w:style>
  <w:style w:type="character" w:styleId="1051">
    <w:name w:val="footnote reference"/>
    <w:basedOn w:val="881"/>
    <w:uiPriority w:val="99"/>
    <w:unhideWhenUsed/>
    <w:pPr>
      <w:pBdr/>
      <w:spacing/>
      <w:ind/>
    </w:pPr>
    <w:rPr>
      <w:vertAlign w:val="superscript"/>
    </w:rPr>
  </w:style>
  <w:style w:type="paragraph" w:styleId="1052">
    <w:name w:val="endnote text"/>
    <w:basedOn w:val="871"/>
    <w:link w:val="1053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1053" w:customStyle="1">
    <w:name w:val="Текст концевой сноски Знак"/>
    <w:link w:val="1052"/>
    <w:uiPriority w:val="99"/>
    <w:pPr>
      <w:pBdr/>
      <w:spacing/>
      <w:ind/>
    </w:pPr>
    <w:rPr>
      <w:sz w:val="20"/>
    </w:rPr>
  </w:style>
  <w:style w:type="character" w:styleId="1054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toc 3"/>
    <w:basedOn w:val="871"/>
    <w:next w:val="871"/>
    <w:uiPriority w:val="39"/>
    <w:unhideWhenUsed/>
    <w:pPr>
      <w:pBdr/>
      <w:spacing w:after="57"/>
      <w:ind w:firstLine="0" w:left="567"/>
    </w:pPr>
  </w:style>
  <w:style w:type="paragraph" w:styleId="1056">
    <w:name w:val="toc 4"/>
    <w:basedOn w:val="871"/>
    <w:next w:val="871"/>
    <w:uiPriority w:val="39"/>
    <w:unhideWhenUsed/>
    <w:pPr>
      <w:pBdr/>
      <w:spacing w:after="57"/>
      <w:ind w:firstLine="0" w:left="850"/>
    </w:pPr>
  </w:style>
  <w:style w:type="paragraph" w:styleId="1057">
    <w:name w:val="toc 5"/>
    <w:basedOn w:val="871"/>
    <w:next w:val="871"/>
    <w:uiPriority w:val="39"/>
    <w:unhideWhenUsed/>
    <w:pPr>
      <w:pBdr/>
      <w:spacing w:after="57"/>
      <w:ind w:firstLine="0" w:left="1134"/>
    </w:pPr>
  </w:style>
  <w:style w:type="paragraph" w:styleId="1058">
    <w:name w:val="toc 6"/>
    <w:basedOn w:val="871"/>
    <w:next w:val="871"/>
    <w:uiPriority w:val="39"/>
    <w:unhideWhenUsed/>
    <w:pPr>
      <w:pBdr/>
      <w:spacing w:after="57"/>
      <w:ind w:firstLine="0" w:left="1417"/>
    </w:pPr>
  </w:style>
  <w:style w:type="paragraph" w:styleId="1059">
    <w:name w:val="toc 7"/>
    <w:basedOn w:val="871"/>
    <w:next w:val="871"/>
    <w:uiPriority w:val="39"/>
    <w:unhideWhenUsed/>
    <w:pPr>
      <w:pBdr/>
      <w:spacing w:after="57"/>
      <w:ind w:firstLine="0" w:left="1701"/>
    </w:pPr>
  </w:style>
  <w:style w:type="paragraph" w:styleId="1060">
    <w:name w:val="toc 8"/>
    <w:basedOn w:val="871"/>
    <w:next w:val="871"/>
    <w:uiPriority w:val="39"/>
    <w:unhideWhenUsed/>
    <w:pPr>
      <w:pBdr/>
      <w:spacing w:after="57"/>
      <w:ind w:firstLine="0" w:left="1984"/>
    </w:pPr>
  </w:style>
  <w:style w:type="paragraph" w:styleId="1061">
    <w:name w:val="toc 9"/>
    <w:basedOn w:val="871"/>
    <w:next w:val="871"/>
    <w:uiPriority w:val="39"/>
    <w:unhideWhenUsed/>
    <w:pPr>
      <w:pBdr/>
      <w:spacing w:after="57"/>
      <w:ind w:firstLine="0" w:left="2268"/>
    </w:pPr>
  </w:style>
  <w:style w:type="paragraph" w:styleId="1062">
    <w:name w:val="TOC Heading"/>
    <w:uiPriority w:val="39"/>
    <w:unhideWhenUsed/>
    <w:pPr>
      <w:pBdr/>
      <w:spacing/>
      <w:ind/>
    </w:pPr>
  </w:style>
  <w:style w:type="paragraph" w:styleId="1063">
    <w:name w:val="table of figures"/>
    <w:basedOn w:val="871"/>
    <w:next w:val="871"/>
    <w:uiPriority w:val="99"/>
    <w:unhideWhenUsed/>
    <w:pPr>
      <w:pBdr/>
      <w:spacing/>
      <w:ind/>
    </w:pPr>
  </w:style>
  <w:style w:type="table" w:styleId="106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5">
    <w:name w:val="Title"/>
    <w:basedOn w:val="871"/>
    <w:next w:val="871"/>
    <w:link w:val="914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1066">
    <w:name w:val="Subtitle"/>
    <w:basedOn w:val="871"/>
    <w:next w:val="871"/>
    <w:link w:val="915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67" w:customStyle="1">
    <w:name w:val="StGen0"/>
    <w:basedOn w:val="1064"/>
    <w:pPr>
      <w:pBdr/>
      <w:spacing/>
      <w:ind/>
    </w:pPr>
    <w:tblPr>
      <w:tblStyleRowBandSize w:val="1"/>
      <w:tblStyleColBandSize w:val="1"/>
      <w:tblBorders/>
      <w:tblCellMar>
        <w:left w:w="57" w:type="dxa"/>
        <w:top w:w="57" w:type="dxa"/>
        <w:right w:w="57" w:type="dxa"/>
        <w:bottom w:w="57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StGen1"/>
    <w:basedOn w:val="106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StGen2"/>
    <w:basedOn w:val="106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StGen3"/>
    <w:basedOn w:val="1064"/>
    <w:pPr>
      <w:pBdr/>
      <w:spacing/>
      <w:ind/>
    </w:pPr>
    <w:tblPr>
      <w:tblStyleRowBandSize w:val="1"/>
      <w:tblStyleColBandSize w:val="1"/>
      <w:tblBorders/>
      <w:tblCellMar>
        <w:left w:w="57" w:type="dxa"/>
        <w:right w:w="57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StGen4"/>
    <w:basedOn w:val="1064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>
    <w:name w:val="annotation text"/>
    <w:basedOn w:val="871"/>
    <w:link w:val="1073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1073" w:customStyle="1">
    <w:name w:val="Текст примечания Знак"/>
    <w:basedOn w:val="881"/>
    <w:link w:val="1072"/>
    <w:uiPriority w:val="99"/>
    <w:pPr>
      <w:pBdr/>
      <w:spacing/>
      <w:ind/>
    </w:pPr>
    <w:rPr>
      <w:sz w:val="20"/>
      <w:szCs w:val="20"/>
    </w:rPr>
  </w:style>
  <w:style w:type="character" w:styleId="1074">
    <w:name w:val="annotation reference"/>
    <w:basedOn w:val="88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75">
    <w:name w:val="annotation subject"/>
    <w:basedOn w:val="1072"/>
    <w:next w:val="1072"/>
    <w:link w:val="1076"/>
    <w:uiPriority w:val="99"/>
    <w:semiHidden/>
    <w:unhideWhenUsed/>
    <w:pPr>
      <w:pBdr/>
      <w:spacing/>
      <w:ind/>
    </w:pPr>
    <w:rPr>
      <w:b/>
      <w:bCs/>
    </w:rPr>
  </w:style>
  <w:style w:type="character" w:styleId="1076" w:customStyle="1">
    <w:name w:val="Тема примечания Знак"/>
    <w:basedOn w:val="1073"/>
    <w:link w:val="1075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077">
    <w:name w:val="Balloon Text"/>
    <w:basedOn w:val="871"/>
    <w:link w:val="1078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1078" w:customStyle="1">
    <w:name w:val="Текст выноски Знак"/>
    <w:basedOn w:val="881"/>
    <w:link w:val="107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9">
    <w:name w:val="Hyperlink"/>
    <w:basedOn w:val="881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80">
    <w:name w:val="toc 1"/>
    <w:basedOn w:val="871"/>
    <w:next w:val="871"/>
    <w:uiPriority w:val="39"/>
    <w:unhideWhenUsed/>
    <w:pPr>
      <w:widowControl w:val="true"/>
      <w:pBdr/>
      <w:tabs>
        <w:tab w:val="right" w:leader="dot" w:pos="9911"/>
      </w:tabs>
      <w:spacing w:after="120" w:before="120" w:line="240" w:lineRule="auto"/>
      <w:ind w:firstLine="31" w:left="32"/>
      <w:jc w:val="left"/>
    </w:pPr>
    <w:rPr>
      <w:rFonts w:ascii="Arial" w:hAnsi="Arial" w:cs="Arial" w:eastAsiaTheme="minorHAnsi"/>
      <w:bCs/>
      <w:color w:val="000000"/>
      <w:sz w:val="24"/>
      <w:szCs w:val="24"/>
      <w:lang w:eastAsia="en-US"/>
    </w:rPr>
  </w:style>
  <w:style w:type="paragraph" w:styleId="1081">
    <w:name w:val="toc 2"/>
    <w:basedOn w:val="871"/>
    <w:next w:val="871"/>
    <w:uiPriority w:val="39"/>
    <w:unhideWhenUsed/>
    <w:pPr>
      <w:widowControl w:val="true"/>
      <w:pBdr/>
      <w:spacing w:line="276" w:lineRule="auto"/>
      <w:ind w:hanging="851" w:left="851"/>
      <w:jc w:val="left"/>
    </w:pPr>
    <w:rPr>
      <w:rFonts w:ascii="Cambria" w:hAnsi="Cambria" w:cs="Tahoma" w:eastAsiaTheme="minorHAnsi"/>
      <w:b/>
      <w:color w:val="000000"/>
      <w:sz w:val="21"/>
      <w:szCs w:val="32"/>
      <w:lang w:eastAsia="en-US"/>
    </w:rPr>
  </w:style>
  <w:style w:type="character" w:styleId="1082" w:customStyle="1">
    <w:name w:val="_reachbanner_"/>
    <w:basedOn w:val="881"/>
    <w:pPr>
      <w:pBdr/>
      <w:spacing/>
      <w:ind/>
    </w:pPr>
  </w:style>
  <w:style w:type="paragraph" w:styleId="1083">
    <w:name w:val="List Paragraph"/>
    <w:basedOn w:val="871"/>
    <w:link w:val="1084"/>
    <w:uiPriority w:val="34"/>
    <w:qFormat/>
    <w:pPr>
      <w:widowControl w:val="true"/>
      <w:pBdr/>
      <w:spacing w:after="200" w:line="276" w:lineRule="auto"/>
      <w:ind w:firstLine="0" w:left="720"/>
      <w:contextualSpacing w:val="true"/>
      <w:jc w:val="left"/>
    </w:pPr>
    <w:rPr>
      <w:rFonts w:ascii="Calibri" w:hAnsi="Calibri" w:eastAsia="Calibri"/>
      <w:sz w:val="22"/>
      <w:szCs w:val="22"/>
      <w:lang w:eastAsia="en-US"/>
    </w:rPr>
  </w:style>
  <w:style w:type="character" w:styleId="1084" w:customStyle="1">
    <w:name w:val="Абзац списка Знак"/>
    <w:link w:val="1083"/>
    <w:uiPriority w:val="34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085" w:customStyle="1">
    <w:name w:val="formattext"/>
    <w:basedOn w:val="871"/>
    <w:pPr>
      <w:widowControl w:val="true"/>
      <w:pBdr/>
      <w:spacing w:after="100" w:afterAutospacing="1" w:before="100" w:beforeAutospacing="1" w:line="240" w:lineRule="auto"/>
      <w:ind w:firstLine="0"/>
      <w:jc w:val="left"/>
    </w:pPr>
    <w:rPr>
      <w:sz w:val="24"/>
      <w:szCs w:val="24"/>
    </w:rPr>
  </w:style>
  <w:style w:type="paragraph" w:styleId="1086" w:customStyle="1">
    <w:name w:val="сод 1 уров"/>
    <w:basedOn w:val="871"/>
    <w:qFormat/>
    <w:pPr>
      <w:widowControl w:val="true"/>
      <w:numPr>
        <w:numId w:val="5"/>
      </w:numPr>
      <w:pBdr/>
      <w:spacing w:after="120" w:before="240" w:line="240" w:lineRule="auto"/>
      <w:ind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styleId="1087" w:customStyle="1">
    <w:name w:val="сод 2 уров"/>
    <w:basedOn w:val="871"/>
    <w:qFormat/>
    <w:pPr>
      <w:widowControl w:val="true"/>
      <w:numPr>
        <w:ilvl w:val="1"/>
        <w:numId w:val="5"/>
      </w:numPr>
      <w:pBdr/>
      <w:spacing w:after="240" w:before="240" w:line="240" w:lineRule="auto"/>
      <w:ind/>
      <w:jc w:val="left"/>
    </w:pPr>
    <w:rPr>
      <w:rFonts w:ascii="Cambria" w:hAnsi="Cambria" w:cs="Cambria"/>
      <w:b/>
      <w:color w:val="000000"/>
      <w:sz w:val="22"/>
      <w:szCs w:val="22"/>
      <w:lang w:val="en-US" w:eastAsia="en-US"/>
    </w:rPr>
  </w:style>
  <w:style w:type="paragraph" w:styleId="1088" w:customStyle="1">
    <w:name w:val="сод 3 уров (норм)"/>
    <w:basedOn w:val="871"/>
    <w:qFormat/>
    <w:pPr>
      <w:widowControl w:val="true"/>
      <w:numPr>
        <w:ilvl w:val="2"/>
        <w:numId w:val="5"/>
      </w:numPr>
      <w:pBdr/>
      <w:spacing w:after="240" w:before="240" w:line="240" w:lineRule="auto"/>
      <w:ind/>
      <w:jc w:val="left"/>
    </w:pPr>
    <w:rPr>
      <w:rFonts w:ascii="Cambria" w:hAnsi="Cambria" w:cs="Cambria"/>
      <w:b/>
      <w:color w:val="000000"/>
      <w:sz w:val="21"/>
      <w:szCs w:val="21"/>
      <w:lang w:val="fr-FR" w:eastAsia="fr-FR"/>
    </w:rPr>
  </w:style>
  <w:style w:type="paragraph" w:styleId="1089">
    <w:name w:val="Revision"/>
    <w:hidden/>
    <w:uiPriority w:val="99"/>
    <w:semiHidden/>
    <w:pPr>
      <w:widowControl w:val="true"/>
      <w:pBdr/>
      <w:spacing w:line="240" w:lineRule="auto"/>
      <w:ind w:firstLine="0"/>
      <w:jc w:val="left"/>
    </w:pPr>
  </w:style>
  <w:style w:type="character" w:styleId="1090">
    <w:name w:val="Strong"/>
    <w:uiPriority w:val="22"/>
    <w:qFormat/>
    <w:pPr>
      <w:pBdr/>
      <w:spacing/>
      <w:ind/>
    </w:pPr>
    <w:rPr>
      <w:b/>
      <w:bCs/>
    </w:rPr>
  </w:style>
  <w:style w:type="character" w:styleId="1091" w:customStyle="1">
    <w:name w:val="Основной текст_"/>
    <w:link w:val="1092"/>
    <w:pPr>
      <w:pBdr/>
      <w:spacing/>
      <w:ind/>
    </w:pPr>
    <w:rPr>
      <w:rFonts w:ascii="Arial" w:hAnsi="Arial" w:eastAsia="Arial" w:cs="Arial"/>
    </w:rPr>
  </w:style>
  <w:style w:type="paragraph" w:styleId="1092" w:customStyle="1">
    <w:name w:val="Основной текст1"/>
    <w:basedOn w:val="871"/>
    <w:link w:val="1091"/>
    <w:pPr>
      <w:pBdr/>
      <w:spacing w:after="220" w:line="240" w:lineRule="auto"/>
      <w:ind w:firstLine="0"/>
      <w:jc w:val="left"/>
    </w:pPr>
    <w:rPr>
      <w:rFonts w:ascii="Arial" w:hAnsi="Arial" w:eastAsia="Arial" w:cs="Arial"/>
    </w:rPr>
  </w:style>
  <w:style w:type="paragraph" w:styleId="1093" w:customStyle="1">
    <w:name w:val="headertext"/>
    <w:basedOn w:val="871"/>
    <w:pPr>
      <w:widowControl w:val="true"/>
      <w:pBdr/>
      <w:spacing w:after="100" w:afterAutospacing="1" w:before="100" w:beforeAutospacing="1" w:line="240" w:lineRule="auto"/>
      <w:ind w:firstLine="0"/>
      <w:jc w:val="left"/>
    </w:pPr>
    <w:rPr>
      <w:sz w:val="24"/>
      <w:szCs w:val="24"/>
    </w:rPr>
  </w:style>
  <w:style w:type="table" w:styleId="1094">
    <w:name w:val="Table Grid"/>
    <w:basedOn w:val="882"/>
    <w:uiPriority w:val="3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5" w:customStyle="1">
    <w:name w:val="Комментарий_1"/>
    <w:basedOn w:val="871"/>
    <w:link w:val="1096"/>
    <w:pPr>
      <w:pBdr/>
      <w:spacing w:line="240" w:lineRule="auto"/>
      <w:ind/>
    </w:pPr>
    <w:rPr>
      <w:i/>
      <w:vanish/>
      <w:sz w:val="24"/>
      <w:szCs w:val="24"/>
      <w:lang w:val="en-US"/>
    </w:rPr>
  </w:style>
  <w:style w:type="character" w:styleId="1096" w:customStyle="1">
    <w:name w:val="Комментарий_1 Знак"/>
    <w:link w:val="1095"/>
    <w:pPr>
      <w:pBdr/>
      <w:spacing/>
      <w:ind/>
    </w:pPr>
    <w:rPr>
      <w:i/>
      <w:vanish/>
      <w:sz w:val="24"/>
      <w:szCs w:val="24"/>
      <w:lang w:val="en-US"/>
    </w:rPr>
  </w:style>
  <w:style w:type="paragraph" w:styleId="1097" w:customStyle="1">
    <w:name w:val=".FORMATTEXT"/>
    <w:uiPriority w:val="99"/>
    <w:pPr>
      <w:pBdr/>
      <w:spacing w:line="240" w:lineRule="auto"/>
      <w:ind w:firstLine="0"/>
      <w:jc w:val="left"/>
    </w:pPr>
    <w:rPr>
      <w:sz w:val="24"/>
      <w:szCs w:val="24"/>
    </w:rPr>
  </w:style>
  <w:style w:type="character" w:styleId="1098">
    <w:name w:val="Placeholder Text"/>
    <w:basedOn w:val="881"/>
    <w:uiPriority w:val="99"/>
    <w:semiHidden/>
    <w:pPr>
      <w:pBdr/>
      <w:spacing/>
      <w:ind/>
    </w:pPr>
    <w:rPr>
      <w:color w:val="808080"/>
    </w:rPr>
  </w:style>
  <w:style w:type="character" w:styleId="1099" w:customStyle="1">
    <w:name w:val="cf01"/>
    <w:basedOn w:val="881"/>
    <w:pPr>
      <w:pBdr/>
      <w:spacing/>
      <w:ind/>
    </w:pPr>
    <w:rPr>
      <w:rFonts w:hint="default" w:ascii="Segoe UI" w:hAnsi="Segoe UI" w:cs="Segoe UI"/>
      <w:sz w:val="18"/>
      <w:szCs w:val="18"/>
    </w:rPr>
  </w:style>
  <w:style w:type="paragraph" w:styleId="1100">
    <w:name w:val="Header"/>
    <w:basedOn w:val="871"/>
    <w:link w:val="1101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1101" w:customStyle="1">
    <w:name w:val="Верхний колонтитул Знак"/>
    <w:basedOn w:val="881"/>
    <w:link w:val="1100"/>
    <w:uiPriority w:val="99"/>
    <w:pPr>
      <w:pBdr/>
      <w:spacing/>
      <w:ind/>
    </w:pPr>
  </w:style>
  <w:style w:type="paragraph" w:styleId="1102">
    <w:name w:val="Footer"/>
    <w:basedOn w:val="871"/>
    <w:link w:val="1103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1103" w:customStyle="1">
    <w:name w:val="Нижний колонтитул Знак"/>
    <w:basedOn w:val="881"/>
    <w:link w:val="1102"/>
    <w:uiPriority w:val="99"/>
    <w:pPr>
      <w:pBdr/>
      <w:spacing/>
      <w:ind/>
    </w:pPr>
  </w:style>
  <w:style w:type="paragraph" w:styleId="1104" w:customStyle="1">
    <w:name w:val="ConsPlusNormal"/>
    <w:qFormat/>
    <w:pPr>
      <w:pBdr/>
      <w:spacing w:line="240" w:lineRule="auto"/>
      <w:ind w:firstLine="720"/>
      <w:jc w:val="left"/>
    </w:pPr>
    <w:rPr>
      <w:rFonts w:ascii="Arial" w:hAnsi="Arial" w:eastAsia="Calibri" w:cs="Arial"/>
      <w:sz w:val="20"/>
      <w:szCs w:val="20"/>
    </w:rPr>
  </w:style>
  <w:style w:type="character" w:styleId="1105">
    <w:name w:val="FollowedHyperlink"/>
    <w:basedOn w:val="88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06" w:customStyle="1">
    <w:name w:val="match"/>
    <w:basedOn w:val="881"/>
    <w:pPr>
      <w:pBdr/>
      <w:spacing/>
      <w:ind/>
    </w:pPr>
  </w:style>
  <w:style w:type="paragraph" w:styleId="1107">
    <w:name w:val="Body Text"/>
    <w:basedOn w:val="871"/>
    <w:link w:val="1108"/>
    <w:uiPriority w:val="99"/>
    <w:semiHidden/>
    <w:unhideWhenUsed/>
    <w:pPr>
      <w:pBdr/>
      <w:spacing w:after="120"/>
      <w:ind/>
    </w:pPr>
  </w:style>
  <w:style w:type="character" w:styleId="1108" w:customStyle="1">
    <w:name w:val="Основной текст Знак"/>
    <w:basedOn w:val="881"/>
    <w:link w:val="1107"/>
    <w:uiPriority w:val="99"/>
    <w:semiHidden/>
    <w:pPr>
      <w:pBdr/>
      <w:spacing/>
      <w:ind/>
    </w:pPr>
  </w:style>
  <w:style w:type="paragraph" w:styleId="1109">
    <w:name w:val="Body Text First Indent"/>
    <w:basedOn w:val="1107"/>
    <w:link w:val="1110"/>
    <w:pPr>
      <w:widowControl w:val="true"/>
      <w:pBdr/>
      <w:spacing w:after="0" w:line="240" w:lineRule="auto"/>
      <w:ind w:firstLine="360"/>
      <w:jc w:val="left"/>
    </w:pPr>
    <w:rPr>
      <w:sz w:val="24"/>
      <w:szCs w:val="24"/>
    </w:rPr>
  </w:style>
  <w:style w:type="character" w:styleId="1110" w:customStyle="1">
    <w:name w:val="Красная строка Знак"/>
    <w:basedOn w:val="1108"/>
    <w:link w:val="1109"/>
    <w:pPr>
      <w:pBdr/>
      <w:spacing/>
      <w:ind/>
    </w:pPr>
    <w:rPr>
      <w:sz w:val="24"/>
      <w:szCs w:val="24"/>
    </w:rPr>
  </w:style>
  <w:style w:type="paragraph" w:styleId="1111" w:customStyle="1">
    <w:name w:val="Обычный1"/>
    <w:pPr>
      <w:widowControl w:val="true"/>
      <w:pBdr/>
      <w:spacing w:line="240" w:lineRule="auto"/>
      <w:ind w:firstLine="0"/>
      <w:jc w:val="left"/>
    </w:pPr>
    <w:rPr>
      <w:szCs w:val="20"/>
    </w:rPr>
  </w:style>
  <w:style w:type="paragraph" w:styleId="1112">
    <w:name w:val="No Spacing"/>
    <w:basedOn w:val="871"/>
    <w:link w:val="1113"/>
    <w:uiPriority w:val="1"/>
    <w:qFormat/>
    <w:pPr>
      <w:widowControl w:val="true"/>
      <w:pBdr/>
      <w:spacing w:line="240" w:lineRule="auto"/>
      <w:ind w:firstLine="0"/>
    </w:pPr>
    <w:rPr>
      <w:rFonts w:ascii="Arial" w:hAnsi="Arial" w:eastAsia="Calibri"/>
      <w:sz w:val="24"/>
      <w:szCs w:val="20"/>
    </w:rPr>
  </w:style>
  <w:style w:type="character" w:styleId="1113" w:customStyle="1">
    <w:name w:val="Без интервала Знак"/>
    <w:link w:val="1112"/>
    <w:uiPriority w:val="1"/>
    <w:pPr>
      <w:pBdr/>
      <w:spacing/>
      <w:ind/>
    </w:pPr>
    <w:rPr>
      <w:rFonts w:ascii="Arial" w:hAnsi="Arial" w:eastAsia="Calibri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Relationship Id="rId1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C63F-E992-417D-A3E1-7A12097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Рояк</dc:creator>
  <cp:revision>55</cp:revision>
  <dcterms:created xsi:type="dcterms:W3CDTF">2024-11-13T10:09:00Z</dcterms:created>
  <dcterms:modified xsi:type="dcterms:W3CDTF">2025-08-04T13:50:11Z</dcterms:modified>
</cp:coreProperties>
</file>