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0875F" w14:textId="77777777" w:rsidR="006F5E47" w:rsidRDefault="006F5E47">
      <w:pPr>
        <w:pStyle w:val="FORMATTEX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4820"/>
        <w:gridCol w:w="2542"/>
      </w:tblGrid>
      <w:tr w:rsidR="006F5E47" w14:paraId="6F7A3C11" w14:textId="77777777">
        <w:tc>
          <w:tcPr>
            <w:tcW w:w="9738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40A60CD2" w14:textId="77777777" w:rsidR="006F5E47" w:rsidRDefault="00000000">
            <w:pPr>
              <w:spacing w:before="240" w:after="0"/>
              <w:ind w:right="-144" w:hanging="142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 xml:space="preserve">ЕВРАЗИЙСКИЙ СОВЕТ ПО СТАНДАРТИЗАЦИИ, МЕТРОЛОГИИ И СЕРТИФИКАЦИИ  </w:t>
            </w:r>
          </w:p>
          <w:p w14:paraId="3D46AECE" w14:textId="77777777" w:rsidR="006F5E47" w:rsidRDefault="00000000">
            <w:pPr>
              <w:ind w:right="-144" w:hanging="142"/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(</w:t>
            </w: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ЕАСС</w:t>
            </w: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)</w:t>
            </w:r>
          </w:p>
          <w:p w14:paraId="5BACD87F" w14:textId="77777777" w:rsidR="006F5E47" w:rsidRDefault="00000000">
            <w:pPr>
              <w:ind w:right="-144" w:hanging="142"/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10FA5ACE" w14:textId="77777777" w:rsidR="006F5E47" w:rsidRDefault="00000000">
            <w:pPr>
              <w:spacing w:after="240"/>
              <w:ind w:right="-144" w:hanging="142"/>
              <w:jc w:val="center"/>
            </w:pPr>
            <w:r>
              <w:rPr>
                <w:rFonts w:ascii="Arial" w:hAnsi="Arial" w:cs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6F5E47" w14:paraId="7E27335B" w14:textId="77777777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3F5F50F6" w14:textId="77777777" w:rsidR="006F5E47" w:rsidRDefault="00000000">
            <w:pPr>
              <w:spacing w:after="0" w:line="360" w:lineRule="auto"/>
              <w:jc w:val="center"/>
              <w:rPr>
                <w:rFonts w:ascii="Arial" w:hAnsi="Arial" w:cs="Arial"/>
                <w:b/>
                <w:spacing w:val="5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92668D" wp14:editId="77751A98">
                  <wp:extent cx="1021080" cy="102108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-11" t="-11" r="-10" b="-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46B1BFB7" w14:textId="77777777" w:rsidR="006F5E47" w:rsidRDefault="00000000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</w:pPr>
            <w:r>
              <w:rPr>
                <w:rFonts w:ascii="Arial" w:hAnsi="Arial" w:cs="Arial"/>
                <w:b/>
                <w:spacing w:val="50"/>
                <w:sz w:val="28"/>
                <w:szCs w:val="28"/>
              </w:rPr>
              <w:t>МЕЖГОСУДАРСТВЕННЫЙ</w:t>
            </w:r>
          </w:p>
          <w:p w14:paraId="2C149ADC" w14:textId="77777777" w:rsidR="006F5E47" w:rsidRDefault="00000000">
            <w:pPr>
              <w:spacing w:line="360" w:lineRule="auto"/>
              <w:jc w:val="center"/>
            </w:pPr>
            <w:r>
              <w:rPr>
                <w:rFonts w:ascii="Arial" w:eastAsia="SimSun" w:hAnsi="Arial" w:cs="Arial"/>
                <w:b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2542" w:type="dxa"/>
            <w:tcBorders>
              <w:top w:val="single" w:sz="24" w:space="0" w:color="000000"/>
              <w:bottom w:val="single" w:sz="18" w:space="0" w:color="000000"/>
            </w:tcBorders>
          </w:tcPr>
          <w:p w14:paraId="2D85B96C" w14:textId="77777777" w:rsidR="006F5E47" w:rsidRDefault="00000000">
            <w:pPr>
              <w:spacing w:before="360" w:after="0"/>
              <w:ind w:left="119"/>
            </w:pPr>
            <w:r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ГОСТ </w:t>
            </w:r>
            <w:r>
              <w:br/>
            </w:r>
            <w:r>
              <w:rPr>
                <w:rFonts w:ascii="Arial" w:hAnsi="Arial" w:cs="Arial"/>
                <w:b/>
                <w:sz w:val="36"/>
                <w:szCs w:val="36"/>
                <w:lang w:val="en-US" w:eastAsia="en-US"/>
              </w:rPr>
              <w:t>ISO</w:t>
            </w:r>
            <w:r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 17130- </w:t>
            </w: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(проект, RU, первая редакция)</w:t>
            </w:r>
          </w:p>
        </w:tc>
      </w:tr>
    </w:tbl>
    <w:p w14:paraId="40EA2311" w14:textId="77777777" w:rsidR="006F5E47" w:rsidRDefault="006F5E47">
      <w:pPr>
        <w:spacing w:line="360" w:lineRule="auto"/>
        <w:rPr>
          <w:rFonts w:ascii="Arial" w:hAnsi="Arial" w:cs="Arial"/>
          <w:b/>
          <w:sz w:val="28"/>
        </w:rPr>
      </w:pPr>
    </w:p>
    <w:p w14:paraId="71502A80" w14:textId="77777777" w:rsidR="006F5E47" w:rsidRDefault="006F5E47">
      <w:pPr>
        <w:spacing w:line="360" w:lineRule="auto"/>
        <w:rPr>
          <w:rFonts w:ascii="Arial" w:hAnsi="Arial" w:cs="Arial"/>
          <w:b/>
          <w:sz w:val="28"/>
        </w:rPr>
      </w:pPr>
    </w:p>
    <w:p w14:paraId="2B7B5CD9" w14:textId="77777777" w:rsidR="006F5E47" w:rsidRDefault="006F5E47">
      <w:pPr>
        <w:spacing w:after="0" w:line="240" w:lineRule="auto"/>
        <w:jc w:val="center"/>
      </w:pPr>
    </w:p>
    <w:p w14:paraId="36A5BD7C" w14:textId="77777777" w:rsidR="006F5E47" w:rsidRDefault="00000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КОЖА</w:t>
      </w:r>
    </w:p>
    <w:p w14:paraId="0F6310EC" w14:textId="77777777" w:rsidR="006F5E47" w:rsidRDefault="000000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14:paraId="668CDD29" w14:textId="77777777" w:rsidR="006F5E47" w:rsidRDefault="00000000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Физические и механические испытания</w:t>
      </w:r>
      <w:r w:rsidRPr="00D7175E">
        <w:rPr>
          <w:rFonts w:ascii="Arial" w:hAnsi="Arial" w:cs="Arial"/>
          <w:b/>
          <w:sz w:val="32"/>
          <w:szCs w:val="32"/>
        </w:rPr>
        <w:t>.</w:t>
      </w:r>
    </w:p>
    <w:p w14:paraId="450D6D46" w14:textId="77777777" w:rsidR="006F5E47" w:rsidRDefault="00000000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Определение изменения размеров</w:t>
      </w:r>
    </w:p>
    <w:p w14:paraId="2F25E82E" w14:textId="77777777" w:rsidR="006F5E47" w:rsidRDefault="006F5E47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5C48E6B4" w14:textId="77777777" w:rsidR="006F5E47" w:rsidRDefault="006F5E47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3C777DB" w14:textId="77777777" w:rsidR="006F5E47" w:rsidRDefault="0000000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bCs/>
          <w:sz w:val="24"/>
          <w:szCs w:val="24"/>
          <w:lang w:eastAsia="ar-SA"/>
        </w:rPr>
        <w:t>(</w:t>
      </w:r>
      <w:r>
        <w:rPr>
          <w:rFonts w:ascii="Arial" w:hAnsi="Arial" w:cs="Arial"/>
          <w:b/>
          <w:bCs/>
          <w:sz w:val="24"/>
          <w:szCs w:val="24"/>
          <w:lang w:val="en-US" w:eastAsia="ar-SA"/>
        </w:rPr>
        <w:t>ISO</w:t>
      </w:r>
      <w:r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bookmarkStart w:id="0" w:name="_Hlk217567230"/>
      <w:r>
        <w:rPr>
          <w:rFonts w:ascii="Arial" w:hAnsi="Arial" w:cs="Arial"/>
          <w:b/>
          <w:bCs/>
          <w:sz w:val="24"/>
          <w:szCs w:val="24"/>
          <w:lang w:eastAsia="ar-SA"/>
        </w:rPr>
        <w:t>17130:</w:t>
      </w:r>
      <w:bookmarkEnd w:id="0"/>
      <w:r>
        <w:rPr>
          <w:rFonts w:ascii="Arial" w:hAnsi="Arial" w:cs="Arial"/>
          <w:b/>
          <w:bCs/>
          <w:sz w:val="24"/>
          <w:szCs w:val="24"/>
          <w:lang w:eastAsia="ar-SA"/>
        </w:rPr>
        <w:t>2021,</w:t>
      </w:r>
      <w:r>
        <w:rPr>
          <w:rFonts w:ascii="Arial" w:hAnsi="Arial" w:cs="Arial"/>
          <w:b/>
          <w:sz w:val="28"/>
          <w:szCs w:val="20"/>
          <w:lang w:eastAsia="ar-SA"/>
        </w:rPr>
        <w:t xml:space="preserve"> </w:t>
      </w:r>
      <w:r>
        <w:rPr>
          <w:rFonts w:ascii="Arial" w:hAnsi="Arial" w:cs="Arial"/>
          <w:b/>
          <w:sz w:val="24"/>
          <w:szCs w:val="24"/>
          <w:lang w:val="en-US" w:eastAsia="ar-SA"/>
        </w:rPr>
        <w:t>IDT</w:t>
      </w:r>
      <w:r>
        <w:rPr>
          <w:rFonts w:ascii="Arial" w:hAnsi="Arial" w:cs="Arial"/>
          <w:b/>
          <w:sz w:val="24"/>
          <w:szCs w:val="24"/>
          <w:lang w:eastAsia="ar-SA"/>
        </w:rPr>
        <w:t>)</w:t>
      </w:r>
    </w:p>
    <w:p w14:paraId="464DFF0D" w14:textId="77777777" w:rsidR="006F5E47" w:rsidRDefault="006F5E47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14:paraId="393E5E2E" w14:textId="77777777" w:rsidR="006F5E47" w:rsidRDefault="006F5E47">
      <w:pPr>
        <w:widowControl w:val="0"/>
        <w:spacing w:after="0" w:line="240" w:lineRule="auto"/>
        <w:jc w:val="center"/>
      </w:pPr>
    </w:p>
    <w:p w14:paraId="28AFD6FD" w14:textId="77777777" w:rsidR="006F5E47" w:rsidRDefault="006F5E47">
      <w:pPr>
        <w:pStyle w:val="a0"/>
        <w:jc w:val="center"/>
        <w:rPr>
          <w:rFonts w:ascii="Arial" w:hAnsi="Arial" w:cs="Arial"/>
          <w:b/>
          <w:bCs/>
          <w:i/>
          <w:iCs/>
          <w:sz w:val="28"/>
          <w:szCs w:val="24"/>
          <w:lang w:eastAsia="ar-SA"/>
        </w:rPr>
      </w:pPr>
    </w:p>
    <w:p w14:paraId="7CD77E4D" w14:textId="77777777" w:rsidR="006F5E47" w:rsidRDefault="00000000">
      <w:pPr>
        <w:spacing w:line="360" w:lineRule="auto"/>
        <w:ind w:firstLine="709"/>
        <w:jc w:val="center"/>
        <w:rPr>
          <w:rFonts w:ascii="Arial" w:hAnsi="Arial" w:cs="Arial"/>
          <w:i/>
          <w:sz w:val="24"/>
          <w:szCs w:val="24"/>
          <w:lang w:eastAsia="en-US"/>
        </w:rPr>
      </w:pPr>
      <w:r>
        <w:rPr>
          <w:rFonts w:ascii="Arial" w:hAnsi="Arial" w:cs="Arial"/>
          <w:i/>
          <w:sz w:val="24"/>
          <w:szCs w:val="24"/>
          <w:lang w:eastAsia="en-US"/>
        </w:rPr>
        <w:t>Настоящий проект стандарта не подлежит применению до его принятия</w:t>
      </w:r>
    </w:p>
    <w:p w14:paraId="72153A5E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336D25A8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7D4A5B18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2895A959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108E781A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44A23CD6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1F04AAD9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111AF6CA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527A6073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3BD2F70A" w14:textId="77777777" w:rsidR="006F5E47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Минск</w:t>
      </w:r>
    </w:p>
    <w:p w14:paraId="275C1D9D" w14:textId="77777777" w:rsidR="006F5E47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Евразийский совет по стандартизации, метрологии и сертификации </w:t>
      </w:r>
    </w:p>
    <w:p w14:paraId="13E8E7DB" w14:textId="77777777" w:rsidR="006F5E47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****</w:t>
      </w:r>
    </w:p>
    <w:p w14:paraId="69136B89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291162B4" w14:textId="77777777" w:rsidR="006F5E47" w:rsidRDefault="006F5E47">
      <w:pPr>
        <w:pStyle w:val="HEADERTEXT"/>
        <w:jc w:val="center"/>
        <w:rPr>
          <w:b/>
          <w:bCs/>
          <w:color w:val="auto"/>
        </w:rPr>
      </w:pPr>
    </w:p>
    <w:p w14:paraId="1B045781" w14:textId="77777777" w:rsidR="006F5E47" w:rsidRDefault="006F5E47">
      <w:pPr>
        <w:sectPr w:rsidR="006F5E47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993" w:right="851" w:bottom="1134" w:left="1418" w:header="278" w:footer="278" w:gutter="0"/>
          <w:pgNumType w:start="1"/>
          <w:cols w:space="720"/>
          <w:titlePg/>
          <w:docGrid w:linePitch="360"/>
        </w:sectPr>
      </w:pPr>
    </w:p>
    <w:p w14:paraId="109DA79D" w14:textId="77777777" w:rsidR="006F5E47" w:rsidRDefault="006F5E47">
      <w:pPr>
        <w:pStyle w:val="HEADERTEXT"/>
        <w:tabs>
          <w:tab w:val="left" w:pos="709"/>
        </w:tabs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0B33EAE9" w14:textId="77777777" w:rsidR="006F5E47" w:rsidRDefault="00000000">
      <w:pPr>
        <w:pStyle w:val="HEADERTEXT"/>
        <w:tabs>
          <w:tab w:val="left" w:pos="709"/>
        </w:tabs>
        <w:spacing w:line="360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Предисловие</w:t>
      </w:r>
    </w:p>
    <w:p w14:paraId="61C79AF3" w14:textId="77777777" w:rsidR="006F5E47" w:rsidRDefault="00000000">
      <w:pPr>
        <w:pStyle w:val="FORMATTEXT"/>
        <w:spacing w:line="360" w:lineRule="auto"/>
        <w:ind w:firstLine="568"/>
        <w:jc w:val="both"/>
      </w:pPr>
      <w:r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41903FDB" w14:textId="77777777" w:rsidR="006F5E47" w:rsidRDefault="00000000">
      <w:pPr>
        <w:pStyle w:val="211"/>
        <w:widowControl/>
        <w:spacing w:line="360" w:lineRule="auto"/>
        <w:ind w:firstLine="709"/>
        <w:jc w:val="both"/>
      </w:pPr>
      <w:r>
        <w:rPr>
          <w:rFonts w:ascii="Arial" w:hAnsi="Arial" w:cs="Arial"/>
          <w:b w:val="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5EE9DC2" w14:textId="77777777" w:rsidR="006F5E47" w:rsidRDefault="00000000">
      <w:pPr>
        <w:pStyle w:val="FORMATTEXT"/>
        <w:spacing w:line="360" w:lineRule="auto"/>
        <w:ind w:firstLine="709"/>
        <w:jc w:val="both"/>
      </w:pPr>
      <w:r>
        <w:rPr>
          <w:b/>
          <w:bCs/>
          <w:sz w:val="24"/>
          <w:szCs w:val="24"/>
        </w:rPr>
        <w:t>Сведения о стандарте</w:t>
      </w:r>
    </w:p>
    <w:p w14:paraId="3E26F637" w14:textId="77777777" w:rsidR="006F5E47" w:rsidRDefault="00000000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 ПОДГОТОВЛЕН Акционерным обществом «Инновационный научно-производственный центр текстильной и легкой промышленности» (АО «ИНПЦ ТЛП»)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на основе собственного перевода на русский язык англоязычной версии стандарта, указанного в пункте 4</w:t>
      </w:r>
    </w:p>
    <w:p w14:paraId="77C0748B" w14:textId="77777777" w:rsidR="006F5E47" w:rsidRDefault="00000000">
      <w:pPr>
        <w:tabs>
          <w:tab w:val="left" w:pos="0"/>
          <w:tab w:val="left" w:pos="9498"/>
        </w:tabs>
        <w:spacing w:line="360" w:lineRule="auto"/>
        <w:ind w:firstLine="720"/>
        <w:jc w:val="both"/>
      </w:pPr>
      <w:r>
        <w:rPr>
          <w:rFonts w:ascii="Arial" w:hAnsi="Arial" w:cs="Arial"/>
          <w:sz w:val="24"/>
          <w:szCs w:val="24"/>
        </w:rPr>
        <w:t xml:space="preserve">  2 ВНЕСЕН Федеральным агентством по техническому регулированию и метрологии</w:t>
      </w:r>
    </w:p>
    <w:p w14:paraId="2D43ED29" w14:textId="77777777" w:rsidR="006F5E47" w:rsidRDefault="00000000">
      <w:pPr>
        <w:pStyle w:val="FORMATTEXT"/>
        <w:spacing w:line="360" w:lineRule="auto"/>
        <w:ind w:firstLine="709"/>
        <w:jc w:val="both"/>
        <w:rPr>
          <w:sz w:val="22"/>
        </w:rPr>
      </w:pPr>
      <w:r>
        <w:rPr>
          <w:sz w:val="24"/>
          <w:szCs w:val="24"/>
        </w:rPr>
        <w:t xml:space="preserve">3 ПРИНЯТ Межгосударственным советом по стандартизации, метрологии и сертификации (протокол от       </w:t>
      </w:r>
      <w:r>
        <w:rPr>
          <w:sz w:val="24"/>
          <w:szCs w:val="23"/>
        </w:rPr>
        <w:t xml:space="preserve">                                         №    </w:t>
      </w:r>
      <w:r>
        <w:rPr>
          <w:rFonts w:eastAsia="Arial"/>
        </w:rPr>
        <w:tab/>
        <w:t xml:space="preserve"> </w:t>
      </w:r>
      <w:r>
        <w:rPr>
          <w:sz w:val="24"/>
          <w:szCs w:val="23"/>
        </w:rPr>
        <w:t xml:space="preserve">               </w:t>
      </w:r>
      <w:proofErr w:type="gramStart"/>
      <w:r>
        <w:rPr>
          <w:sz w:val="24"/>
          <w:szCs w:val="23"/>
        </w:rPr>
        <w:t xml:space="preserve">  )</w:t>
      </w:r>
      <w:proofErr w:type="gramEnd"/>
      <w:r>
        <w:rPr>
          <w:sz w:val="28"/>
          <w:szCs w:val="24"/>
        </w:rPr>
        <w:t xml:space="preserve"> </w:t>
      </w:r>
    </w:p>
    <w:p w14:paraId="21EE10B1" w14:textId="77777777" w:rsidR="006F5E47" w:rsidRDefault="00000000">
      <w:pPr>
        <w:pStyle w:val="FORMATTEXT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За принятие проголосовали: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1843"/>
        <w:gridCol w:w="5107"/>
      </w:tblGrid>
      <w:tr w:rsidR="006F5E47" w14:paraId="0609A50F" w14:textId="77777777">
        <w:trPr>
          <w:tblHeader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FFFFFF"/>
          </w:tcPr>
          <w:p w14:paraId="45032520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Краткое наименование страны по МК </w:t>
            </w:r>
          </w:p>
          <w:p w14:paraId="24B419C3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(ИСО 3166) 004-97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FFFFFF"/>
          </w:tcPr>
          <w:p w14:paraId="2C4D1F37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Код страны по МК (ИСО 3166) 004-97</w:t>
            </w:r>
          </w:p>
        </w:tc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FFFFFF"/>
          </w:tcPr>
          <w:p w14:paraId="25B33E80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Сокращенное наименование </w:t>
            </w:r>
          </w:p>
          <w:p w14:paraId="68716CD8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национального органа </w:t>
            </w:r>
          </w:p>
          <w:p w14:paraId="62698B16" w14:textId="77777777" w:rsidR="006F5E47" w:rsidRDefault="00000000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по стандартизации</w:t>
            </w:r>
          </w:p>
        </w:tc>
      </w:tr>
      <w:tr w:rsidR="006F5E47" w14:paraId="008819B4" w14:textId="77777777">
        <w:trPr>
          <w:trHeight w:val="188"/>
          <w:jc w:val="center"/>
        </w:trPr>
        <w:tc>
          <w:tcPr>
            <w:tcW w:w="283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0DF0AA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0D676C9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97CC5E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E47" w14:paraId="410BFFCE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4EC2EB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987182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78026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E47" w14:paraId="3BB4471B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615F0D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68827B4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67DDC9" w14:textId="77777777" w:rsidR="006F5E47" w:rsidRDefault="006F5E47">
            <w:pPr>
              <w:shd w:val="clear" w:color="auto" w:fill="FFFFFF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E47" w14:paraId="7E787B22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E189D8B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160A2F4" w14:textId="77777777" w:rsidR="006F5E47" w:rsidRDefault="006F5E4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585317" w14:textId="77777777" w:rsidR="006F5E47" w:rsidRDefault="006F5E47">
            <w:pPr>
              <w:shd w:val="clear" w:color="auto" w:fill="FFFFFF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18C920" w14:textId="77777777" w:rsidR="006F5E47" w:rsidRDefault="006F5E47">
      <w:pPr>
        <w:pStyle w:val="FORMATTEXT"/>
        <w:spacing w:line="360" w:lineRule="auto"/>
        <w:jc w:val="both"/>
        <w:rPr>
          <w:sz w:val="24"/>
          <w:szCs w:val="24"/>
        </w:rPr>
      </w:pPr>
    </w:p>
    <w:p w14:paraId="24E8C18B" w14:textId="77777777" w:rsidR="006F5E47" w:rsidRDefault="00000000">
      <w:pPr>
        <w:spacing w:after="12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 Настоящий стандарт идентичен международному стандарту </w:t>
      </w:r>
      <w:bookmarkStart w:id="1" w:name="_Hlk217566983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ISO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17130:2021 «Кожа. Физические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механические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испытания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</w:rPr>
        <w:t>Определение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изменения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размеров</w:t>
      </w:r>
      <w:r>
        <w:rPr>
          <w:rFonts w:ascii="Arial" w:hAnsi="Arial" w:cs="Arial"/>
          <w:sz w:val="24"/>
          <w:szCs w:val="24"/>
          <w:lang w:val="en-US"/>
        </w:rPr>
        <w:t>» (ISO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17130:2021 </w:t>
      </w:r>
      <w:r>
        <w:rPr>
          <w:rFonts w:ascii="Arial" w:hAnsi="Arial" w:cs="Arial"/>
          <w:bCs/>
          <w:sz w:val="24"/>
          <w:szCs w:val="24"/>
          <w:lang w:val="en-US"/>
        </w:rPr>
        <w:t>Leather — Physical and mechanical tests — Determination of dimensional change</w:t>
      </w:r>
      <w:r>
        <w:rPr>
          <w:rFonts w:ascii="Arial" w:hAnsi="Arial" w:cs="Arial"/>
          <w:sz w:val="24"/>
          <w:szCs w:val="24"/>
          <w:lang w:val="en-US"/>
        </w:rPr>
        <w:t>, IDT).</w:t>
      </w:r>
      <w:bookmarkEnd w:id="1"/>
    </w:p>
    <w:p w14:paraId="1055C126" w14:textId="77777777" w:rsidR="006F5E47" w:rsidRPr="00D7175E" w:rsidRDefault="006F5E47">
      <w:pPr>
        <w:pStyle w:val="FORMATTEXT"/>
        <w:spacing w:line="360" w:lineRule="auto"/>
        <w:ind w:firstLine="709"/>
        <w:jc w:val="both"/>
        <w:rPr>
          <w:bCs/>
          <w:color w:val="000000"/>
          <w:spacing w:val="-4"/>
          <w:sz w:val="24"/>
          <w:szCs w:val="24"/>
          <w:lang w:val="en-US"/>
        </w:rPr>
      </w:pPr>
    </w:p>
    <w:p w14:paraId="44DF8581" w14:textId="77777777" w:rsidR="006F5E47" w:rsidRDefault="00000000">
      <w:pPr>
        <w:pStyle w:val="FORMATTEXT"/>
        <w:spacing w:line="360" w:lineRule="auto"/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lastRenderedPageBreak/>
        <w:t>Международный стандарт разработан Комиссией по физическим испытаниям Международного союза обществ кожевников и химиков (Комиссия IUР, IULTCS)</w:t>
      </w:r>
      <w:r>
        <w:t xml:space="preserve"> </w:t>
      </w:r>
      <w:r>
        <w:rPr>
          <w:bCs/>
          <w:color w:val="000000"/>
          <w:spacing w:val="-4"/>
          <w:sz w:val="24"/>
          <w:szCs w:val="24"/>
        </w:rPr>
        <w:t>в сотрудничестве с Европейским комитетом по стандартизации (CEN) Техническим комитетом CEN/TC 289 «Кожа».</w:t>
      </w:r>
    </w:p>
    <w:p w14:paraId="4E117044" w14:textId="77777777" w:rsidR="006F5E47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0E0CC8B5" w14:textId="77777777" w:rsidR="006F5E47" w:rsidRDefault="006F5E47">
      <w:pPr>
        <w:pStyle w:val="FORMATTEXT"/>
        <w:ind w:firstLine="709"/>
        <w:rPr>
          <w:color w:val="000000" w:themeColor="text1"/>
          <w:sz w:val="24"/>
          <w:szCs w:val="24"/>
        </w:rPr>
      </w:pPr>
    </w:p>
    <w:p w14:paraId="1B7C7FBA" w14:textId="77777777" w:rsidR="006F5E47" w:rsidRDefault="00000000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 ВВЕДЕН ВПЕРВЫЕ</w:t>
      </w:r>
    </w:p>
    <w:p w14:paraId="123CD059" w14:textId="77777777" w:rsidR="006F5E47" w:rsidRDefault="00000000">
      <w:pPr>
        <w:pStyle w:val="FORMATTEXT"/>
        <w:spacing w:line="360" w:lineRule="auto"/>
        <w:ind w:firstLine="709"/>
        <w:jc w:val="both"/>
        <w:rPr>
          <w:i/>
          <w:sz w:val="24"/>
          <w:szCs w:val="24"/>
        </w:rPr>
      </w:pPr>
      <w:r>
        <w:rPr>
          <w:i/>
          <w:iCs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4211AEA3" w14:textId="77777777" w:rsidR="006F5E47" w:rsidRDefault="00000000">
      <w:pPr>
        <w:pStyle w:val="FORMATTEXT"/>
        <w:spacing w:line="360" w:lineRule="auto"/>
        <w:ind w:firstLine="709"/>
        <w:jc w:val="both"/>
      </w:pPr>
      <w:r>
        <w:rPr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3B6587EB" w14:textId="77777777" w:rsidR="006F5E47" w:rsidRDefault="006F5E47">
      <w:pPr>
        <w:pStyle w:val="HEADERTEXT"/>
        <w:jc w:val="both"/>
        <w:rPr>
          <w:color w:val="auto"/>
        </w:rPr>
      </w:pPr>
    </w:p>
    <w:p w14:paraId="411C2101" w14:textId="77777777" w:rsidR="006F5E47" w:rsidRDefault="006F5E47">
      <w:pPr>
        <w:pStyle w:val="HEADERTEXT"/>
        <w:jc w:val="both"/>
        <w:rPr>
          <w:color w:val="auto"/>
        </w:rPr>
      </w:pPr>
    </w:p>
    <w:p w14:paraId="6F2B0D02" w14:textId="77777777" w:rsidR="006F5E47" w:rsidRDefault="006F5E47">
      <w:pPr>
        <w:pStyle w:val="HEADERTEXT"/>
        <w:jc w:val="both"/>
        <w:rPr>
          <w:color w:val="auto"/>
        </w:rPr>
      </w:pPr>
    </w:p>
    <w:p w14:paraId="619F0A46" w14:textId="77777777" w:rsidR="006F5E47" w:rsidRDefault="006F5E47">
      <w:pPr>
        <w:pStyle w:val="HEADERTEXT"/>
        <w:jc w:val="both"/>
        <w:rPr>
          <w:color w:val="auto"/>
        </w:rPr>
      </w:pPr>
    </w:p>
    <w:p w14:paraId="2D5A05B5" w14:textId="77777777" w:rsidR="006F5E47" w:rsidRDefault="006F5E47">
      <w:pPr>
        <w:pStyle w:val="HEADERTEXT"/>
        <w:jc w:val="both"/>
        <w:rPr>
          <w:color w:val="auto"/>
        </w:rPr>
      </w:pPr>
    </w:p>
    <w:p w14:paraId="7199C844" w14:textId="77777777" w:rsidR="006F5E47" w:rsidRDefault="006F5E47">
      <w:pPr>
        <w:pStyle w:val="HEADERTEXT"/>
        <w:jc w:val="both"/>
        <w:rPr>
          <w:color w:val="auto"/>
        </w:rPr>
      </w:pPr>
    </w:p>
    <w:p w14:paraId="33A4DEE7" w14:textId="77777777" w:rsidR="006F5E47" w:rsidRDefault="006F5E47">
      <w:pPr>
        <w:pStyle w:val="HEADERTEXT"/>
        <w:jc w:val="both"/>
        <w:rPr>
          <w:color w:val="auto"/>
        </w:rPr>
      </w:pPr>
    </w:p>
    <w:p w14:paraId="570803AE" w14:textId="77777777" w:rsidR="006F5E47" w:rsidRDefault="006F5E47">
      <w:pPr>
        <w:pStyle w:val="HEADERTEXT"/>
        <w:jc w:val="both"/>
        <w:rPr>
          <w:color w:val="auto"/>
        </w:rPr>
      </w:pPr>
    </w:p>
    <w:p w14:paraId="69821A27" w14:textId="77777777" w:rsidR="006F5E47" w:rsidRDefault="006F5E47">
      <w:pPr>
        <w:pStyle w:val="HEADERTEXT"/>
        <w:jc w:val="both"/>
        <w:rPr>
          <w:color w:val="auto"/>
        </w:rPr>
      </w:pPr>
    </w:p>
    <w:p w14:paraId="3F32323E" w14:textId="77777777" w:rsidR="006F5E47" w:rsidRDefault="006F5E47">
      <w:pPr>
        <w:pStyle w:val="HEADERTEXT"/>
        <w:jc w:val="both"/>
        <w:rPr>
          <w:color w:val="auto"/>
        </w:rPr>
      </w:pPr>
    </w:p>
    <w:p w14:paraId="03BE59D5" w14:textId="77777777" w:rsidR="006F5E47" w:rsidRDefault="006F5E47">
      <w:pPr>
        <w:pStyle w:val="HEADERTEXT"/>
        <w:jc w:val="both"/>
        <w:rPr>
          <w:color w:val="auto"/>
        </w:rPr>
      </w:pPr>
    </w:p>
    <w:p w14:paraId="3888E3AC" w14:textId="77777777" w:rsidR="006F5E47" w:rsidRDefault="006F5E47">
      <w:pPr>
        <w:pStyle w:val="HEADERTEXT"/>
        <w:jc w:val="both"/>
        <w:rPr>
          <w:color w:val="auto"/>
        </w:rPr>
      </w:pPr>
    </w:p>
    <w:p w14:paraId="76930629" w14:textId="77777777" w:rsidR="006F5E47" w:rsidRDefault="006F5E47">
      <w:pPr>
        <w:pStyle w:val="HEADERTEXT"/>
        <w:jc w:val="both"/>
        <w:rPr>
          <w:color w:val="auto"/>
        </w:rPr>
      </w:pPr>
    </w:p>
    <w:p w14:paraId="01605A72" w14:textId="77777777" w:rsidR="006F5E47" w:rsidRDefault="006F5E47">
      <w:pPr>
        <w:pStyle w:val="HEADERTEXT"/>
        <w:jc w:val="both"/>
        <w:rPr>
          <w:color w:val="auto"/>
        </w:rPr>
      </w:pPr>
    </w:p>
    <w:p w14:paraId="687A6B27" w14:textId="77777777" w:rsidR="006F5E47" w:rsidRDefault="006F5E47">
      <w:pPr>
        <w:pStyle w:val="HEADERTEXT"/>
        <w:jc w:val="both"/>
        <w:rPr>
          <w:color w:val="auto"/>
        </w:rPr>
      </w:pPr>
    </w:p>
    <w:p w14:paraId="3B6DA9A9" w14:textId="77777777" w:rsidR="006F5E47" w:rsidRDefault="006F5E47">
      <w:pPr>
        <w:pStyle w:val="HEADERTEXT"/>
        <w:jc w:val="both"/>
        <w:rPr>
          <w:color w:val="auto"/>
        </w:rPr>
      </w:pPr>
    </w:p>
    <w:p w14:paraId="79128C50" w14:textId="77777777" w:rsidR="006F5E47" w:rsidRDefault="006F5E47">
      <w:pPr>
        <w:pStyle w:val="HEADERTEXT"/>
        <w:jc w:val="both"/>
        <w:rPr>
          <w:color w:val="auto"/>
        </w:rPr>
      </w:pPr>
    </w:p>
    <w:p w14:paraId="579DC3AF" w14:textId="77777777" w:rsidR="006F5E47" w:rsidRDefault="006F5E47">
      <w:pPr>
        <w:pStyle w:val="HEADERTEXT"/>
        <w:jc w:val="both"/>
        <w:rPr>
          <w:color w:val="auto"/>
        </w:rPr>
      </w:pPr>
    </w:p>
    <w:p w14:paraId="5A68FCB2" w14:textId="77777777" w:rsidR="006F5E47" w:rsidRDefault="006F5E47">
      <w:pPr>
        <w:pStyle w:val="HEADERTEXT"/>
        <w:jc w:val="both"/>
        <w:rPr>
          <w:color w:val="auto"/>
        </w:rPr>
      </w:pPr>
    </w:p>
    <w:p w14:paraId="08B316A1" w14:textId="77777777" w:rsidR="006F5E47" w:rsidRDefault="006F5E47">
      <w:pPr>
        <w:pStyle w:val="HEADERTEXT"/>
        <w:jc w:val="both"/>
        <w:rPr>
          <w:color w:val="auto"/>
        </w:rPr>
      </w:pPr>
    </w:p>
    <w:p w14:paraId="5977C96C" w14:textId="77777777" w:rsidR="006F5E47" w:rsidRDefault="006F5E47">
      <w:pPr>
        <w:pStyle w:val="HEADERTEXT"/>
        <w:jc w:val="right"/>
        <w:rPr>
          <w:color w:val="auto"/>
          <w:sz w:val="24"/>
          <w:szCs w:val="24"/>
        </w:rPr>
      </w:pPr>
    </w:p>
    <w:p w14:paraId="63771125" w14:textId="77777777" w:rsidR="006F5E47" w:rsidRDefault="00000000">
      <w:pPr>
        <w:pStyle w:val="HEADERTEXT"/>
        <w:jc w:val="right"/>
        <w:rPr>
          <w:color w:val="auto"/>
        </w:rPr>
      </w:pPr>
      <w:r>
        <w:rPr>
          <w:color w:val="auto"/>
          <w:sz w:val="24"/>
          <w:szCs w:val="24"/>
        </w:rPr>
        <w:t xml:space="preserve">© </w:t>
      </w:r>
      <w:r>
        <w:rPr>
          <w:color w:val="auto"/>
          <w:sz w:val="24"/>
          <w:szCs w:val="24"/>
          <w:lang w:val="en-US"/>
        </w:rPr>
        <w:t>ISO</w:t>
      </w:r>
      <w:r>
        <w:rPr>
          <w:color w:val="auto"/>
          <w:sz w:val="24"/>
          <w:szCs w:val="24"/>
        </w:rPr>
        <w:t xml:space="preserve">, 2021 – Все права сохраняются </w:t>
      </w:r>
    </w:p>
    <w:p w14:paraId="69D99B45" w14:textId="77777777" w:rsidR="006F5E47" w:rsidRDefault="006F5E47">
      <w:pPr>
        <w:pStyle w:val="HEADERTEXT"/>
        <w:jc w:val="both"/>
        <w:rPr>
          <w:color w:val="auto"/>
          <w:sz w:val="24"/>
          <w:szCs w:val="24"/>
        </w:rPr>
      </w:pPr>
    </w:p>
    <w:p w14:paraId="5C26964F" w14:textId="77777777" w:rsidR="006F5E47" w:rsidRDefault="006F5E47">
      <w:pPr>
        <w:pStyle w:val="HEADERTEXT"/>
        <w:jc w:val="right"/>
        <w:rPr>
          <w:color w:val="auto"/>
        </w:rPr>
      </w:pPr>
    </w:p>
    <w:p w14:paraId="4F613249" w14:textId="77777777" w:rsidR="006F5E47" w:rsidRDefault="006F5E47">
      <w:pPr>
        <w:pStyle w:val="HEADERTEXT"/>
        <w:jc w:val="both"/>
        <w:rPr>
          <w:color w:val="auto"/>
        </w:rPr>
      </w:pPr>
    </w:p>
    <w:p w14:paraId="5ED2EF56" w14:textId="77777777" w:rsidR="006F5E47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государств.</w:t>
      </w:r>
    </w:p>
    <w:p w14:paraId="5D34A7C2" w14:textId="77777777" w:rsidR="006F5E47" w:rsidRDefault="00000000">
      <w:pPr>
        <w:pStyle w:val="HEADERTEXT"/>
        <w:spacing w:line="600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Содержание</w:t>
      </w:r>
    </w:p>
    <w:sdt>
      <w:sdtPr>
        <w:rPr>
          <w:rFonts w:ascii="Arial" w:eastAsia="Cambria" w:hAnsi="Arial" w:cs="Cambria"/>
          <w:color w:val="181717"/>
          <w:sz w:val="24"/>
          <w:szCs w:val="22"/>
          <w:lang w:eastAsia="zh-CN"/>
        </w:rPr>
        <w:id w:val="-79601586"/>
        <w:docPartObj>
          <w:docPartGallery w:val="Table of Contents"/>
          <w:docPartUnique/>
        </w:docPartObj>
      </w:sdtPr>
      <w:sdtEndPr>
        <w:rPr>
          <w:rFonts w:eastAsia="Times New Roman" w:cs="Arial"/>
          <w:b/>
          <w:bCs/>
          <w:color w:val="auto"/>
          <w:szCs w:val="24"/>
        </w:rPr>
      </w:sdtEndPr>
      <w:sdtContent>
        <w:p w14:paraId="48149E6F" w14:textId="77777777" w:rsidR="006F5E47" w:rsidRDefault="006F5E47">
          <w:pPr>
            <w:pStyle w:val="15"/>
            <w:rPr>
              <w:b/>
            </w:rPr>
          </w:pPr>
        </w:p>
        <w:bookmarkStart w:id="2" w:name="_Hlk226547807"/>
        <w:p w14:paraId="5A0EE3CF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r>
            <w:rPr>
              <w:rFonts w:ascii="Arial" w:eastAsiaTheme="minorEastAsia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>
            <w:rPr>
              <w:rFonts w:ascii="Arial" w:eastAsiaTheme="minorEastAsia" w:hAnsi="Arial" w:cs="Arial"/>
              <w:sz w:val="24"/>
              <w:szCs w:val="24"/>
            </w:rPr>
            <w:fldChar w:fldCharType="separate"/>
          </w:r>
          <w:hyperlink w:anchor="_Toc195118927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1 Область применения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08467417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28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2 Нормативные ссылки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11E03B73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29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3 Термины и определения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62555AE1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0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4 </w:t>
            </w:r>
            <w:r>
              <w:rPr>
                <w:rFonts w:eastAsia="Arial"/>
              </w:rPr>
              <w:t xml:space="preserve"> </w:t>
            </w:r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Сущность метода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7F8C5B1A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1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5 Аппаратура и материалы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468FEDD4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2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6 </w:t>
            </w:r>
            <w:r>
              <w:rPr>
                <w:rFonts w:eastAsia="Arial"/>
              </w:rPr>
              <w:t xml:space="preserve"> </w:t>
            </w:r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Отбор образцов и подготовка испытуемых проб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1AA3C1BF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3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7 </w:t>
            </w:r>
            <w:r>
              <w:rPr>
                <w:rFonts w:eastAsia="Arial"/>
              </w:rPr>
              <w:t xml:space="preserve"> </w:t>
            </w:r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Проведение испытаний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174C8D2A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4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8 Обработка результатов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6ED03063" w14:textId="77777777" w:rsidR="006F5E47" w:rsidRDefault="00000000">
          <w:pPr>
            <w:pStyle w:val="13"/>
            <w:tabs>
              <w:tab w:val="right" w:leader="dot" w:pos="9344"/>
            </w:tabs>
            <w:rPr>
              <w:rFonts w:ascii="Arial" w:hAnsi="Arial" w:cs="Arial"/>
              <w:sz w:val="24"/>
              <w:szCs w:val="24"/>
            </w:rPr>
          </w:pPr>
          <w:hyperlink w:anchor="_Toc195118935" w:history="1">
            <w:r>
              <w:rPr>
                <w:rStyle w:val="a8"/>
                <w:rFonts w:ascii="Arial" w:eastAsia="Arial" w:hAnsi="Arial" w:cs="Arial"/>
                <w:sz w:val="24"/>
                <w:szCs w:val="24"/>
              </w:rPr>
              <w:t>9 Протокол испытаний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hyperlink>
        </w:p>
        <w:p w14:paraId="43DD45A5" w14:textId="77777777" w:rsidR="006F5E47" w:rsidRDefault="00000000">
          <w:pPr>
            <w:ind w:left="1843" w:hanging="1843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hyperlink w:anchor="_Toc225176124" w:history="1">
            <w:r>
              <w:rPr>
                <w:rStyle w:val="a8"/>
                <w:rFonts w:ascii="Arial" w:hAnsi="Arial" w:cs="Arial"/>
                <w:color w:val="auto"/>
                <w:sz w:val="24"/>
                <w:szCs w:val="24"/>
                <w:u w:val="none"/>
              </w:rPr>
              <w:t xml:space="preserve">Приложение ДА </w:t>
            </w:r>
            <w:r>
              <w:rPr>
                <w:rFonts w:ascii="Arial" w:hAnsi="Arial" w:cs="Arial"/>
                <w:sz w:val="24"/>
                <w:szCs w:val="24"/>
              </w:rPr>
              <w:t xml:space="preserve">(справочное)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Сведения о соответствии ссылочных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международных  стандартов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ссылочным межгосударственным стандартам</w:t>
            </w:r>
          </w:hyperlink>
          <w:r>
            <w:rPr>
              <w:rFonts w:ascii="Arial" w:hAnsi="Arial" w:cs="Arial"/>
              <w:sz w:val="24"/>
              <w:szCs w:val="24"/>
            </w:rPr>
            <w:t>……………</w:t>
          </w:r>
        </w:p>
      </w:sdtContent>
    </w:sdt>
    <w:bookmarkEnd w:id="2"/>
    <w:p w14:paraId="1AC59233" w14:textId="77777777" w:rsidR="006F5E47" w:rsidRDefault="006F5E47">
      <w:pPr>
        <w:spacing w:line="360" w:lineRule="auto"/>
        <w:jc w:val="both"/>
        <w:rPr>
          <w:sz w:val="24"/>
          <w:szCs w:val="24"/>
        </w:rPr>
      </w:pPr>
    </w:p>
    <w:p w14:paraId="28867E67" w14:textId="77777777" w:rsidR="006F5E47" w:rsidRDefault="006F5E47">
      <w:pPr>
        <w:spacing w:line="360" w:lineRule="auto"/>
        <w:jc w:val="both"/>
        <w:rPr>
          <w:sz w:val="24"/>
          <w:szCs w:val="24"/>
        </w:rPr>
      </w:pPr>
    </w:p>
    <w:p w14:paraId="4AAC0105" w14:textId="77777777" w:rsidR="006F5E47" w:rsidRDefault="006F5E47">
      <w:pPr>
        <w:spacing w:line="360" w:lineRule="auto"/>
        <w:jc w:val="both"/>
        <w:rPr>
          <w:sz w:val="24"/>
          <w:szCs w:val="24"/>
        </w:rPr>
      </w:pPr>
    </w:p>
    <w:p w14:paraId="43B00138" w14:textId="77777777" w:rsidR="006F5E47" w:rsidRDefault="006F5E47">
      <w:pPr>
        <w:pStyle w:val="1"/>
      </w:pPr>
      <w:bookmarkStart w:id="3" w:name="_Toc195118926"/>
    </w:p>
    <w:p w14:paraId="522BAA78" w14:textId="77777777" w:rsidR="006F5E47" w:rsidRDefault="006F5E47">
      <w:pPr>
        <w:pStyle w:val="1"/>
      </w:pPr>
    </w:p>
    <w:p w14:paraId="7037915C" w14:textId="77777777" w:rsidR="006F5E47" w:rsidRDefault="006F5E47">
      <w:pPr>
        <w:pStyle w:val="1"/>
      </w:pPr>
    </w:p>
    <w:p w14:paraId="1ED07979" w14:textId="77777777" w:rsidR="006F5E47" w:rsidRDefault="006F5E47">
      <w:pPr>
        <w:pStyle w:val="1"/>
      </w:pPr>
    </w:p>
    <w:p w14:paraId="3ED0E4F5" w14:textId="77777777" w:rsidR="006F5E47" w:rsidRDefault="006F5E47">
      <w:pPr>
        <w:pStyle w:val="1"/>
      </w:pPr>
    </w:p>
    <w:p w14:paraId="6EEC6836" w14:textId="77777777" w:rsidR="006F5E47" w:rsidRDefault="006F5E47">
      <w:pPr>
        <w:pStyle w:val="1"/>
      </w:pPr>
    </w:p>
    <w:p w14:paraId="7E66DE51" w14:textId="77777777" w:rsidR="006F5E47" w:rsidRDefault="006F5E47">
      <w:pPr>
        <w:pStyle w:val="1"/>
      </w:pPr>
    </w:p>
    <w:p w14:paraId="4B6BCF9F" w14:textId="77777777" w:rsidR="006F5E47" w:rsidRDefault="006F5E47">
      <w:pPr>
        <w:pStyle w:val="a0"/>
      </w:pPr>
    </w:p>
    <w:bookmarkEnd w:id="3"/>
    <w:p w14:paraId="0208ECE5" w14:textId="77777777" w:rsidR="006F5E47" w:rsidRDefault="006F5E47">
      <w:pPr>
        <w:spacing w:line="360" w:lineRule="auto"/>
        <w:jc w:val="both"/>
        <w:rPr>
          <w:sz w:val="24"/>
          <w:szCs w:val="24"/>
        </w:rPr>
        <w:sectPr w:rsidR="006F5E47">
          <w:headerReference w:type="default" r:id="rId14"/>
          <w:footerReference w:type="even" r:id="rId15"/>
          <w:footerReference w:type="default" r:id="rId16"/>
          <w:type w:val="continuous"/>
          <w:pgSz w:w="11906" w:h="16838"/>
          <w:pgMar w:top="1099" w:right="851" w:bottom="1134" w:left="1418" w:header="278" w:footer="278" w:gutter="0"/>
          <w:pgNumType w:fmt="upperRoman"/>
          <w:cols w:space="720"/>
          <w:docGrid w:linePitch="360"/>
        </w:sectPr>
      </w:pPr>
    </w:p>
    <w:p w14:paraId="2B74B069" w14:textId="77777777" w:rsidR="006F5E47" w:rsidRDefault="0000000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hd w:val="clear" w:color="auto" w:fill="FFFFFF"/>
        <w:spacing w:before="120"/>
        <w:jc w:val="center"/>
      </w:pPr>
      <w:r>
        <w:rPr>
          <w:rFonts w:ascii="Arial" w:hAnsi="Arial" w:cs="Arial"/>
          <w:b/>
          <w:bCs/>
          <w:spacing w:val="160"/>
          <w:sz w:val="24"/>
          <w:szCs w:val="24"/>
        </w:rPr>
        <w:lastRenderedPageBreak/>
        <w:t>МЕЖГОСУДАРСТВЕННЫЙ СТАНДАРТ</w:t>
      </w:r>
    </w:p>
    <w:p w14:paraId="36A06DDC" w14:textId="77777777" w:rsidR="006F5E47" w:rsidRDefault="00000000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КОЖА</w:t>
      </w:r>
    </w:p>
    <w:p w14:paraId="43A366DD" w14:textId="77777777" w:rsidR="006F5E47" w:rsidRDefault="00000000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Физические и механические испытания.</w:t>
      </w:r>
    </w:p>
    <w:p w14:paraId="6EAE133C" w14:textId="77777777" w:rsidR="006F5E47" w:rsidRDefault="00000000">
      <w:pPr>
        <w:spacing w:after="120" w:line="240" w:lineRule="auto"/>
        <w:jc w:val="center"/>
        <w:rPr>
          <w:rFonts w:ascii="Arial" w:hAnsi="Arial" w:cs="Arial"/>
          <w:b/>
          <w:sz w:val="28"/>
          <w:szCs w:val="24"/>
          <w:lang w:val="en-US"/>
        </w:rPr>
      </w:pPr>
      <w:r>
        <w:rPr>
          <w:rFonts w:ascii="Arial" w:hAnsi="Arial" w:cs="Arial"/>
          <w:b/>
          <w:sz w:val="28"/>
          <w:szCs w:val="24"/>
        </w:rPr>
        <w:t>Определение</w:t>
      </w:r>
      <w:r>
        <w:rPr>
          <w:rFonts w:ascii="Arial" w:hAnsi="Arial" w:cs="Arial"/>
          <w:b/>
          <w:sz w:val="28"/>
          <w:szCs w:val="24"/>
          <w:lang w:val="en-US"/>
        </w:rPr>
        <w:t xml:space="preserve"> </w:t>
      </w:r>
      <w:r>
        <w:rPr>
          <w:rFonts w:ascii="Arial" w:hAnsi="Arial" w:cs="Arial"/>
          <w:b/>
          <w:sz w:val="28"/>
          <w:szCs w:val="24"/>
        </w:rPr>
        <w:t>изменения</w:t>
      </w:r>
      <w:r>
        <w:rPr>
          <w:rFonts w:ascii="Arial" w:hAnsi="Arial" w:cs="Arial"/>
          <w:b/>
          <w:sz w:val="28"/>
          <w:szCs w:val="24"/>
          <w:lang w:val="en-US"/>
        </w:rPr>
        <w:t xml:space="preserve"> </w:t>
      </w:r>
      <w:r>
        <w:rPr>
          <w:rFonts w:ascii="Arial" w:hAnsi="Arial" w:cs="Arial"/>
          <w:b/>
          <w:sz w:val="28"/>
          <w:szCs w:val="24"/>
        </w:rPr>
        <w:t>размеров</w:t>
      </w:r>
    </w:p>
    <w:p w14:paraId="2724D4AB" w14:textId="77777777" w:rsidR="006F5E47" w:rsidRDefault="006F5E47">
      <w:pPr>
        <w:spacing w:after="120" w:line="240" w:lineRule="auto"/>
        <w:jc w:val="center"/>
        <w:rPr>
          <w:rFonts w:ascii="Arial" w:hAnsi="Arial" w:cs="Arial"/>
          <w:b/>
          <w:sz w:val="24"/>
          <w:lang w:val="en-US"/>
        </w:rPr>
      </w:pPr>
    </w:p>
    <w:p w14:paraId="4AFF5EF1" w14:textId="77777777" w:rsidR="006F5E47" w:rsidRDefault="00000000">
      <w:pPr>
        <w:spacing w:after="120" w:line="240" w:lineRule="auto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Leather — Physical and mechanical tests — Determination of dimensional change</w:t>
      </w:r>
    </w:p>
    <w:p w14:paraId="41EA0D95" w14:textId="77777777" w:rsidR="006F5E47" w:rsidRDefault="00000000">
      <w:pPr>
        <w:pStyle w:val="a0"/>
        <w:spacing w:after="0"/>
        <w:jc w:val="center"/>
        <w:rPr>
          <w:lang w:val="en-US"/>
        </w:rPr>
      </w:pPr>
      <w:r>
        <w:rPr>
          <w:rFonts w:ascii="Arial" w:eastAsia="Arial" w:hAnsi="Arial" w:cs="Arial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A1E38" wp14:editId="67B644D9">
                <wp:simplePos x="0" y="0"/>
                <wp:positionH relativeFrom="column">
                  <wp:posOffset>-20320</wp:posOffset>
                </wp:positionH>
                <wp:positionV relativeFrom="paragraph">
                  <wp:posOffset>31115</wp:posOffset>
                </wp:positionV>
                <wp:extent cx="6251575" cy="18415"/>
                <wp:effectExtent l="13335" t="12065" r="12065" b="7620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251575" cy="18415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flip:y;margin-left:-1.6pt;margin-top:2.45pt;height:1.45pt;width:492.25pt;z-index:251659264;mso-width-relative:page;mso-height-relative:page;" filled="f" stroked="t" coordsize="21600,21600" o:gfxdata="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q/P241gAAAAYBAAAPAAAAAAAAAAEAIAAAACIAAABkcnMvZG93bnJldi54&#10;bWxQSwECFAAUAAAACACHTuJAJGnT8sMBAACXAwAADgAAAAAAAAABACAAAAAlAQAAZHJzL2Uyb0Rv&#10;Yy54bWxQSwUGAAAAAAYABgBZAQAAWgUAAAAA&#10;">
                <v:fill on="f" focussize="0,0"/>
                <v:stroke weight="0.992125984251969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B17D24A" w14:textId="77777777" w:rsidR="006F5E47" w:rsidRDefault="00000000">
      <w:pPr>
        <w:tabs>
          <w:tab w:val="left" w:pos="5844"/>
          <w:tab w:val="left" w:pos="6329"/>
          <w:tab w:val="right" w:pos="9921"/>
        </w:tabs>
        <w:jc w:val="right"/>
      </w:pPr>
      <w:r>
        <w:rPr>
          <w:rFonts w:ascii="Arial" w:hAnsi="Arial" w:cs="Arial"/>
          <w:b/>
          <w:sz w:val="24"/>
          <w:szCs w:val="24"/>
        </w:rPr>
        <w:t xml:space="preserve">Дата введения </w:t>
      </w:r>
      <w:r w:rsidRPr="00D7175E">
        <w:rPr>
          <w:rFonts w:ascii="Arial" w:hAnsi="Arial" w:cs="Arial"/>
          <w:iCs/>
          <w:sz w:val="24"/>
          <w:szCs w:val="24"/>
        </w:rPr>
        <w:t>—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BEB2D75" w14:textId="77777777" w:rsidR="006F5E47" w:rsidRDefault="006F5E47">
      <w:pPr>
        <w:pStyle w:val="HEADERTEXT"/>
        <w:spacing w:line="360" w:lineRule="auto"/>
        <w:ind w:firstLine="709"/>
        <w:jc w:val="both"/>
        <w:rPr>
          <w:b/>
          <w:bCs/>
          <w:color w:val="auto"/>
          <w:sz w:val="28"/>
          <w:szCs w:val="28"/>
        </w:rPr>
      </w:pPr>
    </w:p>
    <w:p w14:paraId="383BD3C5" w14:textId="77777777" w:rsidR="006F5E47" w:rsidRDefault="00000000">
      <w:pPr>
        <w:pStyle w:val="HEADERTEXT"/>
        <w:spacing w:line="360" w:lineRule="auto"/>
        <w:ind w:firstLine="709"/>
        <w:jc w:val="both"/>
        <w:rPr>
          <w:color w:val="auto"/>
        </w:rPr>
      </w:pPr>
      <w:r>
        <w:rPr>
          <w:b/>
          <w:bCs/>
          <w:color w:val="auto"/>
          <w:sz w:val="28"/>
          <w:szCs w:val="28"/>
        </w:rPr>
        <w:t>1 Область применения</w:t>
      </w:r>
    </w:p>
    <w:p w14:paraId="6A38068E" w14:textId="77777777" w:rsidR="006F5E47" w:rsidRDefault="00000000">
      <w:pPr>
        <w:spacing w:after="240" w:line="360" w:lineRule="auto"/>
        <w:ind w:left="-5" w:right="34" w:firstLine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стандарт устанавливает метод определения изменения размеров (усадки) кож, вызванного старением. </w:t>
      </w:r>
      <w:r>
        <w:rPr>
          <w:rFonts w:ascii="Arial" w:hAnsi="Arial" w:cs="Arial"/>
          <w:sz w:val="24"/>
        </w:rPr>
        <w:t>Он</w:t>
      </w:r>
      <w:r>
        <w:rPr>
          <w:rFonts w:ascii="Arial" w:hAnsi="Arial" w:cs="Arial"/>
          <w:sz w:val="24"/>
          <w:szCs w:val="24"/>
        </w:rPr>
        <w:t xml:space="preserve"> применим ко всем видам кож.</w:t>
      </w:r>
    </w:p>
    <w:p w14:paraId="02605533" w14:textId="77777777" w:rsidR="006F5E47" w:rsidRDefault="00000000">
      <w:pPr>
        <w:pStyle w:val="HEADERTEXT"/>
        <w:spacing w:before="240" w:line="360" w:lineRule="auto"/>
        <w:ind w:firstLine="709"/>
        <w:jc w:val="both"/>
        <w:rPr>
          <w:color w:val="auto"/>
        </w:rPr>
      </w:pPr>
      <w:r>
        <w:rPr>
          <w:b/>
          <w:bCs/>
          <w:color w:val="auto"/>
          <w:sz w:val="28"/>
          <w:szCs w:val="28"/>
        </w:rPr>
        <w:t>2 Нормативные ссылки</w:t>
      </w:r>
    </w:p>
    <w:p w14:paraId="44B13050" w14:textId="77777777" w:rsidR="006F5E47" w:rsidRDefault="00000000">
      <w:pPr>
        <w:pStyle w:val="FORMATTEXT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5C973C0A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Cambria" w:hAnsi="Arial" w:cs="Arial"/>
          <w:color w:val="181717"/>
          <w:sz w:val="24"/>
          <w:szCs w:val="24"/>
          <w:lang w:val="en-US" w:eastAsia="ru-RU"/>
        </w:rPr>
        <w:t xml:space="preserve">ISO 105-B06, </w:t>
      </w:r>
      <w:r>
        <w:rPr>
          <w:rFonts w:ascii="Arial" w:hAnsi="Arial" w:cs="Arial"/>
          <w:iCs/>
          <w:sz w:val="24"/>
          <w:szCs w:val="24"/>
          <w:lang w:val="en-US"/>
        </w:rPr>
        <w:t xml:space="preserve">Textiles — Tests for </w:t>
      </w:r>
      <w:proofErr w:type="spellStart"/>
      <w:r>
        <w:rPr>
          <w:rFonts w:ascii="Arial" w:hAnsi="Arial" w:cs="Arial"/>
          <w:iCs/>
          <w:sz w:val="24"/>
          <w:szCs w:val="24"/>
          <w:lang w:val="en-US"/>
        </w:rPr>
        <w:t>colour</w:t>
      </w:r>
      <w:proofErr w:type="spellEnd"/>
      <w:r>
        <w:rPr>
          <w:rFonts w:ascii="Arial" w:hAnsi="Arial" w:cs="Arial"/>
          <w:iCs/>
          <w:sz w:val="24"/>
          <w:szCs w:val="24"/>
          <w:lang w:val="en-US"/>
        </w:rPr>
        <w:t xml:space="preserve"> fastness — Part B06: </w:t>
      </w:r>
      <w:proofErr w:type="spellStart"/>
      <w:r>
        <w:rPr>
          <w:rFonts w:ascii="Arial" w:hAnsi="Arial" w:cs="Arial"/>
          <w:iCs/>
          <w:sz w:val="24"/>
          <w:szCs w:val="24"/>
          <w:lang w:val="en-US"/>
        </w:rPr>
        <w:t>Colour</w:t>
      </w:r>
      <w:proofErr w:type="spellEnd"/>
      <w:r>
        <w:rPr>
          <w:rFonts w:ascii="Arial" w:hAnsi="Arial" w:cs="Arial"/>
          <w:iCs/>
          <w:sz w:val="24"/>
          <w:szCs w:val="24"/>
          <w:lang w:val="en-US"/>
        </w:rPr>
        <w:t xml:space="preserve"> fastness and ageing to artificial light at high temperatures: Xenon arc fading lamp test (</w:t>
      </w:r>
      <w:r>
        <w:rPr>
          <w:rFonts w:ascii="Arial" w:hAnsi="Arial" w:cs="Arial"/>
          <w:iCs/>
          <w:sz w:val="24"/>
          <w:szCs w:val="24"/>
        </w:rPr>
        <w:t>Материалы</w:t>
      </w:r>
      <w:r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текстильные</w:t>
      </w:r>
      <w:r>
        <w:rPr>
          <w:rFonts w:ascii="Arial" w:hAnsi="Arial" w:cs="Arial"/>
          <w:iCs/>
          <w:sz w:val="24"/>
          <w:szCs w:val="24"/>
          <w:lang w:val="en-US"/>
        </w:rPr>
        <w:t xml:space="preserve">. </w:t>
      </w:r>
      <w:r>
        <w:rPr>
          <w:rFonts w:ascii="Arial" w:hAnsi="Arial" w:cs="Arial"/>
          <w:iCs/>
          <w:sz w:val="24"/>
          <w:szCs w:val="24"/>
        </w:rPr>
        <w:t xml:space="preserve">Испытания на устойчивость окраски. Часть B06. </w:t>
      </w:r>
      <w:r>
        <w:rPr>
          <w:rFonts w:ascii="Arial" w:hAnsi="Arial" w:cs="Arial"/>
          <w:sz w:val="24"/>
          <w:szCs w:val="24"/>
          <w:lang w:eastAsia="ru-RU"/>
        </w:rPr>
        <w:t>Устойчивость окраски и старение под воздействием искусственного света при высоких температурах: испытание на выцветание с применением ксеноновой дуговой лампы)</w:t>
      </w:r>
    </w:p>
    <w:p w14:paraId="30E72759" w14:textId="77777777" w:rsidR="006F5E47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iCs/>
          <w:color w:val="2D2D2D"/>
          <w:sz w:val="24"/>
          <w:szCs w:val="24"/>
          <w:lang w:val="en-US" w:eastAsia="ru-RU"/>
        </w:rPr>
        <w:t>ISO 2418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 xml:space="preserve">Leather </w:t>
      </w:r>
      <w:r>
        <w:rPr>
          <w:rFonts w:ascii="Arial" w:hAnsi="Arial" w:cs="Arial"/>
          <w:color w:val="000000"/>
          <w:sz w:val="24"/>
          <w:szCs w:val="20"/>
          <w:lang w:val="en-US" w:eastAsia="ru-RU"/>
        </w:rPr>
        <w:t>—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 xml:space="preserve"> Chemical, physical and mechanical and fastness tests </w:t>
      </w:r>
      <w:r>
        <w:rPr>
          <w:rFonts w:ascii="Arial" w:hAnsi="Arial" w:cs="Arial"/>
          <w:color w:val="000000"/>
          <w:sz w:val="24"/>
          <w:szCs w:val="20"/>
          <w:lang w:val="en-US" w:eastAsia="ru-RU"/>
        </w:rPr>
        <w:t>—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Sampling location (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Кожа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 xml:space="preserve">.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Химические, физические и механические испытания и испытания на устойчивость. Установление места отбора проб)</w:t>
      </w:r>
    </w:p>
    <w:p w14:paraId="2EDD4166" w14:textId="77777777" w:rsidR="006F5E4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en-US" w:eastAsia="ru-RU"/>
        </w:rPr>
      </w:pPr>
      <w:r>
        <w:rPr>
          <w:rFonts w:ascii="Arial" w:eastAsia="Arial" w:hAnsi="Arial" w:cs="Arial"/>
          <w:iCs/>
          <w:color w:val="2D2D2D"/>
          <w:sz w:val="24"/>
          <w:szCs w:val="24"/>
          <w:lang w:val="en-US" w:eastAsia="ru-RU"/>
        </w:rPr>
        <w:t>ISO 2419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>, Leather</w:t>
      </w:r>
      <w:r>
        <w:rPr>
          <w:rFonts w:ascii="Arial" w:eastAsia="Arial" w:hAnsi="Arial" w:cs="Arial"/>
          <w:iCs/>
          <w:color w:val="2D2D2D"/>
          <w:sz w:val="24"/>
          <w:szCs w:val="24"/>
          <w:lang w:val="en-US" w:eastAsia="ja-JP" w:bidi="ru-RU"/>
        </w:rPr>
        <w:t>—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Physical and mechanical tests</w:t>
      </w:r>
      <w:r>
        <w:rPr>
          <w:rFonts w:ascii="Arial" w:eastAsia="Arial" w:hAnsi="Arial" w:cs="Arial"/>
          <w:iCs/>
          <w:color w:val="2D2D2D"/>
          <w:sz w:val="24"/>
          <w:szCs w:val="24"/>
          <w:lang w:val="en-US" w:eastAsia="ja-JP" w:bidi="ru-RU"/>
        </w:rPr>
        <w:t>—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>Sample preparation and conditioning</w:t>
      </w:r>
      <w:r>
        <w:rPr>
          <w:rFonts w:ascii="Arial" w:eastAsia="Arial" w:hAnsi="Arial" w:cs="Arial"/>
          <w:color w:val="2D2D2D"/>
          <w:sz w:val="24"/>
          <w:szCs w:val="24"/>
          <w:lang w:val="en-US" w:eastAsia="ru-RU"/>
        </w:rPr>
        <w:t xml:space="preserve"> (</w:t>
      </w:r>
      <w:r>
        <w:rPr>
          <w:rFonts w:ascii="Arial" w:eastAsia="Arial" w:hAnsi="Arial" w:cs="Arial"/>
          <w:color w:val="2D2D2D"/>
          <w:sz w:val="24"/>
          <w:szCs w:val="24"/>
          <w:lang w:eastAsia="ru-RU"/>
        </w:rPr>
        <w:t>Кожа</w:t>
      </w:r>
      <w:r>
        <w:rPr>
          <w:rFonts w:ascii="Arial" w:eastAsia="Arial" w:hAnsi="Arial" w:cs="Arial"/>
          <w:color w:val="2D2D2D"/>
          <w:sz w:val="24"/>
          <w:szCs w:val="24"/>
          <w:lang w:val="en-US" w:eastAsia="ru-RU"/>
        </w:rPr>
        <w:t>.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Физические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механические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испытания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.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Подготовка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кондиционирование</w:t>
      </w:r>
      <w:r>
        <w:rPr>
          <w:rFonts w:ascii="Arial" w:eastAsia="Arial" w:hAnsi="Arial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проб</w:t>
      </w:r>
      <w:r>
        <w:rPr>
          <w:rFonts w:ascii="Arial" w:hAnsi="Arial" w:cs="Arial"/>
          <w:color w:val="2D2D2D"/>
          <w:sz w:val="24"/>
          <w:szCs w:val="24"/>
          <w:lang w:val="en-US" w:eastAsia="ru-RU"/>
        </w:rPr>
        <w:t>)</w:t>
      </w:r>
    </w:p>
    <w:p w14:paraId="7922A524" w14:textId="77777777" w:rsidR="006F5E47" w:rsidRDefault="00000000">
      <w:pPr>
        <w:spacing w:after="0" w:line="360" w:lineRule="auto"/>
        <w:ind w:firstLine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ISO 17228:2015, </w:t>
      </w:r>
      <w:r>
        <w:rPr>
          <w:rFonts w:ascii="Arial" w:hAnsi="Arial" w:cs="Arial"/>
          <w:iCs/>
          <w:sz w:val="24"/>
          <w:szCs w:val="24"/>
          <w:lang w:val="en-US"/>
        </w:rPr>
        <w:t xml:space="preserve">Leather — Tests for </w:t>
      </w:r>
      <w:proofErr w:type="spellStart"/>
      <w:r>
        <w:rPr>
          <w:rFonts w:ascii="Arial" w:hAnsi="Arial" w:cs="Arial"/>
          <w:iCs/>
          <w:sz w:val="24"/>
          <w:szCs w:val="24"/>
          <w:lang w:val="en-US"/>
        </w:rPr>
        <w:t>colour</w:t>
      </w:r>
      <w:proofErr w:type="spellEnd"/>
      <w:r>
        <w:rPr>
          <w:rFonts w:ascii="Arial" w:hAnsi="Arial" w:cs="Arial"/>
          <w:iCs/>
          <w:sz w:val="24"/>
          <w:szCs w:val="24"/>
          <w:lang w:val="en-US"/>
        </w:rPr>
        <w:t xml:space="preserve"> fastness — Change in </w:t>
      </w:r>
      <w:proofErr w:type="spellStart"/>
      <w:r>
        <w:rPr>
          <w:rFonts w:ascii="Arial" w:hAnsi="Arial" w:cs="Arial"/>
          <w:iCs/>
          <w:sz w:val="24"/>
          <w:szCs w:val="24"/>
          <w:lang w:val="en-US"/>
        </w:rPr>
        <w:t>colour</w:t>
      </w:r>
      <w:proofErr w:type="spellEnd"/>
      <w:r>
        <w:rPr>
          <w:rFonts w:ascii="Arial" w:hAnsi="Arial" w:cs="Arial"/>
          <w:iCs/>
          <w:sz w:val="24"/>
          <w:szCs w:val="24"/>
          <w:lang w:val="en-US"/>
        </w:rPr>
        <w:t xml:space="preserve"> with accelerated ageing (</w:t>
      </w:r>
      <w:r>
        <w:rPr>
          <w:rFonts w:ascii="Arial" w:hAnsi="Arial" w:cs="Arial"/>
          <w:sz w:val="24"/>
          <w:szCs w:val="24"/>
        </w:rPr>
        <w:t>Кожа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</w:rPr>
        <w:t>Испытания на цветостойкость. Изменение окраски при ускоренном старении)</w:t>
      </w:r>
    </w:p>
    <w:p w14:paraId="41265408" w14:textId="77777777" w:rsidR="006F5E47" w:rsidRDefault="006F5E47">
      <w:pPr>
        <w:spacing w:after="0" w:line="360" w:lineRule="auto"/>
        <w:ind w:firstLine="714"/>
        <w:jc w:val="both"/>
        <w:rPr>
          <w:rFonts w:ascii="Arial" w:hAnsi="Arial" w:cs="Arial"/>
          <w:sz w:val="24"/>
          <w:szCs w:val="24"/>
        </w:rPr>
      </w:pPr>
    </w:p>
    <w:p w14:paraId="76729DC8" w14:textId="77777777" w:rsidR="006F5E47" w:rsidRDefault="006F5E47">
      <w:pPr>
        <w:spacing w:after="0" w:line="360" w:lineRule="auto"/>
        <w:ind w:firstLine="714"/>
        <w:jc w:val="both"/>
        <w:rPr>
          <w:rFonts w:ascii="Arial" w:hAnsi="Arial" w:cs="Arial"/>
          <w:sz w:val="24"/>
          <w:szCs w:val="24"/>
        </w:rPr>
      </w:pPr>
    </w:p>
    <w:p w14:paraId="261BEA8F" w14:textId="77777777" w:rsidR="006F5E47" w:rsidRDefault="00000000">
      <w:pPr>
        <w:spacing w:before="240" w:after="0"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3 Термины и определения</w:t>
      </w:r>
    </w:p>
    <w:p w14:paraId="18022ED1" w14:textId="77777777" w:rsidR="006F5E47" w:rsidRDefault="00000000">
      <w:pPr>
        <w:pStyle w:val="HEADERTEXT"/>
        <w:spacing w:line="360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 настоящем стандарте не приводятся термины и определения.</w:t>
      </w:r>
    </w:p>
    <w:p w14:paraId="26CACA9D" w14:textId="77777777" w:rsidR="006F5E47" w:rsidRDefault="00000000">
      <w:pPr>
        <w:pStyle w:val="FORMATTEXT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ISO и IEC поддерживают терминологическую базу данных, используемую в целях стандартизации по следующим адресам:</w:t>
      </w:r>
    </w:p>
    <w:p w14:paraId="4CCBB5D6" w14:textId="77777777" w:rsidR="006F5E47" w:rsidRDefault="00000000">
      <w:pPr>
        <w:pStyle w:val="FORMATTEXT"/>
        <w:tabs>
          <w:tab w:val="left" w:pos="851"/>
          <w:tab w:val="left" w:pos="993"/>
        </w:tabs>
        <w:spacing w:line="360" w:lineRule="auto"/>
        <w:ind w:firstLine="709"/>
        <w:rPr>
          <w:spacing w:val="-10"/>
          <w:sz w:val="24"/>
        </w:rPr>
      </w:pPr>
      <w:r>
        <w:rPr>
          <w:spacing w:val="-10"/>
          <w:sz w:val="24"/>
        </w:rPr>
        <w:t>-</w:t>
      </w:r>
      <w:r>
        <w:rPr>
          <w:spacing w:val="-10"/>
          <w:sz w:val="24"/>
        </w:rPr>
        <w:tab/>
        <w:t>платформа онлайн-просмотра ISO: доступна по адресу https://www.iso.org/obp/</w:t>
      </w:r>
    </w:p>
    <w:p w14:paraId="3E0BB38D" w14:textId="77777777" w:rsidR="006F5E47" w:rsidRDefault="00000000">
      <w:pPr>
        <w:pStyle w:val="HEADERTEXT"/>
        <w:spacing w:line="360" w:lineRule="auto"/>
        <w:ind w:firstLine="709"/>
        <w:jc w:val="both"/>
        <w:rPr>
          <w:color w:val="auto"/>
          <w:sz w:val="24"/>
          <w:szCs w:val="24"/>
        </w:rPr>
      </w:pPr>
      <w:r>
        <w:rPr>
          <w:sz w:val="24"/>
        </w:rPr>
        <w:t xml:space="preserve">- </w:t>
      </w:r>
      <w:proofErr w:type="spellStart"/>
      <w:r>
        <w:rPr>
          <w:color w:val="auto"/>
          <w:sz w:val="24"/>
        </w:rPr>
        <w:t>Электропедия</w:t>
      </w:r>
      <w:proofErr w:type="spellEnd"/>
      <w:r>
        <w:rPr>
          <w:color w:val="auto"/>
          <w:sz w:val="24"/>
        </w:rPr>
        <w:t xml:space="preserve"> IEC: доступна по адресу http://www.electropedia.org/</w:t>
      </w:r>
    </w:p>
    <w:p w14:paraId="61F3F5C6" w14:textId="77777777" w:rsidR="006F5E47" w:rsidRDefault="00000000">
      <w:pPr>
        <w:pStyle w:val="HEADERTEXT"/>
        <w:spacing w:before="240" w:line="360" w:lineRule="auto"/>
        <w:ind w:firstLine="709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 Сущность метода </w:t>
      </w:r>
    </w:p>
    <w:p w14:paraId="672886B1" w14:textId="77777777" w:rsidR="006F5E47" w:rsidRDefault="00000000">
      <w:pPr>
        <w:pStyle w:val="HEADERTEXT"/>
        <w:spacing w:line="360" w:lineRule="auto"/>
        <w:ind w:firstLine="709"/>
        <w:jc w:val="both"/>
        <w:rPr>
          <w:bCs/>
          <w:color w:val="auto"/>
          <w:sz w:val="24"/>
          <w:szCs w:val="28"/>
        </w:rPr>
      </w:pPr>
      <w:r>
        <w:rPr>
          <w:color w:val="auto"/>
          <w:sz w:val="24"/>
        </w:rPr>
        <w:t xml:space="preserve">Кондиционированную испытуемую пробу </w:t>
      </w:r>
      <w:r>
        <w:rPr>
          <w:bCs/>
          <w:color w:val="auto"/>
          <w:sz w:val="24"/>
          <w:szCs w:val="28"/>
        </w:rPr>
        <w:t>подвергают старению в условиях, установленных в ISO 17228. Усадку определяют после повторного кондиционирования.</w:t>
      </w:r>
    </w:p>
    <w:p w14:paraId="18C4255F" w14:textId="77777777" w:rsidR="006F5E47" w:rsidRDefault="00000000">
      <w:pPr>
        <w:pStyle w:val="HEADERTEXT"/>
        <w:spacing w:before="240" w:line="360" w:lineRule="auto"/>
        <w:ind w:firstLine="709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5 Аппаратура и материалы</w:t>
      </w:r>
    </w:p>
    <w:p w14:paraId="37DA64A9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5.1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> </w:t>
      </w:r>
      <w:r>
        <w:rPr>
          <w:rFonts w:ascii="Arial" w:eastAsia="Cambria" w:hAnsi="Arial" w:cs="Cambria"/>
          <w:b/>
          <w:bCs/>
          <w:sz w:val="24"/>
          <w:lang w:eastAsia="ru-RU"/>
        </w:rPr>
        <w:t>С</w:t>
      </w:r>
      <w:r>
        <w:rPr>
          <w:rFonts w:ascii="Arial" w:eastAsia="Cambria" w:hAnsi="Arial" w:cs="Cambria"/>
          <w:b/>
          <w:sz w:val="24"/>
          <w:lang w:eastAsia="ru-RU"/>
        </w:rPr>
        <w:t xml:space="preserve">ушильный шкаф, </w:t>
      </w:r>
      <w:r>
        <w:rPr>
          <w:rFonts w:ascii="Arial" w:hAnsi="Arial" w:cs="Arial"/>
          <w:bCs/>
          <w:sz w:val="24"/>
          <w:szCs w:val="28"/>
        </w:rPr>
        <w:t>как указано в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ISO 17228.</w:t>
      </w:r>
    </w:p>
    <w:p w14:paraId="5054753F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5.2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 xml:space="preserve"> Климатическая камера, </w:t>
      </w:r>
      <w:r>
        <w:rPr>
          <w:rFonts w:ascii="Arial" w:hAnsi="Arial" w:cs="Arial"/>
          <w:bCs/>
          <w:sz w:val="24"/>
          <w:szCs w:val="28"/>
        </w:rPr>
        <w:t>как указано в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ISO 17228.</w:t>
      </w:r>
    </w:p>
    <w:p w14:paraId="5322C129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5.3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> Штангенциркуль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с точностью измерения 0,1 мм.</w:t>
      </w:r>
    </w:p>
    <w:p w14:paraId="77592279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5.4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> Подставка</w:t>
      </w:r>
      <w:r>
        <w:rPr>
          <w:rFonts w:ascii="Arial" w:eastAsia="Cambria" w:hAnsi="Arial" w:cs="Cambria"/>
          <w:color w:val="181717"/>
          <w:sz w:val="24"/>
          <w:lang w:eastAsia="ru-RU"/>
        </w:rPr>
        <w:t>, стеклянная пластина или подходящая сетка из нержавеющей стали, обеспечивающая ровное положение испытуемой пробы. Подставка должна быть покрыта нетканым полиэфирным материалом согласно ISO 105-B06 для предотвращения прилипания испытываемой пробы.</w:t>
      </w:r>
    </w:p>
    <w:p w14:paraId="318C8155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5.5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> </w:t>
      </w:r>
      <w:r>
        <w:rPr>
          <w:rFonts w:ascii="Arial" w:hAnsi="Arial" w:cs="Arial"/>
          <w:b/>
          <w:bCs/>
          <w:sz w:val="24"/>
          <w:szCs w:val="24"/>
        </w:rPr>
        <w:t>Резак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квадратный, </w:t>
      </w:r>
      <w:r>
        <w:rPr>
          <w:rFonts w:ascii="Arial" w:hAnsi="Arial" w:cs="Arial"/>
          <w:bCs/>
          <w:sz w:val="24"/>
          <w:szCs w:val="28"/>
        </w:rPr>
        <w:t>как указано в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ISO 2419 с внутренними стенками размером (150 ± 1) мм.</w:t>
      </w:r>
    </w:p>
    <w:p w14:paraId="764A59A4" w14:textId="77777777" w:rsidR="006F5E47" w:rsidRDefault="00000000">
      <w:pPr>
        <w:spacing w:after="0" w:line="360" w:lineRule="auto"/>
        <w:ind w:firstLine="709"/>
        <w:jc w:val="both"/>
        <w:rPr>
          <w:rFonts w:ascii="Arial" w:eastAsia="Cambria" w:hAnsi="Arial" w:cs="Cambria"/>
          <w:color w:val="181717"/>
          <w:sz w:val="24"/>
          <w:lang w:eastAsia="ru-RU"/>
        </w:rPr>
      </w:pPr>
      <w:r>
        <w:rPr>
          <w:rFonts w:ascii="Arial" w:eastAsia="Cambria" w:hAnsi="Arial" w:cs="Cambria"/>
          <w:bCs/>
          <w:color w:val="181717"/>
          <w:sz w:val="24"/>
          <w:lang w:eastAsia="ru-RU"/>
        </w:rPr>
        <w:t>5.6</w:t>
      </w:r>
      <w:r>
        <w:rPr>
          <w:rFonts w:ascii="Arial" w:eastAsia="Cambria" w:hAnsi="Arial" w:cs="Cambria"/>
          <w:b/>
          <w:bCs/>
          <w:color w:val="181717"/>
          <w:sz w:val="24"/>
          <w:lang w:eastAsia="ru-RU"/>
        </w:rPr>
        <w:t> Несмываемый маркер или игла</w:t>
      </w:r>
      <w:r>
        <w:rPr>
          <w:rFonts w:ascii="Arial" w:eastAsia="Cambria" w:hAnsi="Arial" w:cs="Cambria"/>
          <w:color w:val="181717"/>
          <w:sz w:val="24"/>
          <w:lang w:eastAsia="ru-RU"/>
        </w:rPr>
        <w:t xml:space="preserve"> диаметром менее или равным 1 мм.</w:t>
      </w:r>
    </w:p>
    <w:p w14:paraId="1D5DD886" w14:textId="77777777" w:rsidR="006F5E47" w:rsidRDefault="00000000">
      <w:pPr>
        <w:pStyle w:val="FORMATTEXT"/>
        <w:spacing w:before="24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6 Отбор образцов и подготовка испытуемых проб </w:t>
      </w:r>
    </w:p>
    <w:p w14:paraId="34484E8B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 Образец отбирают в соответствии с ISO 2418. </w:t>
      </w:r>
      <w:bookmarkStart w:id="4" w:name="_Hlk217393670"/>
      <w:r>
        <w:rPr>
          <w:rFonts w:ascii="Arial" w:hAnsi="Arial" w:cs="Arial"/>
          <w:sz w:val="24"/>
          <w:szCs w:val="24"/>
        </w:rPr>
        <w:t>Из образца вырезают не менее двух испытуемых проб (150 × 150) мм для каждого из требуемых условий старения, прикладывая лезвие резака (5.5) к лицевой поверхности кожи, если она различима.</w:t>
      </w:r>
    </w:p>
    <w:p w14:paraId="54F9F75F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некоторых случаях для повышения точности может потребоваться использование испытуемых проб большего размера, например (300 × 300) мм, особенно в случае низкой усадки.</w:t>
      </w:r>
    </w:p>
    <w:bookmarkEnd w:id="4"/>
    <w:p w14:paraId="1493DF4A" w14:textId="77777777" w:rsidR="006F5E47" w:rsidRDefault="00000000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 На испытуемой пробе, используя несмываемый маркер или иглу (5.6), отмечают четыре контрольные точки измерения A, B, C и D таким образом, чтобы они образовали квадрат со сторонами (100 ± 1) мм, как показано на рисунке 1.</w:t>
      </w:r>
    </w:p>
    <w:p w14:paraId="07E9E351" w14:textId="77777777" w:rsidR="006F5E47" w:rsidRDefault="00000000">
      <w:pPr>
        <w:spacing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Размеры в миллиметрах ± 1 мм</w:t>
      </w:r>
    </w:p>
    <w:p w14:paraId="32C24E34" w14:textId="77777777" w:rsidR="006F5E47" w:rsidRDefault="00000000">
      <w:pPr>
        <w:spacing w:line="360" w:lineRule="auto"/>
        <w:jc w:val="center"/>
        <w:rPr>
          <w:rFonts w:ascii="Arial" w:eastAsia="Cambria" w:hAnsi="Arial" w:cs="Cambria"/>
          <w:sz w:val="24"/>
          <w:lang w:eastAsia="ru-RU"/>
        </w:rPr>
      </w:pPr>
      <w:r>
        <w:rPr>
          <w:noProof/>
        </w:rPr>
        <w:drawing>
          <wp:inline distT="0" distB="0" distL="0" distR="0" wp14:anchorId="567C385C" wp14:editId="768B011A">
            <wp:extent cx="3234055" cy="2579370"/>
            <wp:effectExtent l="0" t="0" r="4445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85694" cy="262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EE812" w14:textId="77777777" w:rsidR="006F5E47" w:rsidRDefault="00000000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Рисунок 1 – Расположение контрольных точек измерений </w:t>
      </w:r>
    </w:p>
    <w:p w14:paraId="7F59E9CE" w14:textId="77777777" w:rsidR="006F5E47" w:rsidRDefault="00000000">
      <w:pPr>
        <w:spacing w:after="120"/>
        <w:ind w:firstLine="709"/>
        <w:jc w:val="center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испытуемой пробе</w:t>
      </w:r>
    </w:p>
    <w:p w14:paraId="376B79EC" w14:textId="77777777" w:rsidR="006F5E47" w:rsidRDefault="00000000">
      <w:pPr>
        <w:spacing w:after="0" w:line="360" w:lineRule="auto"/>
        <w:ind w:left="-5" w:right="34" w:firstLine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Если используются испытуемые пробы других размеров, например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(</w:t>
      </w:r>
      <w:proofErr w:type="gramEnd"/>
      <w:r>
        <w:rPr>
          <w:rFonts w:ascii="Arial" w:hAnsi="Arial" w:cs="Arial"/>
          <w:sz w:val="24"/>
          <w:szCs w:val="24"/>
        </w:rPr>
        <w:t>300 × 300) мм, точки измерения следует отмечать на расстоянии (25 ± 1) мм от каждого края.</w:t>
      </w:r>
    </w:p>
    <w:p w14:paraId="313136C4" w14:textId="77777777" w:rsidR="006F5E47" w:rsidRDefault="0000000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6.3 Испытуемые пробы кондиционируют согласно ISO 2419 не менее   48 часов.</w:t>
      </w:r>
    </w:p>
    <w:p w14:paraId="480EC37C" w14:textId="77777777" w:rsidR="006F5E47" w:rsidRDefault="00000000">
      <w:pPr>
        <w:spacing w:before="240"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  <w:r>
        <w:rPr>
          <w:rFonts w:ascii="Arial" w:eastAsia="Calibri" w:hAnsi="Arial" w:cs="Arial"/>
          <w:b/>
          <w:sz w:val="28"/>
          <w:szCs w:val="24"/>
          <w:lang w:eastAsia="en-US"/>
        </w:rPr>
        <w:t xml:space="preserve"> 7 Проведение испытаний</w:t>
      </w:r>
    </w:p>
    <w:p w14:paraId="796E546B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7.1</w:t>
      </w:r>
      <w:r>
        <w:rPr>
          <w:rFonts w:ascii="Arial" w:hAnsi="Arial" w:cs="Arial"/>
          <w:sz w:val="24"/>
          <w:szCs w:val="24"/>
        </w:rPr>
        <w:t> Штангенциркулем (5.3) измеряют расстояния AB, CD, AC и BD на каждой испытуемой пробе.</w:t>
      </w:r>
    </w:p>
    <w:p w14:paraId="18A98E0D" w14:textId="77777777" w:rsidR="006F5E47" w:rsidRDefault="00000000">
      <w:pPr>
        <w:pStyle w:val="headertext0"/>
        <w:spacing w:before="0"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7.2</w:t>
      </w:r>
      <w:r>
        <w:rPr>
          <w:rFonts w:ascii="Arial" w:hAnsi="Arial" w:cs="Arial"/>
        </w:rPr>
        <w:t> Р</w:t>
      </w:r>
      <w:r>
        <w:rPr>
          <w:rFonts w:ascii="Arial" w:hAnsi="Arial" w:cs="Arial"/>
          <w:lang w:eastAsia="ru-RU"/>
        </w:rPr>
        <w:t>азогревают</w:t>
      </w:r>
      <w:r>
        <w:rPr>
          <w:rFonts w:ascii="Arial" w:hAnsi="Arial" w:cs="Arial"/>
        </w:rPr>
        <w:t xml:space="preserve"> сушильный шкаф (5.1) до требуемой температуры или регулируют климатическую камеру (5.2) в соответствии с начальными условиями. Помещают испытуемые пробы лицевой поверхностью или стороной с </w:t>
      </w:r>
      <w:proofErr w:type="gramStart"/>
      <w:r>
        <w:rPr>
          <w:rFonts w:ascii="Arial" w:hAnsi="Arial" w:cs="Arial"/>
        </w:rPr>
        <w:t>покрытием  вниз</w:t>
      </w:r>
      <w:proofErr w:type="gramEnd"/>
      <w:r>
        <w:rPr>
          <w:rFonts w:ascii="Arial" w:hAnsi="Arial" w:cs="Arial"/>
        </w:rPr>
        <w:t xml:space="preserve"> на подставку (5.4) в центре сушильного шкафа или климатической камеры.</w:t>
      </w:r>
    </w:p>
    <w:p w14:paraId="3BBB41E5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7.3</w:t>
      </w:r>
      <w:r>
        <w:rPr>
          <w:rFonts w:ascii="Arial" w:hAnsi="Arial" w:cs="Arial"/>
          <w:sz w:val="24"/>
          <w:szCs w:val="24"/>
        </w:rPr>
        <w:t> Испытуемые пробы подвергают старению согласно ISO 17228:2015, таблица 1, таблица 2 или таблица 3, под воздействием тепла, тепла и повышенной влажности или в условиях циклического изменения температуры или влажности соответственно.</w:t>
      </w:r>
    </w:p>
    <w:p w14:paraId="19DBB860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7.4</w:t>
      </w:r>
      <w:r>
        <w:rPr>
          <w:rFonts w:ascii="Arial" w:hAnsi="Arial" w:cs="Arial"/>
          <w:sz w:val="24"/>
          <w:szCs w:val="24"/>
        </w:rPr>
        <w:t> При необходимости, сразу после старения, по окончании периода циклического старения или в промежутке между периодами циклического старения и в течение 5 минут после извлечения испытуемой пробы из сушильного шкафа (5.1) или климатической камеры (5.2), измеряют расстояния между точками измерения в соответствии с 7.1. Если требуется дальнейшее циклическое старение, испытуемую пробу возвращают в климатическую камеру как можно скорее.</w:t>
      </w:r>
    </w:p>
    <w:p w14:paraId="1D3CE79C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7.5</w:t>
      </w:r>
      <w:r>
        <w:rPr>
          <w:rFonts w:ascii="Arial" w:hAnsi="Arial" w:cs="Arial"/>
          <w:sz w:val="24"/>
          <w:szCs w:val="24"/>
        </w:rPr>
        <w:t xml:space="preserve"> После завершения процедуры старения испытуемую пробу извлекают из климатической камеры со стеклянной пластины или сетки из нержавеющей стали и помещают на ровную горизонтальную поверхность для повторного кондиционирования испытуемых проб не менее 24 часов </w:t>
      </w:r>
      <w:proofErr w:type="gramStart"/>
      <w:r>
        <w:rPr>
          <w:rFonts w:ascii="Arial" w:hAnsi="Arial" w:cs="Arial"/>
          <w:sz w:val="24"/>
          <w:szCs w:val="24"/>
        </w:rPr>
        <w:t>согласно  ISO</w:t>
      </w:r>
      <w:proofErr w:type="gramEnd"/>
      <w:r>
        <w:rPr>
          <w:rFonts w:ascii="Arial" w:hAnsi="Arial" w:cs="Arial"/>
          <w:sz w:val="24"/>
          <w:szCs w:val="24"/>
        </w:rPr>
        <w:t xml:space="preserve"> 2419. После этого измеряют расстояния между точками измерения в соответствии с 7.1.</w:t>
      </w:r>
    </w:p>
    <w:p w14:paraId="448E1002" w14:textId="77777777" w:rsidR="006F5E47" w:rsidRDefault="00000000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40"/>
        </w:rPr>
        <w:t>Примечание</w:t>
      </w:r>
      <w:r>
        <w:rPr>
          <w:rFonts w:ascii="Arial" w:hAnsi="Arial" w:cs="Arial"/>
        </w:rPr>
        <w:t xml:space="preserve"> – Значения измерений, полученные сразу после старения, могут значительно отличаться от значений, полученных после повторного кондиционирования согласно ISO 2419.</w:t>
      </w:r>
    </w:p>
    <w:p w14:paraId="1908E962" w14:textId="77777777" w:rsidR="006F5E47" w:rsidRDefault="00000000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7.6</w:t>
      </w:r>
      <w:r>
        <w:rPr>
          <w:rFonts w:ascii="Arial" w:hAnsi="Arial" w:cs="Arial"/>
          <w:sz w:val="24"/>
          <w:szCs w:val="24"/>
        </w:rPr>
        <w:t> Органолептически о</w:t>
      </w:r>
      <w:r>
        <w:rPr>
          <w:rFonts w:ascii="Arial" w:eastAsia="Arial" w:hAnsi="Arial" w:cs="Arial"/>
          <w:sz w:val="24"/>
          <w:szCs w:val="24"/>
        </w:rPr>
        <w:t xml:space="preserve">тмечают любые видимые изменения испытуемой пробы, такие как деформация, а </w:t>
      </w:r>
      <w:proofErr w:type="gramStart"/>
      <w:r>
        <w:rPr>
          <w:rFonts w:ascii="Arial" w:eastAsia="Arial" w:hAnsi="Arial" w:cs="Arial"/>
          <w:sz w:val="24"/>
          <w:szCs w:val="24"/>
        </w:rPr>
        <w:t>также  любые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изменения гибкости и мягкости</w:t>
      </w:r>
      <w:r>
        <w:rPr>
          <w:rFonts w:ascii="Arial" w:hAnsi="Arial" w:cs="Arial"/>
          <w:sz w:val="24"/>
          <w:szCs w:val="24"/>
        </w:rPr>
        <w:t>.</w:t>
      </w:r>
    </w:p>
    <w:p w14:paraId="05EE011D" w14:textId="77777777" w:rsidR="006F5E47" w:rsidRDefault="00000000">
      <w:pPr>
        <w:pStyle w:val="1"/>
        <w:tabs>
          <w:tab w:val="left" w:pos="709"/>
        </w:tabs>
        <w:spacing w:after="0" w:line="360" w:lineRule="auto"/>
        <w:rPr>
          <w:rFonts w:ascii="Arial" w:hAnsi="Arial"/>
          <w:sz w:val="28"/>
          <w:szCs w:val="28"/>
        </w:rPr>
      </w:pPr>
      <w:bookmarkStart w:id="5" w:name="_Toc195118934"/>
      <w:r>
        <w:rPr>
          <w:rFonts w:ascii="Arial" w:hAnsi="Arial"/>
          <w:sz w:val="28"/>
          <w:szCs w:val="28"/>
        </w:rPr>
        <w:t xml:space="preserve">         8 Обработка результатов</w:t>
      </w:r>
      <w:bookmarkEnd w:id="5"/>
    </w:p>
    <w:p w14:paraId="16AD64F8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8.1</w:t>
      </w:r>
      <w:r>
        <w:rPr>
          <w:rFonts w:ascii="Arial" w:hAnsi="Arial" w:cs="Arial"/>
          <w:sz w:val="24"/>
          <w:szCs w:val="24"/>
        </w:rPr>
        <w:t> Усадка может быть выражена как линейная усадка или потеря площади (усадка площади).</w:t>
      </w:r>
    </w:p>
    <w:p w14:paraId="150730C0" w14:textId="77777777" w:rsidR="006F5E47" w:rsidRDefault="00000000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8.2</w:t>
      </w:r>
      <w:r>
        <w:rPr>
          <w:rFonts w:ascii="Arial" w:hAnsi="Arial" w:cs="Arial"/>
          <w:sz w:val="24"/>
          <w:szCs w:val="24"/>
        </w:rPr>
        <w:t xml:space="preserve"> Линейную усадку рассчитывают по формулам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(1)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(2)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(3)</w:t>
      </w:r>
      <w:r>
        <w:rPr>
          <w:rFonts w:ascii="Arial" w:hAnsi="Arial" w:cs="Arial"/>
          <w:sz w:val="24"/>
          <w:szCs w:val="24"/>
        </w:rPr>
        <w:t>.</w:t>
      </w:r>
    </w:p>
    <w:p w14:paraId="4FE5E122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Вычисляют среднее значение исходной длины L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, ограниченное точками ABCD на испытуемой пробе, в соответствии с формулой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(1)</w:t>
      </w:r>
      <w:r>
        <w:rPr>
          <w:rFonts w:ascii="Arial" w:hAnsi="Arial" w:cs="Arial"/>
          <w:sz w:val="24"/>
          <w:szCs w:val="24"/>
        </w:rPr>
        <w:t>:</w:t>
      </w:r>
    </w:p>
    <w:p w14:paraId="40FAB5B6" w14:textId="77777777" w:rsidR="006F5E47" w:rsidRDefault="00000000">
      <w:pPr>
        <w:spacing w:before="120" w:after="120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d>
            </m:e>
          </m:eqArr>
        </m:oMath>
      </m:oMathPara>
    </w:p>
    <w:p w14:paraId="6D19D138" w14:textId="77777777" w:rsidR="006F5E47" w:rsidRDefault="000000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где a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>, b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и d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– значения размеров AB, BD, CD и AC соответственно          </w:t>
      </w:r>
      <w:proofErr w:type="gramStart"/>
      <w:r>
        <w:rPr>
          <w:rFonts w:ascii="Arial" w:hAnsi="Arial" w:cs="Arial"/>
          <w:sz w:val="24"/>
          <w:szCs w:val="24"/>
        </w:rPr>
        <w:t xml:space="preserve">   (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рисунок  1</w:t>
      </w:r>
      <w:proofErr w:type="gramEnd"/>
      <w:r>
        <w:rPr>
          <w:rFonts w:ascii="Arial" w:hAnsi="Arial" w:cs="Arial"/>
          <w:sz w:val="24"/>
          <w:szCs w:val="24"/>
        </w:rPr>
        <w:t>), измеренные перед испытанием.</w:t>
      </w:r>
    </w:p>
    <w:p w14:paraId="127C43D6" w14:textId="77777777" w:rsidR="006F5E47" w:rsidRDefault="00000000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Вычисляют среднее значение длины после испытания L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, ограниченное точками ABCD на испытуемой пробе, в соответствии с формулой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(2)</w:t>
      </w:r>
      <w:r>
        <w:rPr>
          <w:rFonts w:ascii="Arial" w:hAnsi="Arial" w:cs="Arial"/>
          <w:sz w:val="24"/>
          <w:szCs w:val="24"/>
        </w:rPr>
        <w:t>:</w:t>
      </w:r>
    </w:p>
    <w:p w14:paraId="44433133" w14:textId="77777777" w:rsidR="006F5E47" w:rsidRDefault="0000000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e>
              </m:d>
            </m:e>
          </m:eqArr>
        </m:oMath>
      </m:oMathPara>
    </w:p>
    <w:p w14:paraId="60C33DCD" w14:textId="77777777" w:rsidR="006F5E47" w:rsidRDefault="000000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где a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, b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и d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– значения размеров AB, BD, CD и AC соответственно (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рисунок 1</w:t>
      </w:r>
      <w:r>
        <w:rPr>
          <w:rFonts w:ascii="Arial" w:hAnsi="Arial" w:cs="Arial"/>
          <w:sz w:val="24"/>
          <w:szCs w:val="24"/>
        </w:rPr>
        <w:t>), измеренные после испытания.</w:t>
      </w:r>
    </w:p>
    <w:p w14:paraId="3D26DE3B" w14:textId="77777777" w:rsidR="006F5E47" w:rsidRDefault="00000000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Рассчитывают процент линейной усадки S</w:t>
      </w:r>
      <w:r>
        <w:rPr>
          <w:rFonts w:ascii="Arial" w:hAnsi="Arial" w:cs="Arial"/>
          <w:sz w:val="24"/>
          <w:szCs w:val="24"/>
          <w:vertAlign w:val="subscript"/>
        </w:rPr>
        <w:t>L</w:t>
      </w:r>
      <w:r>
        <w:rPr>
          <w:rFonts w:ascii="Arial" w:hAnsi="Arial" w:cs="Arial"/>
          <w:sz w:val="24"/>
          <w:szCs w:val="24"/>
        </w:rPr>
        <w:t xml:space="preserve">, используя формулу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(3)</w:t>
      </w:r>
      <w:r>
        <w:rPr>
          <w:rFonts w:ascii="Arial" w:hAnsi="Arial" w:cs="Arial"/>
          <w:sz w:val="24"/>
          <w:szCs w:val="24"/>
        </w:rPr>
        <w:t>:</w:t>
      </w:r>
    </w:p>
    <w:p w14:paraId="17284179" w14:textId="77777777" w:rsidR="006F5E47" w:rsidRDefault="0000000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L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×100#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e>
              </m:d>
            </m:e>
          </m:eqArr>
        </m:oMath>
      </m:oMathPara>
    </w:p>
    <w:p w14:paraId="7E646FBB" w14:textId="77777777" w:rsidR="006F5E47" w:rsidRDefault="0000000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где </w:t>
      </w:r>
      <w:r>
        <w:rPr>
          <w:rFonts w:ascii="Arial" w:hAnsi="Arial" w:cs="Arial"/>
          <w:sz w:val="24"/>
          <w:szCs w:val="24"/>
          <w:lang w:val="en-US"/>
        </w:rPr>
        <w:t>L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– среднее значение исходной длины, вычисляемое по формуле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(1)</w:t>
      </w:r>
      <w:r>
        <w:rPr>
          <w:rFonts w:ascii="Arial" w:hAnsi="Arial" w:cs="Arial"/>
          <w:sz w:val="24"/>
          <w:szCs w:val="24"/>
        </w:rPr>
        <w:t>;</w:t>
      </w:r>
    </w:p>
    <w:p w14:paraId="6E1F62A6" w14:textId="77777777" w:rsidR="006F5E47" w:rsidRDefault="00000000">
      <w:pPr>
        <w:spacing w:after="0" w:line="360" w:lineRule="auto"/>
        <w:ind w:firstLine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– среднее значение длины после испытания, рассчитанное по формуле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(2)</w:t>
      </w:r>
      <w:r>
        <w:rPr>
          <w:rFonts w:ascii="Arial" w:hAnsi="Arial" w:cs="Arial"/>
          <w:sz w:val="24"/>
          <w:szCs w:val="24"/>
        </w:rPr>
        <w:t>.</w:t>
      </w:r>
    </w:p>
    <w:p w14:paraId="4518751D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8.3</w:t>
      </w:r>
      <w:r>
        <w:rPr>
          <w:rFonts w:ascii="Arial" w:hAnsi="Arial" w:cs="Arial"/>
          <w:sz w:val="24"/>
          <w:szCs w:val="24"/>
        </w:rPr>
        <w:t xml:space="preserve"> Для расчета потери площади (усадки площади) 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>A</w:t>
      </w:r>
      <w:r>
        <w:rPr>
          <w:rFonts w:ascii="Arial" w:hAnsi="Arial" w:cs="Arial"/>
          <w:sz w:val="24"/>
          <w:szCs w:val="24"/>
        </w:rPr>
        <w:t>, действуют следующим образом:</w:t>
      </w:r>
    </w:p>
    <w:p w14:paraId="5651A849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Рассчитывают исходную площадь А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, ограниченную точками ABCD на испытуемой пробе, используя формулу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(4)</w:t>
      </w:r>
      <w:r>
        <w:rPr>
          <w:rFonts w:ascii="Arial" w:hAnsi="Arial" w:cs="Arial"/>
          <w:sz w:val="24"/>
          <w:szCs w:val="24"/>
        </w:rPr>
        <w:t>:</w:t>
      </w:r>
    </w:p>
    <w:p w14:paraId="15B1CEB1" w14:textId="77777777" w:rsidR="006F5E47" w:rsidRDefault="0000000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4</m:t>
                  </m:r>
                </m:e>
              </m:d>
            </m:e>
          </m:eqArr>
        </m:oMath>
      </m:oMathPara>
    </w:p>
    <w:p w14:paraId="61530B6E" w14:textId="77777777" w:rsidR="006F5E47" w:rsidRDefault="0000000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где a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>, b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и d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– значения размеров AB, BD, CD, AC (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рисунок 1</w:t>
      </w:r>
      <w:r>
        <w:rPr>
          <w:rFonts w:ascii="Arial" w:hAnsi="Arial" w:cs="Arial"/>
          <w:sz w:val="24"/>
          <w:szCs w:val="24"/>
        </w:rPr>
        <w:t>), измеренные перед испытанием.</w:t>
      </w:r>
    </w:p>
    <w:p w14:paraId="49EA5E77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Рассчитывают площадь после испытания А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, ограниченную точками ABCD на испытуемой пробе, с помощью формулы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(5)</w:t>
      </w:r>
      <w:r>
        <w:rPr>
          <w:rFonts w:ascii="Arial" w:hAnsi="Arial" w:cs="Arial"/>
          <w:sz w:val="24"/>
          <w:szCs w:val="24"/>
        </w:rPr>
        <w:t>:</w:t>
      </w:r>
    </w:p>
    <w:p w14:paraId="3F36DD76" w14:textId="77777777" w:rsidR="006F5E47" w:rsidRDefault="0000000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5</m:t>
                  </m:r>
                </m:e>
              </m:d>
            </m:e>
          </m:eqArr>
        </m:oMath>
      </m:oMathPara>
    </w:p>
    <w:p w14:paraId="36DAD6BA" w14:textId="77777777" w:rsidR="006F5E47" w:rsidRDefault="0000000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где a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, b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и d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– значения размеров AB, BD, CD, AC (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рисунок 1</w:t>
      </w:r>
      <w:r>
        <w:rPr>
          <w:rFonts w:ascii="Arial" w:hAnsi="Arial" w:cs="Arial"/>
          <w:sz w:val="24"/>
          <w:szCs w:val="24"/>
        </w:rPr>
        <w:t>), измеренные после испытания.</w:t>
      </w:r>
    </w:p>
    <w:p w14:paraId="046C75C4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Рассчитывают процент потери площади (усадки площади) S</w:t>
      </w:r>
      <w:r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 xml:space="preserve">, используя формулу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(6)</w:t>
      </w:r>
      <w:r>
        <w:rPr>
          <w:rFonts w:ascii="Arial" w:hAnsi="Arial" w:cs="Arial"/>
          <w:sz w:val="24"/>
          <w:szCs w:val="24"/>
        </w:rPr>
        <w:t>:</w:t>
      </w:r>
    </w:p>
    <w:p w14:paraId="4FEE8BA9" w14:textId="77777777" w:rsidR="006F5E47" w:rsidRDefault="0000000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×100#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6</m:t>
                  </m:r>
                </m:e>
              </m:d>
            </m:e>
          </m:eqArr>
        </m:oMath>
      </m:oMathPara>
    </w:p>
    <w:p w14:paraId="0D70B9B9" w14:textId="77777777" w:rsidR="006F5E47" w:rsidRDefault="0000000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где А</w:t>
      </w:r>
      <w:r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</w:rPr>
        <w:t xml:space="preserve"> — исходная площадь, рассчитанная по формуле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(4)</w:t>
      </w:r>
      <w:r>
        <w:rPr>
          <w:rFonts w:ascii="Arial" w:hAnsi="Arial" w:cs="Arial"/>
          <w:sz w:val="24"/>
          <w:szCs w:val="24"/>
        </w:rPr>
        <w:t>;</w:t>
      </w:r>
    </w:p>
    <w:p w14:paraId="3891B431" w14:textId="77777777" w:rsidR="006F5E47" w:rsidRDefault="00000000">
      <w:pPr>
        <w:spacing w:after="0" w:line="360" w:lineRule="auto"/>
        <w:ind w:firstLine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— площадь после испытания, </w:t>
      </w:r>
      <w:bookmarkStart w:id="6" w:name="_Hlk195116676"/>
      <w:r>
        <w:rPr>
          <w:rFonts w:ascii="Arial" w:hAnsi="Arial" w:cs="Arial"/>
          <w:sz w:val="24"/>
          <w:szCs w:val="24"/>
        </w:rPr>
        <w:t xml:space="preserve">рассчитанная </w:t>
      </w:r>
      <w:bookmarkEnd w:id="6"/>
      <w:r>
        <w:rPr>
          <w:rFonts w:ascii="Arial" w:hAnsi="Arial" w:cs="Arial"/>
          <w:sz w:val="24"/>
          <w:szCs w:val="24"/>
        </w:rPr>
        <w:t xml:space="preserve">по формуле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(5)</w:t>
      </w:r>
      <w:r>
        <w:rPr>
          <w:rFonts w:ascii="Arial" w:hAnsi="Arial" w:cs="Arial"/>
          <w:sz w:val="24"/>
          <w:szCs w:val="24"/>
        </w:rPr>
        <w:t>.</w:t>
      </w:r>
    </w:p>
    <w:p w14:paraId="48BA884D" w14:textId="77777777" w:rsidR="006F5E47" w:rsidRDefault="00000000">
      <w:pPr>
        <w:pStyle w:val="1"/>
        <w:tabs>
          <w:tab w:val="left" w:pos="709"/>
        </w:tabs>
        <w:spacing w:after="0" w:line="360" w:lineRule="auto"/>
        <w:jc w:val="both"/>
        <w:rPr>
          <w:rFonts w:ascii="Arial" w:hAnsi="Arial"/>
          <w:sz w:val="28"/>
          <w:szCs w:val="28"/>
        </w:rPr>
      </w:pPr>
      <w:bookmarkStart w:id="7" w:name="_Toc195118935"/>
      <w:r>
        <w:rPr>
          <w:rFonts w:ascii="Arial" w:hAnsi="Arial"/>
          <w:sz w:val="28"/>
          <w:szCs w:val="28"/>
        </w:rPr>
        <w:t xml:space="preserve">         9 Протокол испытани</w:t>
      </w:r>
      <w:bookmarkEnd w:id="7"/>
      <w:r>
        <w:rPr>
          <w:rFonts w:ascii="Arial" w:hAnsi="Arial"/>
          <w:sz w:val="28"/>
          <w:szCs w:val="28"/>
        </w:rPr>
        <w:t>й</w:t>
      </w:r>
    </w:p>
    <w:p w14:paraId="370BDD45" w14:textId="77777777" w:rsidR="006F5E47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Протокол испытаний должен включать следующее:</w:t>
      </w:r>
    </w:p>
    <w:p w14:paraId="5D347E1A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a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ссылку на настоящий стандарт;</w:t>
      </w:r>
    </w:p>
    <w:p w14:paraId="41D683B6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полную информацию об идентификации образца и любые отклонения от ISO 2418 в части отбора испытуемых проб;</w:t>
      </w:r>
    </w:p>
    <w:p w14:paraId="5D87B5E8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размеры используемых испытуемых проб;</w:t>
      </w:r>
    </w:p>
    <w:p w14:paraId="3A5A687D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описание используемой подставки (стеклянная пластина или сетка из нержавеющей стали, с нетканым полиэфирным материалом или без него);</w:t>
      </w:r>
    </w:p>
    <w:p w14:paraId="396749C5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условия испытаний, используемые для старения;</w:t>
      </w:r>
    </w:p>
    <w:p w14:paraId="4A85D38C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f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 xml:space="preserve">время измерения, если оно меньше двадцатичетырехчасового повторного кондиционирования в соответствии с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7.5</w:t>
      </w:r>
      <w:r>
        <w:rPr>
          <w:rFonts w:ascii="Arial" w:hAnsi="Arial" w:cs="Arial"/>
          <w:sz w:val="24"/>
          <w:szCs w:val="24"/>
        </w:rPr>
        <w:t>;</w:t>
      </w:r>
    </w:p>
    <w:p w14:paraId="0B11788E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g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среднее значение процентной линейной усадки S</w:t>
      </w:r>
      <w:r>
        <w:rPr>
          <w:rFonts w:ascii="Arial" w:hAnsi="Arial" w:cs="Arial"/>
          <w:sz w:val="24"/>
          <w:szCs w:val="24"/>
          <w:vertAlign w:val="subscript"/>
        </w:rPr>
        <w:t>L</w:t>
      </w:r>
      <w:r>
        <w:rPr>
          <w:rFonts w:ascii="Arial" w:hAnsi="Arial" w:cs="Arial"/>
          <w:sz w:val="24"/>
          <w:szCs w:val="24"/>
        </w:rPr>
        <w:t xml:space="preserve">, рассчитанное в соответствии с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8.2</w:t>
      </w:r>
      <w:r>
        <w:rPr>
          <w:rFonts w:ascii="Arial" w:hAnsi="Arial" w:cs="Arial"/>
          <w:sz w:val="24"/>
          <w:szCs w:val="24"/>
        </w:rPr>
        <w:t>, или среднее значение процентной потери площади S</w:t>
      </w:r>
      <w:r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 xml:space="preserve"> (усадка площади), рассчитанное в соответствии с </w:t>
      </w:r>
      <w:r>
        <w:rPr>
          <w:rStyle w:val="1c"/>
          <w:rFonts w:ascii="Arial" w:hAnsi="Arial" w:cs="Arial"/>
          <w:color w:val="auto"/>
          <w:sz w:val="24"/>
          <w:szCs w:val="24"/>
          <w:u w:val="none"/>
        </w:rPr>
        <w:t>8.3</w:t>
      </w:r>
      <w:r>
        <w:rPr>
          <w:rFonts w:ascii="Arial" w:hAnsi="Arial" w:cs="Arial"/>
          <w:sz w:val="24"/>
          <w:szCs w:val="24"/>
        </w:rPr>
        <w:t xml:space="preserve"> с точностью 0,1 %;</w:t>
      </w:r>
    </w:p>
    <w:p w14:paraId="384A9922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подробные сведения о любых видимых изменениях или изменениях гибкости и мягкости;</w:t>
      </w:r>
    </w:p>
    <w:p w14:paraId="20E17403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lastRenderedPageBreak/>
        <w:t>i</w:t>
      </w:r>
      <w:proofErr w:type="spellEnd"/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стандартные атмосферные условия, используемые для кондиционирования и испытаний, согласно ISO 2419;</w:t>
      </w:r>
    </w:p>
    <w:p w14:paraId="042C5596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j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любые отклонения от метода, описанного в настоящем стандарте;</w:t>
      </w:r>
    </w:p>
    <w:p w14:paraId="33DBFB56" w14:textId="77777777" w:rsidR="006F5E47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k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en-US"/>
        </w:rPr>
        <w:t> </w:t>
      </w:r>
      <w:r>
        <w:rPr>
          <w:rFonts w:ascii="Arial" w:hAnsi="Arial" w:cs="Arial"/>
          <w:sz w:val="24"/>
          <w:szCs w:val="24"/>
        </w:rPr>
        <w:t>дату проведения испытаний.</w:t>
      </w:r>
    </w:p>
    <w:p w14:paraId="1945F3A7" w14:textId="77777777" w:rsidR="006F5E47" w:rsidRDefault="006F5E47">
      <w:pPr>
        <w:jc w:val="both"/>
        <w:rPr>
          <w:rFonts w:ascii="Arial" w:hAnsi="Arial" w:cs="Arial"/>
          <w:sz w:val="24"/>
          <w:szCs w:val="24"/>
        </w:rPr>
      </w:pPr>
    </w:p>
    <w:p w14:paraId="2BA1063E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B793151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365E47D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06FB771D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781555FE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590F5E5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05363F84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0D2F5EF5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D5A92BA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46BBCC7A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2DA0352B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76248C15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731EFD2F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06E3E226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F6778D6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F9389F3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0A2011D0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0B5806A6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4B03B69E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8819A98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4F14B932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911964B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2BFA0FF" w14:textId="77777777" w:rsidR="006F5E47" w:rsidRDefault="006F5E47">
      <w:pPr>
        <w:spacing w:after="0" w:line="360" w:lineRule="auto"/>
        <w:ind w:firstLine="709"/>
        <w:jc w:val="both"/>
        <w:rPr>
          <w:rFonts w:ascii="Arial" w:eastAsia="Calibri" w:hAnsi="Arial" w:cs="Arial"/>
          <w:b/>
          <w:sz w:val="28"/>
          <w:szCs w:val="24"/>
          <w:lang w:eastAsia="en-US"/>
        </w:rPr>
      </w:pPr>
    </w:p>
    <w:p w14:paraId="6C904A19" w14:textId="77777777" w:rsidR="006F5E47" w:rsidRDefault="006F5E47">
      <w:pPr>
        <w:widowControl w:val="0"/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eastAsia="ru-RU"/>
        </w:rPr>
      </w:pPr>
    </w:p>
    <w:p w14:paraId="76779DC2" w14:textId="77777777" w:rsidR="006F5E47" w:rsidRDefault="006F5E47">
      <w:pPr>
        <w:widowControl w:val="0"/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eastAsia="ru-RU"/>
        </w:rPr>
      </w:pPr>
    </w:p>
    <w:p w14:paraId="65EC2545" w14:textId="77777777" w:rsidR="006F5E47" w:rsidRDefault="00000000">
      <w:pPr>
        <w:widowControl w:val="0"/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b/>
          <w:bCs/>
          <w:sz w:val="24"/>
          <w:szCs w:val="24"/>
          <w:lang w:eastAsia="ru-RU"/>
        </w:rPr>
        <w:t>Приложение ДА</w:t>
      </w:r>
    </w:p>
    <w:p w14:paraId="2F5EA368" w14:textId="77777777" w:rsidR="006F5E47" w:rsidRDefault="00000000">
      <w:pPr>
        <w:widowControl w:val="0"/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 xml:space="preserve">(справочное) </w:t>
      </w:r>
    </w:p>
    <w:p w14:paraId="5CAF905D" w14:textId="77777777" w:rsidR="006F5E47" w:rsidRDefault="006F5E47">
      <w:pPr>
        <w:widowControl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64239D8" w14:textId="77777777" w:rsidR="006F5E47" w:rsidRDefault="00000000">
      <w:pPr>
        <w:widowControl w:val="0"/>
        <w:spacing w:after="0" w:line="360" w:lineRule="auto"/>
        <w:jc w:val="center"/>
        <w:outlineLvl w:val="2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     </w:t>
      </w:r>
      <w:r>
        <w:rPr>
          <w:rFonts w:ascii="Arial" w:hAnsi="Arial" w:cs="Arial"/>
          <w:b/>
          <w:bCs/>
          <w:color w:val="000000"/>
          <w:sz w:val="24"/>
          <w:szCs w:val="24"/>
        </w:rPr>
        <w:t>Сведения о соответствии ссылочных международных стандартов ссылочным межгосударственным стандартам</w:t>
      </w:r>
    </w:p>
    <w:p w14:paraId="45B1E930" w14:textId="77777777" w:rsidR="006F5E47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     </w:t>
      </w:r>
    </w:p>
    <w:p w14:paraId="554BA87C" w14:textId="77777777" w:rsidR="006F5E47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     </w:t>
      </w:r>
    </w:p>
    <w:p w14:paraId="528B72EA" w14:textId="77777777" w:rsidR="006F5E47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pacing w:val="20"/>
          <w:sz w:val="24"/>
          <w:szCs w:val="24"/>
          <w:lang w:eastAsia="ru-RU"/>
        </w:rPr>
        <w:t>Таблица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ДА.1 </w:t>
      </w:r>
    </w:p>
    <w:p w14:paraId="4AC45AFE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tbl>
      <w:tblPr>
        <w:tblW w:w="96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701"/>
        <w:gridCol w:w="5811"/>
      </w:tblGrid>
      <w:tr w:rsidR="006F5E47" w14:paraId="27E5DF1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E38FE6" w14:textId="77777777" w:rsidR="006F5E47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Обозначение ссылочного международного стандарта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144B49" w14:textId="77777777" w:rsidR="006F5E47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Степень соответствия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991C77" w14:textId="77777777" w:rsidR="006F5E47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6F5E47" w14:paraId="2F4DD478" w14:textId="77777777">
        <w:tc>
          <w:tcPr>
            <w:tcW w:w="212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D4C3A" w14:textId="77777777" w:rsidR="006F5E47" w:rsidRDefault="00000000">
            <w:pPr>
              <w:widowControl w:val="0"/>
              <w:spacing w:after="0" w:line="252" w:lineRule="auto"/>
              <w:ind w:firstLine="552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eastAsia="Cambria" w:hAnsi="Arial" w:cs="Arial"/>
                <w:color w:val="181717"/>
                <w:lang w:val="en-US" w:eastAsia="ru-RU"/>
              </w:rPr>
              <w:t>ISO 105-B06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22E1A" w14:textId="77777777" w:rsidR="006F5E47" w:rsidRDefault="006F5E47">
            <w:pPr>
              <w:widowControl w:val="0"/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581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F7DE7" w14:textId="77777777" w:rsidR="006F5E4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after="0"/>
              <w:jc w:val="center"/>
              <w:rPr>
                <w:rFonts w:ascii="Arial" w:hAnsi="Arial" w:cs="Arial"/>
                <w:color w:val="000000" w:themeColor="text1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6F5E47" w14:paraId="7E8CE290" w14:textId="77777777"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DCD95B" w14:textId="77777777" w:rsidR="006F5E47" w:rsidRDefault="00000000">
            <w:pPr>
              <w:widowControl w:val="0"/>
              <w:spacing w:after="0" w:line="252" w:lineRule="auto"/>
              <w:ind w:firstLine="552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ISO 2418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8B6920" w14:textId="77777777" w:rsidR="006F5E47" w:rsidRDefault="00000000">
            <w:pPr>
              <w:widowControl w:val="0"/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IDT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CCE22" w14:textId="77777777" w:rsidR="006F5E4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after="0"/>
              <w:jc w:val="both"/>
              <w:rPr>
                <w:rFonts w:ascii="Arial" w:hAnsi="Arial" w:cs="Arial"/>
                <w:color w:val="000000" w:themeColor="text1"/>
                <w:lang w:eastAsia="ru-RU"/>
              </w:rPr>
            </w:pPr>
            <w:bookmarkStart w:id="8" w:name="_Hlk213933130"/>
            <w:r>
              <w:rPr>
                <w:rFonts w:ascii="Arial" w:eastAsia="Arial" w:hAnsi="Arial" w:cs="Arial"/>
                <w:color w:val="000000" w:themeColor="text1"/>
                <w:lang w:eastAsia="en-US"/>
              </w:rPr>
              <w:t xml:space="preserve">ГОСТ ISO 2418—2024 «Кожа. Химические, физические, механические испытания и испытания на прочность. </w:t>
            </w:r>
            <w:r>
              <w:rPr>
                <w:rFonts w:ascii="Arial" w:eastAsia="Arial" w:hAnsi="Arial" w:cs="Arial"/>
                <w:color w:val="000000" w:themeColor="text1"/>
                <w:lang w:eastAsia="ru-RU"/>
              </w:rPr>
              <w:t>Расположение и подготовка образцов для испытаний</w:t>
            </w:r>
            <w:r>
              <w:rPr>
                <w:rFonts w:ascii="Arial" w:eastAsia="Arial" w:hAnsi="Arial" w:cs="Arial"/>
                <w:color w:val="000000" w:themeColor="text1"/>
                <w:lang w:eastAsia="en-US"/>
              </w:rPr>
              <w:t>»</w:t>
            </w:r>
            <w:bookmarkEnd w:id="8"/>
          </w:p>
        </w:tc>
      </w:tr>
      <w:tr w:rsidR="006F5E47" w14:paraId="44C59A57" w14:textId="77777777"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CA3F2" w14:textId="77777777" w:rsidR="006F5E47" w:rsidRDefault="00000000">
            <w:pPr>
              <w:widowControl w:val="0"/>
              <w:spacing w:after="0" w:line="252" w:lineRule="auto"/>
              <w:ind w:firstLine="552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ISO 241</w:t>
            </w:r>
            <w:r>
              <w:rPr>
                <w:rFonts w:ascii="Arial" w:hAnsi="Arial" w:cs="Arial"/>
                <w:color w:val="000000"/>
                <w:lang w:eastAsia="ru-RU"/>
              </w:rPr>
              <w:t>9</w:t>
            </w:r>
          </w:p>
          <w:p w14:paraId="148A8203" w14:textId="77777777" w:rsidR="006F5E47" w:rsidRDefault="006F5E47">
            <w:pPr>
              <w:widowControl w:val="0"/>
              <w:spacing w:after="0" w:line="252" w:lineRule="auto"/>
              <w:ind w:firstLine="552"/>
              <w:rPr>
                <w:rFonts w:ascii="Arial" w:hAnsi="Arial" w:cs="Arial"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AA73C0" w14:textId="77777777" w:rsidR="006F5E47" w:rsidRDefault="00000000">
            <w:pPr>
              <w:widowControl w:val="0"/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IDT</w:t>
            </w:r>
          </w:p>
          <w:p w14:paraId="46274B3D" w14:textId="77777777" w:rsidR="006F5E47" w:rsidRDefault="006F5E47">
            <w:pPr>
              <w:widowControl w:val="0"/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lang w:val="en-US" w:eastAsia="en-US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7E4FBB" w14:textId="77777777" w:rsidR="006F5E47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ГОСТ ISO 2419—2013 «Кожа. Физические и механические испытания. Подготовка и кондиционирование проб»</w:t>
            </w:r>
          </w:p>
        </w:tc>
      </w:tr>
      <w:tr w:rsidR="006F5E47" w14:paraId="2CE9845C" w14:textId="77777777"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BEDA8A" w14:textId="77777777" w:rsidR="006F5E47" w:rsidRDefault="00000000">
            <w:pPr>
              <w:shd w:val="clear" w:color="auto" w:fill="FFFFFF"/>
              <w:spacing w:after="0" w:line="240" w:lineRule="auto"/>
              <w:ind w:firstLine="142"/>
              <w:jc w:val="both"/>
              <w:rPr>
                <w:rFonts w:ascii="Arial" w:hAnsi="Arial" w:cs="Arial"/>
                <w:color w:val="2D2D2D"/>
                <w:lang w:eastAsia="ru-RU"/>
              </w:rPr>
            </w:pPr>
            <w:r>
              <w:rPr>
                <w:rFonts w:ascii="Arial" w:hAnsi="Arial" w:cs="Arial"/>
                <w:lang w:val="en-US"/>
              </w:rPr>
              <w:t>ISO 17228:2015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D2BF4B" w14:textId="77777777" w:rsidR="006F5E47" w:rsidRDefault="006F5E47">
            <w:pPr>
              <w:widowControl w:val="0"/>
              <w:shd w:val="clear" w:color="auto" w:fill="FFFFFF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lang w:val="en-US" w:eastAsia="en-US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016E19" w14:textId="77777777" w:rsidR="006F5E47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6F5E47" w14:paraId="106C5258" w14:textId="77777777">
        <w:tc>
          <w:tcPr>
            <w:tcW w:w="96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8777A5" w14:textId="77777777" w:rsidR="006F5E47" w:rsidRDefault="00000000">
            <w:pPr>
              <w:widowControl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0905AD97" w14:textId="77777777" w:rsidR="006F5E47" w:rsidRDefault="00000000">
            <w:pPr>
              <w:widowControl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Arial" w:hAnsi="Arial" w:cs="Arial"/>
                <w:sz w:val="21"/>
                <w:szCs w:val="21"/>
                <w:lang w:eastAsia="ru-RU"/>
              </w:rPr>
              <w:t>Примечание - В настоящей таблице использовано следующее условное обозначение степени соответствия стандартов:</w:t>
            </w:r>
          </w:p>
          <w:p w14:paraId="39E1399F" w14:textId="77777777" w:rsidR="006F5E47" w:rsidRDefault="00000000">
            <w:pPr>
              <w:widowControl w:val="0"/>
              <w:spacing w:after="0" w:line="240" w:lineRule="auto"/>
              <w:ind w:firstLine="568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sz w:val="21"/>
                <w:szCs w:val="21"/>
                <w:lang w:eastAsia="ru-RU"/>
              </w:rPr>
              <w:t>- IDT - идентичные стандарты</w:t>
            </w:r>
          </w:p>
        </w:tc>
      </w:tr>
    </w:tbl>
    <w:p w14:paraId="269FBBAF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58EFE783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06917C9D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1666355B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6A199EE0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73F0E7C4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7BF835B9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7C31ED38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226676A8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4FE2C181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49264DBA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5D80A692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2B830C40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5D79CB97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24843F9E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00894920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2DC6F0FF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44182C19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6E6088AB" w14:textId="77777777" w:rsidR="006F5E47" w:rsidRDefault="006F5E47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tbl>
      <w:tblPr>
        <w:tblW w:w="9639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4110"/>
        <w:gridCol w:w="2445"/>
        <w:gridCol w:w="3084"/>
      </w:tblGrid>
      <w:tr w:rsidR="006F5E47" w14:paraId="4F392270" w14:textId="77777777">
        <w:tc>
          <w:tcPr>
            <w:tcW w:w="4110" w:type="dxa"/>
            <w:tcBorders>
              <w:top w:val="single" w:sz="4" w:space="0" w:color="000000"/>
            </w:tcBorders>
            <w:vAlign w:val="center"/>
          </w:tcPr>
          <w:p w14:paraId="0867F884" w14:textId="77777777" w:rsidR="006F5E47" w:rsidRDefault="000000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 w:clear="all"/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br w:type="page" w:clear="all"/>
              <w:t>УДК 675.017.8:006.354</w:t>
            </w:r>
          </w:p>
        </w:tc>
        <w:tc>
          <w:tcPr>
            <w:tcW w:w="2445" w:type="dxa"/>
            <w:tcBorders>
              <w:top w:val="single" w:sz="4" w:space="0" w:color="000000"/>
            </w:tcBorders>
            <w:vAlign w:val="center"/>
          </w:tcPr>
          <w:p w14:paraId="17B5A51D" w14:textId="77777777" w:rsidR="006F5E47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 w:clear="all"/>
              <w:t>МКС 59.140.30</w:t>
            </w:r>
          </w:p>
        </w:tc>
        <w:tc>
          <w:tcPr>
            <w:tcW w:w="3084" w:type="dxa"/>
            <w:tcBorders>
              <w:top w:val="single" w:sz="4" w:space="0" w:color="000000"/>
            </w:tcBorders>
            <w:vAlign w:val="center"/>
          </w:tcPr>
          <w:p w14:paraId="2E8C161D" w14:textId="77777777" w:rsidR="006F5E47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IDT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br w:type="page" w:clear="all"/>
            </w:r>
          </w:p>
        </w:tc>
      </w:tr>
      <w:tr w:rsidR="006F5E47" w14:paraId="1AE97897" w14:textId="77777777">
        <w:trPr>
          <w:trHeight w:val="1038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5DEAFC9A" w14:textId="77777777" w:rsidR="006F5E47" w:rsidRDefault="00000000">
            <w:pPr>
              <w:pStyle w:val="FORMATTEXT"/>
              <w:spacing w:line="360" w:lineRule="auto"/>
              <w:jc w:val="both"/>
            </w:pPr>
            <w:r>
              <w:rPr>
                <w:sz w:val="24"/>
                <w:szCs w:val="24"/>
              </w:rPr>
              <w:lastRenderedPageBreak/>
              <w:t>Ключевые слова: кожа, старение, изменение размеров, усадка, кондиционирование, физические и механические испытания, образец, испытуемая проба, протокол</w:t>
            </w:r>
          </w:p>
        </w:tc>
      </w:tr>
    </w:tbl>
    <w:p w14:paraId="09C3E7C4" w14:textId="77777777" w:rsidR="006F5E47" w:rsidRDefault="006F5E47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3B9EF271" w14:textId="77777777" w:rsidR="006F5E47" w:rsidRDefault="006F5E47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524"/>
        <w:gridCol w:w="975"/>
        <w:gridCol w:w="3248"/>
      </w:tblGrid>
      <w:tr w:rsidR="006F5E47" w14:paraId="3FC1CF9E" w14:textId="77777777">
        <w:tc>
          <w:tcPr>
            <w:tcW w:w="5524" w:type="dxa"/>
          </w:tcPr>
          <w:p w14:paraId="5BC7A148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148324E5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062B2196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3FB43A67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00316321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01B49713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08145C38" w14:textId="77777777" w:rsidR="006F5E47" w:rsidRDefault="006F5E47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</w:p>
          <w:p w14:paraId="1022878F" w14:textId="77777777" w:rsidR="006F5E47" w:rsidRDefault="00000000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Акционерное общество Инновационный научно-производственный центр текстильной и легкой промышленности (АО «ИНПЦ ТЛП»)</w:t>
            </w:r>
          </w:p>
        </w:tc>
        <w:tc>
          <w:tcPr>
            <w:tcW w:w="975" w:type="dxa"/>
          </w:tcPr>
          <w:p w14:paraId="17B72785" w14:textId="77777777" w:rsidR="006F5E47" w:rsidRDefault="006F5E47">
            <w:pPr>
              <w:pStyle w:val="aff9"/>
              <w:spacing w:line="240" w:lineRule="auto"/>
              <w:rPr>
                <w:lang w:eastAsia="en-US"/>
              </w:rPr>
            </w:pPr>
          </w:p>
        </w:tc>
        <w:tc>
          <w:tcPr>
            <w:tcW w:w="3248" w:type="dxa"/>
          </w:tcPr>
          <w:p w14:paraId="6873DBBD" w14:textId="77777777" w:rsidR="006F5E47" w:rsidRDefault="006F5E47">
            <w:pPr>
              <w:pStyle w:val="aff9"/>
              <w:spacing w:line="240" w:lineRule="auto"/>
              <w:rPr>
                <w:lang w:eastAsia="en-US"/>
              </w:rPr>
            </w:pPr>
          </w:p>
        </w:tc>
      </w:tr>
      <w:tr w:rsidR="006F5E47" w14:paraId="01FA9CD3" w14:textId="77777777">
        <w:trPr>
          <w:trHeight w:val="165"/>
        </w:trPr>
        <w:tc>
          <w:tcPr>
            <w:tcW w:w="5524" w:type="dxa"/>
          </w:tcPr>
          <w:p w14:paraId="0946BC6A" w14:textId="77777777" w:rsidR="006F5E47" w:rsidRDefault="006F5E47">
            <w:pPr>
              <w:pStyle w:val="aff9"/>
              <w:ind w:firstLine="606"/>
              <w:rPr>
                <w:lang w:eastAsia="en-US"/>
              </w:rPr>
            </w:pPr>
          </w:p>
        </w:tc>
        <w:tc>
          <w:tcPr>
            <w:tcW w:w="975" w:type="dxa"/>
          </w:tcPr>
          <w:p w14:paraId="79B6E414" w14:textId="77777777" w:rsidR="006F5E47" w:rsidRDefault="006F5E47">
            <w:pPr>
              <w:pStyle w:val="aff9"/>
              <w:rPr>
                <w:lang w:eastAsia="en-US"/>
              </w:rPr>
            </w:pPr>
          </w:p>
        </w:tc>
        <w:tc>
          <w:tcPr>
            <w:tcW w:w="3248" w:type="dxa"/>
          </w:tcPr>
          <w:p w14:paraId="7858CE98" w14:textId="77777777" w:rsidR="006F5E47" w:rsidRDefault="006F5E47">
            <w:pPr>
              <w:pStyle w:val="aff9"/>
              <w:rPr>
                <w:lang w:eastAsia="en-US"/>
              </w:rPr>
            </w:pPr>
          </w:p>
        </w:tc>
      </w:tr>
      <w:tr w:rsidR="006F5E47" w14:paraId="687CF96E" w14:textId="77777777">
        <w:tc>
          <w:tcPr>
            <w:tcW w:w="5524" w:type="dxa"/>
          </w:tcPr>
          <w:p w14:paraId="065F0B05" w14:textId="77777777" w:rsidR="006F5E47" w:rsidRDefault="00000000">
            <w:pPr>
              <w:pStyle w:val="aff9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Руководитель разработки</w:t>
            </w:r>
          </w:p>
        </w:tc>
        <w:tc>
          <w:tcPr>
            <w:tcW w:w="975" w:type="dxa"/>
          </w:tcPr>
          <w:p w14:paraId="0736736C" w14:textId="77777777" w:rsidR="006F5E47" w:rsidRDefault="006F5E47">
            <w:pPr>
              <w:pStyle w:val="aff9"/>
              <w:rPr>
                <w:lang w:eastAsia="en-US"/>
              </w:rPr>
            </w:pPr>
          </w:p>
        </w:tc>
        <w:tc>
          <w:tcPr>
            <w:tcW w:w="3248" w:type="dxa"/>
          </w:tcPr>
          <w:p w14:paraId="4EF6ADF9" w14:textId="77777777" w:rsidR="006F5E47" w:rsidRDefault="006F5E47">
            <w:pPr>
              <w:pStyle w:val="aff9"/>
              <w:ind w:firstLine="0"/>
              <w:rPr>
                <w:lang w:eastAsia="en-US"/>
              </w:rPr>
            </w:pPr>
          </w:p>
        </w:tc>
      </w:tr>
      <w:tr w:rsidR="006F5E47" w14:paraId="786BC6B9" w14:textId="77777777">
        <w:trPr>
          <w:trHeight w:val="809"/>
        </w:trPr>
        <w:tc>
          <w:tcPr>
            <w:tcW w:w="5524" w:type="dxa"/>
          </w:tcPr>
          <w:p w14:paraId="1D79F151" w14:textId="77777777" w:rsidR="006F5E47" w:rsidRDefault="00000000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Первый заместитель генерального директора по научной работе, к.т.н.</w:t>
            </w:r>
          </w:p>
        </w:tc>
        <w:tc>
          <w:tcPr>
            <w:tcW w:w="975" w:type="dxa"/>
          </w:tcPr>
          <w:p w14:paraId="6A2B69AB" w14:textId="77777777" w:rsidR="006F5E47" w:rsidRDefault="006F5E47">
            <w:pPr>
              <w:spacing w:after="0"/>
              <w:rPr>
                <w:sz w:val="24"/>
                <w:szCs w:val="24"/>
              </w:rPr>
            </w:pPr>
          </w:p>
          <w:p w14:paraId="1E81BCA2" w14:textId="77777777" w:rsidR="006F5E47" w:rsidRDefault="006F5E47">
            <w:pPr>
              <w:pStyle w:val="aff9"/>
              <w:spacing w:line="240" w:lineRule="auto"/>
              <w:rPr>
                <w:lang w:eastAsia="en-US"/>
              </w:rPr>
            </w:pPr>
          </w:p>
        </w:tc>
        <w:tc>
          <w:tcPr>
            <w:tcW w:w="3248" w:type="dxa"/>
          </w:tcPr>
          <w:p w14:paraId="722E61D3" w14:textId="77777777" w:rsidR="006F5E47" w:rsidRDefault="00000000">
            <w:pPr>
              <w:pStyle w:val="aff9"/>
              <w:spacing w:line="240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Т.П. Назарова</w:t>
            </w:r>
          </w:p>
        </w:tc>
      </w:tr>
      <w:tr w:rsidR="006F5E47" w14:paraId="6B1D6586" w14:textId="77777777">
        <w:trPr>
          <w:trHeight w:val="180"/>
        </w:trPr>
        <w:tc>
          <w:tcPr>
            <w:tcW w:w="5524" w:type="dxa"/>
          </w:tcPr>
          <w:p w14:paraId="59B396C6" w14:textId="77777777" w:rsidR="006F5E47" w:rsidRDefault="00000000">
            <w:pPr>
              <w:pStyle w:val="aff9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Исполнители:</w:t>
            </w:r>
          </w:p>
        </w:tc>
        <w:tc>
          <w:tcPr>
            <w:tcW w:w="975" w:type="dxa"/>
          </w:tcPr>
          <w:p w14:paraId="59AC159A" w14:textId="77777777" w:rsidR="006F5E47" w:rsidRDefault="006F5E47">
            <w:pPr>
              <w:pStyle w:val="aff9"/>
              <w:rPr>
                <w:lang w:eastAsia="en-US"/>
              </w:rPr>
            </w:pPr>
          </w:p>
        </w:tc>
        <w:tc>
          <w:tcPr>
            <w:tcW w:w="3248" w:type="dxa"/>
          </w:tcPr>
          <w:p w14:paraId="39C58F76" w14:textId="77777777" w:rsidR="006F5E47" w:rsidRDefault="006F5E47">
            <w:pPr>
              <w:pStyle w:val="aff9"/>
              <w:ind w:firstLine="0"/>
              <w:rPr>
                <w:lang w:eastAsia="en-US"/>
              </w:rPr>
            </w:pPr>
          </w:p>
        </w:tc>
      </w:tr>
      <w:tr w:rsidR="006F5E47" w14:paraId="08E1ABAC" w14:textId="77777777">
        <w:trPr>
          <w:trHeight w:val="842"/>
        </w:trPr>
        <w:tc>
          <w:tcPr>
            <w:tcW w:w="5524" w:type="dxa"/>
          </w:tcPr>
          <w:p w14:paraId="61CCC6B4" w14:textId="77777777" w:rsidR="006F5E47" w:rsidRDefault="0000000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Старший научный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сотрудник  отдела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технологии производства кожи и меха</w:t>
            </w:r>
          </w:p>
        </w:tc>
        <w:tc>
          <w:tcPr>
            <w:tcW w:w="975" w:type="dxa"/>
          </w:tcPr>
          <w:p w14:paraId="07EFDF81" w14:textId="77777777" w:rsidR="006F5E47" w:rsidRDefault="006F5E47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48" w:type="dxa"/>
          </w:tcPr>
          <w:p w14:paraId="185E11DC" w14:textId="77777777" w:rsidR="006F5E47" w:rsidRDefault="006F5E47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BDFEF06" w14:textId="77777777" w:rsidR="006F5E47" w:rsidRDefault="0000000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Л.Н. Углова</w:t>
            </w:r>
          </w:p>
        </w:tc>
      </w:tr>
      <w:tr w:rsidR="006F5E47" w14:paraId="0279212F" w14:textId="77777777">
        <w:trPr>
          <w:trHeight w:val="180"/>
        </w:trPr>
        <w:tc>
          <w:tcPr>
            <w:tcW w:w="5524" w:type="dxa"/>
          </w:tcPr>
          <w:p w14:paraId="5483ADF0" w14:textId="77777777" w:rsidR="006F5E47" w:rsidRDefault="00000000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Эксперт по стандартизации</w:t>
            </w:r>
          </w:p>
        </w:tc>
        <w:tc>
          <w:tcPr>
            <w:tcW w:w="975" w:type="dxa"/>
          </w:tcPr>
          <w:p w14:paraId="5AB4C2D4" w14:textId="77777777" w:rsidR="006F5E47" w:rsidRDefault="006F5E47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8" w:type="dxa"/>
          </w:tcPr>
          <w:p w14:paraId="63A31568" w14:textId="77777777" w:rsidR="006F5E47" w:rsidRDefault="00000000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Т.Е. Сырых</w:t>
            </w:r>
          </w:p>
        </w:tc>
      </w:tr>
    </w:tbl>
    <w:p w14:paraId="7BFAB8D9" w14:textId="77777777" w:rsidR="006F5E47" w:rsidRDefault="006F5E47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sectPr w:rsidR="006F5E47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099" w:right="851" w:bottom="1134" w:left="1418" w:header="278" w:footer="27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A068" w14:textId="77777777" w:rsidR="00CE0DE3" w:rsidRDefault="00CE0DE3">
      <w:pPr>
        <w:spacing w:line="240" w:lineRule="auto"/>
      </w:pPr>
      <w:r>
        <w:separator/>
      </w:r>
    </w:p>
  </w:endnote>
  <w:endnote w:type="continuationSeparator" w:id="0">
    <w:p w14:paraId="7D972DB2" w14:textId="77777777" w:rsidR="00CE0DE3" w:rsidRDefault="00CE0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9DF7" w14:textId="77777777" w:rsidR="006F5E47" w:rsidRDefault="00000000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>
      <w:t>ii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1B69" w14:textId="77777777" w:rsidR="006F5E47" w:rsidRDefault="00000000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>
      <w:t>iii</w:t>
    </w:r>
    <w:r>
      <w:fldChar w:fldCharType="end"/>
    </w:r>
  </w:p>
  <w:p w14:paraId="45565506" w14:textId="77777777" w:rsidR="006F5E47" w:rsidRDefault="006F5E47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D761" w14:textId="77777777" w:rsidR="006F5E47" w:rsidRDefault="00000000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ii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2D3C" w14:textId="77777777" w:rsidR="006F5E47" w:rsidRDefault="00000000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>
      <w:t>iii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DBD2" w14:textId="77777777" w:rsidR="006F5E47" w:rsidRDefault="00000000">
    <w:pPr>
      <w:pStyle w:val="af8"/>
      <w:rPr>
        <w:rFonts w:ascii="Arial" w:hAnsi="Arial" w:cs="Arial"/>
      </w:rPr>
    </w:pPr>
    <w:r>
      <w:rPr>
        <w:rStyle w:val="17"/>
        <w:rFonts w:ascii="Arial" w:hAnsi="Arial" w:cs="Arial"/>
      </w:rPr>
      <w:fldChar w:fldCharType="begin"/>
    </w:r>
    <w:r>
      <w:rPr>
        <w:rStyle w:val="17"/>
        <w:rFonts w:ascii="Arial" w:hAnsi="Arial" w:cs="Arial"/>
      </w:rPr>
      <w:instrText xml:space="preserve"> PAGE </w:instrText>
    </w:r>
    <w:r>
      <w:rPr>
        <w:rStyle w:val="17"/>
        <w:rFonts w:ascii="Arial" w:hAnsi="Arial" w:cs="Arial"/>
      </w:rPr>
      <w:fldChar w:fldCharType="separate"/>
    </w:r>
    <w:r>
      <w:rPr>
        <w:rStyle w:val="17"/>
        <w:rFonts w:ascii="Arial" w:hAnsi="Arial" w:cs="Arial"/>
      </w:rPr>
      <w:t>6</w:t>
    </w:r>
    <w:r>
      <w:rPr>
        <w:rStyle w:val="17"/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288D" w14:textId="77777777" w:rsidR="006F5E47" w:rsidRDefault="00000000">
    <w:pPr>
      <w:pStyle w:val="af8"/>
      <w:jc w:val="right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>PAGE   \* MERGEFORMAT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5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E7270" w14:textId="77777777" w:rsidR="00CE0DE3" w:rsidRDefault="00CE0DE3">
      <w:pPr>
        <w:spacing w:after="0"/>
      </w:pPr>
      <w:r>
        <w:separator/>
      </w:r>
    </w:p>
  </w:footnote>
  <w:footnote w:type="continuationSeparator" w:id="0">
    <w:p w14:paraId="70783D55" w14:textId="77777777" w:rsidR="00CE0DE3" w:rsidRDefault="00CE0D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853B4" w14:textId="77777777" w:rsidR="006F5E47" w:rsidRDefault="00000000">
    <w:pPr>
      <w:spacing w:after="0"/>
      <w:rPr>
        <w:rFonts w:ascii="Arial" w:hAnsi="Arial" w:cs="Arial"/>
        <w:sz w:val="24"/>
      </w:rPr>
    </w:pPr>
    <w:r>
      <w:rPr>
        <w:rFonts w:ascii="Arial" w:hAnsi="Arial" w:cs="Arial"/>
        <w:sz w:val="24"/>
      </w:rPr>
      <w:t xml:space="preserve">ГОСТ ISO 17130 – </w:t>
    </w:r>
  </w:p>
  <w:p w14:paraId="6FAFF3EF" w14:textId="77777777" w:rsidR="006F5E47" w:rsidRDefault="00000000">
    <w:pPr>
      <w:spacing w:after="0"/>
      <w:rPr>
        <w:i/>
      </w:rPr>
    </w:pPr>
    <w:r>
      <w:rPr>
        <w:rFonts w:ascii="Arial" w:hAnsi="Arial" w:cs="Arial"/>
        <w:sz w:val="24"/>
      </w:rPr>
      <w:t xml:space="preserve"> </w:t>
    </w:r>
    <w:r>
      <w:rPr>
        <w:rFonts w:ascii="Arial" w:hAnsi="Arial" w:cs="Arial"/>
        <w:i/>
      </w:rPr>
      <w:t>(проект, RU,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D589" w14:textId="77777777" w:rsidR="006F5E47" w:rsidRDefault="00000000">
    <w:pPr>
      <w:spacing w:after="0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ГОСТ ISO 17130 –</w:t>
    </w:r>
  </w:p>
  <w:p w14:paraId="6DB7A576" w14:textId="77777777" w:rsidR="006F5E47" w:rsidRDefault="00000000">
    <w:pPr>
      <w:spacing w:after="0"/>
    </w:pPr>
    <w:r>
      <w:rPr>
        <w:rFonts w:ascii="Arial" w:hAnsi="Arial" w:cs="Arial"/>
        <w:i/>
      </w:rPr>
      <w:t>(проект, RU,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C806" w14:textId="77777777" w:rsidR="006F5E47" w:rsidRDefault="00000000">
    <w:pPr>
      <w:spacing w:after="0"/>
      <w:jc w:val="right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ГОСТ ISO 17130 –</w:t>
    </w:r>
  </w:p>
  <w:p w14:paraId="7CF75954" w14:textId="77777777" w:rsidR="006F5E47" w:rsidRDefault="00000000">
    <w:pPr>
      <w:spacing w:after="0"/>
      <w:jc w:val="right"/>
    </w:pPr>
    <w:r>
      <w:rPr>
        <w:rFonts w:ascii="Arial" w:hAnsi="Arial" w:cs="Arial"/>
        <w:i/>
      </w:rPr>
      <w:t>(проект, RU, 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E847" w14:textId="77777777" w:rsidR="006F5E47" w:rsidRDefault="00000000">
    <w:pPr>
      <w:spacing w:after="0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ГОСТ ISO 17130 –</w:t>
    </w:r>
  </w:p>
  <w:p w14:paraId="5F16B9DE" w14:textId="77777777" w:rsidR="006F5E47" w:rsidRDefault="00000000">
    <w:pPr>
      <w:spacing w:after="0"/>
    </w:pPr>
    <w:r>
      <w:rPr>
        <w:rFonts w:ascii="Arial" w:hAnsi="Arial" w:cs="Arial"/>
        <w:i/>
      </w:rPr>
      <w:t>(проект, RU, 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D623C" w14:textId="77777777" w:rsidR="006F5E47" w:rsidRDefault="00000000">
    <w:pPr>
      <w:spacing w:after="0"/>
      <w:jc w:val="right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ГОСТ ISO 17130 –</w:t>
    </w:r>
  </w:p>
  <w:p w14:paraId="72BE77ED" w14:textId="77777777" w:rsidR="006F5E47" w:rsidRDefault="00000000">
    <w:pPr>
      <w:spacing w:after="0"/>
      <w:jc w:val="right"/>
    </w:pPr>
    <w:r>
      <w:rPr>
        <w:rFonts w:ascii="Arial" w:hAnsi="Arial" w:cs="Arial"/>
        <w:i/>
      </w:rPr>
      <w:t>(проект, RU,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775F"/>
    <w:multiLevelType w:val="multilevel"/>
    <w:tmpl w:val="0AEE775F"/>
    <w:lvl w:ilvl="0">
      <w:start w:val="1"/>
      <w:numFmt w:val="upperLetter"/>
      <w:pStyle w:val="a2"/>
      <w:suff w:val="nothing"/>
      <w:lvlText w:val="Приложение %1"/>
      <w:lvlJc w:val="left"/>
      <w:pPr>
        <w:tabs>
          <w:tab w:val="left" w:pos="0"/>
        </w:tabs>
        <w:ind w:left="0" w:firstLine="0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6031"/>
        </w:tabs>
        <w:ind w:left="0" w:firstLine="0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left" w:pos="6391"/>
        </w:tabs>
        <w:ind w:left="0" w:firstLine="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left" w:pos="6751"/>
        </w:tabs>
        <w:ind w:left="0" w:firstLine="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left" w:pos="6751"/>
        </w:tabs>
        <w:ind w:left="0" w:firstLine="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left" w:pos="7111"/>
        </w:tabs>
        <w:ind w:left="0" w:firstLine="0"/>
      </w:pPr>
      <w:rPr>
        <w:rFonts w:cs="Times New Roman"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left" w:pos="10711"/>
        </w:tabs>
        <w:ind w:left="9991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pos="11071"/>
        </w:tabs>
        <w:ind w:left="10711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pos="11791"/>
        </w:tabs>
        <w:ind w:left="11431" w:firstLine="0"/>
      </w:pPr>
      <w:rPr>
        <w:rFonts w:cs="Times New Roman" w:hint="default"/>
      </w:rPr>
    </w:lvl>
  </w:abstractNum>
  <w:abstractNum w:abstractNumId="1" w15:restartNumberingAfterBreak="0">
    <w:nsid w:val="11BE687D"/>
    <w:multiLevelType w:val="multilevel"/>
    <w:tmpl w:val="11BE687D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2054423659">
    <w:abstractNumId w:val="1"/>
  </w:num>
  <w:num w:numId="2" w16cid:durableId="153924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352"/>
    <w:rsid w:val="000177B7"/>
    <w:rsid w:val="00061BAD"/>
    <w:rsid w:val="00096352"/>
    <w:rsid w:val="000B362A"/>
    <w:rsid w:val="001256A7"/>
    <w:rsid w:val="00192AEE"/>
    <w:rsid w:val="00197890"/>
    <w:rsid w:val="00231929"/>
    <w:rsid w:val="00274CDE"/>
    <w:rsid w:val="002853BA"/>
    <w:rsid w:val="00292230"/>
    <w:rsid w:val="0029471C"/>
    <w:rsid w:val="002B1A02"/>
    <w:rsid w:val="002C0D5D"/>
    <w:rsid w:val="00317BCC"/>
    <w:rsid w:val="00365911"/>
    <w:rsid w:val="0037620C"/>
    <w:rsid w:val="003E172A"/>
    <w:rsid w:val="003E4F3A"/>
    <w:rsid w:val="00401E5C"/>
    <w:rsid w:val="004319AE"/>
    <w:rsid w:val="00454AA5"/>
    <w:rsid w:val="00480373"/>
    <w:rsid w:val="004B7AA8"/>
    <w:rsid w:val="00584CBA"/>
    <w:rsid w:val="00591703"/>
    <w:rsid w:val="005B1DBB"/>
    <w:rsid w:val="005B4CE5"/>
    <w:rsid w:val="005D3030"/>
    <w:rsid w:val="006028E8"/>
    <w:rsid w:val="0063125C"/>
    <w:rsid w:val="00647799"/>
    <w:rsid w:val="00671BC8"/>
    <w:rsid w:val="006C6629"/>
    <w:rsid w:val="006E1E05"/>
    <w:rsid w:val="006F5E47"/>
    <w:rsid w:val="00710F85"/>
    <w:rsid w:val="0072696C"/>
    <w:rsid w:val="007327AD"/>
    <w:rsid w:val="00770767"/>
    <w:rsid w:val="007930D1"/>
    <w:rsid w:val="007A61E0"/>
    <w:rsid w:val="007B18EA"/>
    <w:rsid w:val="007B5A35"/>
    <w:rsid w:val="007B7673"/>
    <w:rsid w:val="008116B9"/>
    <w:rsid w:val="008210BA"/>
    <w:rsid w:val="00846429"/>
    <w:rsid w:val="00861101"/>
    <w:rsid w:val="0086448F"/>
    <w:rsid w:val="008B6B45"/>
    <w:rsid w:val="00936D5C"/>
    <w:rsid w:val="0096610C"/>
    <w:rsid w:val="00966DA6"/>
    <w:rsid w:val="00985C85"/>
    <w:rsid w:val="00986084"/>
    <w:rsid w:val="00997BC9"/>
    <w:rsid w:val="009F20ED"/>
    <w:rsid w:val="00A03ACD"/>
    <w:rsid w:val="00A40366"/>
    <w:rsid w:val="00A8249C"/>
    <w:rsid w:val="00AE2510"/>
    <w:rsid w:val="00AE5090"/>
    <w:rsid w:val="00B77A03"/>
    <w:rsid w:val="00B85472"/>
    <w:rsid w:val="00B9343B"/>
    <w:rsid w:val="00C56D43"/>
    <w:rsid w:val="00C5730A"/>
    <w:rsid w:val="00C57DF3"/>
    <w:rsid w:val="00C76F0E"/>
    <w:rsid w:val="00C851C9"/>
    <w:rsid w:val="00C947EC"/>
    <w:rsid w:val="00CA5FEC"/>
    <w:rsid w:val="00CD0D4D"/>
    <w:rsid w:val="00CE0DE3"/>
    <w:rsid w:val="00CE38EE"/>
    <w:rsid w:val="00CE693A"/>
    <w:rsid w:val="00D055AC"/>
    <w:rsid w:val="00D223B0"/>
    <w:rsid w:val="00D27B94"/>
    <w:rsid w:val="00D3704C"/>
    <w:rsid w:val="00D40BE4"/>
    <w:rsid w:val="00D7175E"/>
    <w:rsid w:val="00DE369D"/>
    <w:rsid w:val="00DF5D15"/>
    <w:rsid w:val="00E41C74"/>
    <w:rsid w:val="00EB3FFD"/>
    <w:rsid w:val="00ED57E0"/>
    <w:rsid w:val="00EE5611"/>
    <w:rsid w:val="00EF0E86"/>
    <w:rsid w:val="00EF4C9C"/>
    <w:rsid w:val="00F0758C"/>
    <w:rsid w:val="00F11ADB"/>
    <w:rsid w:val="00F27018"/>
    <w:rsid w:val="00F46840"/>
    <w:rsid w:val="00F50519"/>
    <w:rsid w:val="00FB7854"/>
    <w:rsid w:val="00FE3C82"/>
    <w:rsid w:val="029E5458"/>
    <w:rsid w:val="28536D17"/>
    <w:rsid w:val="30C24DDD"/>
    <w:rsid w:val="34A177BA"/>
    <w:rsid w:val="373E5A03"/>
    <w:rsid w:val="67E27EFC"/>
    <w:rsid w:val="69A50E62"/>
    <w:rsid w:val="75E8027D"/>
    <w:rsid w:val="7B65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8573BD"/>
  <w15:docId w15:val="{F21387DC-6312-4669-8863-A391B4111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0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uiPriority="0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10"/>
    <w:next w:val="a0"/>
    <w:link w:val="11"/>
    <w:qFormat/>
    <w:pPr>
      <w:numPr>
        <w:numId w:val="1"/>
      </w:numPr>
      <w:spacing w:before="240" w:after="120"/>
      <w:outlineLvl w:val="0"/>
    </w:pPr>
    <w:rPr>
      <w:rFonts w:ascii="Liberation Serif" w:eastAsia="NSimSun" w:hAnsi="Liberation Serif"/>
      <w:sz w:val="48"/>
      <w:szCs w:val="4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1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Pr>
      <w:rFonts w:ascii="Arial" w:hAnsi="Arial" w:cs="Arial"/>
      <w:b/>
      <w:bCs/>
    </w:rPr>
  </w:style>
  <w:style w:type="paragraph" w:styleId="a0">
    <w:name w:val="Body Text"/>
    <w:basedOn w:val="a"/>
    <w:qFormat/>
    <w:pPr>
      <w:widowControl w:val="0"/>
      <w:spacing w:after="120"/>
    </w:pPr>
    <w:rPr>
      <w:rFonts w:ascii="Verdana" w:hAnsi="Verdana" w:cs="Verdana"/>
      <w:sz w:val="20"/>
      <w:szCs w:val="20"/>
    </w:rPr>
  </w:style>
  <w:style w:type="character" w:styleId="a5">
    <w:name w:val="footnote reference"/>
    <w:unhideWhenUsed/>
    <w:rPr>
      <w:vertAlign w:val="superscript"/>
    </w:rPr>
  </w:style>
  <w:style w:type="character" w:styleId="a6">
    <w:name w:val="annotation reference"/>
    <w:uiPriority w:val="99"/>
    <w:semiHidden/>
    <w:unhideWhenUsed/>
    <w:qFormat/>
    <w:rPr>
      <w:sz w:val="16"/>
      <w:szCs w:val="16"/>
    </w:rPr>
  </w:style>
  <w:style w:type="character" w:styleId="a7">
    <w:name w:val="endnote reference"/>
    <w:basedOn w:val="a1"/>
    <w:uiPriority w:val="99"/>
    <w:semiHidden/>
    <w:unhideWhenUsed/>
    <w:qFormat/>
    <w:rPr>
      <w:vertAlign w:val="superscript"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annotation text"/>
    <w:basedOn w:val="a"/>
    <w:link w:val="af"/>
    <w:uiPriority w:val="99"/>
    <w:semiHidden/>
    <w:unhideWhenUsed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Pr>
      <w:b/>
      <w:bCs/>
    </w:r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4">
    <w:name w:val="header"/>
    <w:basedOn w:val="a"/>
    <w:link w:val="12"/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20">
    <w:name w:val="toc 2"/>
    <w:basedOn w:val="a"/>
    <w:next w:val="a"/>
    <w:pPr>
      <w:ind w:left="220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14"/>
    <w:uiPriority w:val="99"/>
  </w:style>
  <w:style w:type="paragraph" w:styleId="af9">
    <w:name w:val="List"/>
    <w:basedOn w:val="a0"/>
    <w:rPr>
      <w:rFonts w:cs="Mangal"/>
    </w:r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1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uiPriority w:val="1"/>
    <w:qFormat/>
  </w:style>
  <w:style w:type="character" w:customStyle="1" w:styleId="af7">
    <w:name w:val="Заголовок Знак"/>
    <w:basedOn w:val="a1"/>
    <w:link w:val="af6"/>
    <w:uiPriority w:val="10"/>
    <w:rPr>
      <w:sz w:val="48"/>
      <w:szCs w:val="48"/>
    </w:rPr>
  </w:style>
  <w:style w:type="character" w:customStyle="1" w:styleId="afb">
    <w:name w:val="Подзаголовок Знак"/>
    <w:basedOn w:val="a1"/>
    <w:link w:val="afa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link w:val="aff"/>
    <w:uiPriority w:val="30"/>
    <w:rPr>
      <w:i/>
    </w:rPr>
  </w:style>
  <w:style w:type="character" w:customStyle="1" w:styleId="12">
    <w:name w:val="Верхний колонтитул Знак1"/>
    <w:basedOn w:val="a1"/>
    <w:link w:val="af4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14">
    <w:name w:val="Нижний колонтитул Знак1"/>
    <w:link w:val="af8"/>
    <w:uiPriority w:val="99"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ascii="Arial" w:hAnsi="Arial" w:cs="Times New Roman"/>
      <w:b/>
      <w:sz w:val="24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Arial" w:hAnsi="Arial" w:cs="Times New Roman" w:hint="default"/>
      <w:b/>
      <w:sz w:val="28"/>
    </w:rPr>
  </w:style>
  <w:style w:type="character" w:customStyle="1" w:styleId="WW8Num3z1">
    <w:name w:val="WW8Num3z1"/>
    <w:rPr>
      <w:rFonts w:cs="Times New Roman" w:hint="default"/>
      <w:b/>
    </w:rPr>
  </w:style>
  <w:style w:type="character" w:customStyle="1" w:styleId="WW8Num3z6">
    <w:name w:val="WW8Num3z6"/>
    <w:rPr>
      <w:rFonts w:cs="Times New Roman" w:hint="default"/>
    </w:rPr>
  </w:style>
  <w:style w:type="character" w:customStyle="1" w:styleId="WW8Num4z0">
    <w:name w:val="WW8Num4z0"/>
    <w:rPr>
      <w:rFonts w:ascii="Arial" w:hAnsi="Arial" w:cs="Aria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</w:style>
  <w:style w:type="character" w:customStyle="1" w:styleId="WW8Num5z7">
    <w:name w:val="WW8Num5z7"/>
    <w:qFormat/>
  </w:style>
  <w:style w:type="character" w:customStyle="1" w:styleId="WW8Num5z8">
    <w:name w:val="WW8Num5z8"/>
  </w:style>
  <w:style w:type="character" w:customStyle="1" w:styleId="24">
    <w:name w:val="Основной шрифт абзаца2"/>
  </w:style>
  <w:style w:type="character" w:customStyle="1" w:styleId="25">
    <w:name w:val="Заголовок 2 Знак"/>
    <w:qFormat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"/>
    <w:qFormat/>
    <w:rPr>
      <w:rFonts w:ascii="Cambria" w:hAnsi="Cambria" w:cs="Times New Roman"/>
      <w:b/>
      <w:bCs/>
      <w:sz w:val="26"/>
      <w:szCs w:val="26"/>
    </w:rPr>
  </w:style>
  <w:style w:type="character" w:customStyle="1" w:styleId="42">
    <w:name w:val="Заголовок 4 Знак"/>
    <w:qFormat/>
    <w:rPr>
      <w:rFonts w:ascii="Calibri" w:hAnsi="Calibri" w:cs="Times New Roman"/>
      <w:b/>
      <w:bCs/>
      <w:sz w:val="28"/>
      <w:szCs w:val="28"/>
    </w:rPr>
  </w:style>
  <w:style w:type="character" w:customStyle="1" w:styleId="52">
    <w:name w:val="Заголовок 5 Знак"/>
    <w:qFormat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2">
    <w:name w:val="Заголовок 6 Знак"/>
    <w:rPr>
      <w:rFonts w:ascii="Calibri" w:hAnsi="Calibri" w:cs="Times New Roman"/>
      <w:b/>
      <w:bCs/>
    </w:rPr>
  </w:style>
  <w:style w:type="character" w:customStyle="1" w:styleId="16">
    <w:name w:val="Основной шрифт абзаца1"/>
    <w:qFormat/>
  </w:style>
  <w:style w:type="character" w:customStyle="1" w:styleId="DONOTTRANSLATE">
    <w:name w:val="DO_NOT_TRANSLATE"/>
    <w:qFormat/>
    <w:rPr>
      <w:rFonts w:ascii="Courier New" w:hAnsi="Courier New" w:cs="Courier New"/>
      <w:color w:val="800000"/>
      <w:lang w:val="ru-RU"/>
    </w:rPr>
  </w:style>
  <w:style w:type="character" w:customStyle="1" w:styleId="17">
    <w:name w:val="Номер страницы1"/>
    <w:qFormat/>
    <w:rPr>
      <w:rFonts w:cs="Times New Roman"/>
    </w:rPr>
  </w:style>
  <w:style w:type="character" w:customStyle="1" w:styleId="match">
    <w:name w:val="match"/>
    <w:rPr>
      <w:rFonts w:cs="Times New Roman"/>
    </w:rPr>
  </w:style>
  <w:style w:type="character" w:customStyle="1" w:styleId="ListLabel1">
    <w:name w:val="ListLabel 1"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</w:style>
  <w:style w:type="character" w:customStyle="1" w:styleId="ListLabel13">
    <w:name w:val="ListLabel 13"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  <w:rPr>
      <w:rFonts w:eastAsia="Times New Roman"/>
    </w:rPr>
  </w:style>
  <w:style w:type="character" w:customStyle="1" w:styleId="ListLabel20">
    <w:name w:val="ListLabel 20"/>
    <w:qFormat/>
    <w:rPr>
      <w:rFonts w:ascii="Arial" w:hAnsi="Arial" w:cs="Arial"/>
      <w:sz w:val="24"/>
      <w:u w:val="single"/>
      <w:lang w:val="ru-RU"/>
    </w:rPr>
  </w:style>
  <w:style w:type="character" w:customStyle="1" w:styleId="ListLabel21">
    <w:name w:val="ListLabel 21"/>
    <w:rPr>
      <w:color w:val="0000AA"/>
      <w:sz w:val="24"/>
      <w:u w:val="single"/>
    </w:rPr>
  </w:style>
  <w:style w:type="character" w:customStyle="1" w:styleId="ListLabel22">
    <w:name w:val="ListLabel 22"/>
    <w:qFormat/>
    <w:rPr>
      <w:color w:val="0000FF"/>
      <w:sz w:val="24"/>
      <w:u w:val="single"/>
    </w:rPr>
  </w:style>
  <w:style w:type="character" w:customStyle="1" w:styleId="ListLabel23">
    <w:name w:val="ListLabel 23"/>
    <w:qFormat/>
    <w:rPr>
      <w:rFonts w:ascii="Arial" w:hAnsi="Arial" w:cs="Arial"/>
      <w:sz w:val="24"/>
      <w:lang w:val="ru-RU"/>
    </w:rPr>
  </w:style>
  <w:style w:type="character" w:customStyle="1" w:styleId="ListLabel24">
    <w:name w:val="ListLabel 24"/>
    <w:qFormat/>
    <w:rPr>
      <w:rFonts w:ascii="Arial" w:hAnsi="Arial" w:cs="Arial"/>
      <w:color w:val="0000AA"/>
      <w:sz w:val="24"/>
      <w:u w:val="single"/>
      <w:lang w:val="ru-RU"/>
    </w:rPr>
  </w:style>
  <w:style w:type="character" w:customStyle="1" w:styleId="ListLabel25">
    <w:name w:val="ListLabel 25"/>
    <w:qFormat/>
    <w:rPr>
      <w:rFonts w:ascii="Arial" w:hAnsi="Arial" w:cs="Arial"/>
      <w:color w:val="0000FF"/>
      <w:sz w:val="24"/>
      <w:u w:val="single"/>
      <w:lang w:val="ru-RU"/>
    </w:rPr>
  </w:style>
  <w:style w:type="character" w:customStyle="1" w:styleId="aff1">
    <w:name w:val="Основной текст Знак"/>
    <w:rPr>
      <w:rFonts w:ascii="Calibri" w:hAnsi="Calibri" w:cs="Times New Roman"/>
    </w:rPr>
  </w:style>
  <w:style w:type="character" w:customStyle="1" w:styleId="aff2">
    <w:name w:val="Верхний колонтитул Знак"/>
    <w:qFormat/>
    <w:rPr>
      <w:rFonts w:ascii="Calibri" w:hAnsi="Calibri" w:cs="Times New Roman"/>
    </w:rPr>
  </w:style>
  <w:style w:type="character" w:customStyle="1" w:styleId="aff3">
    <w:name w:val="Нижний колонтитул Знак"/>
    <w:uiPriority w:val="99"/>
    <w:qFormat/>
    <w:rPr>
      <w:rFonts w:ascii="Calibri" w:hAnsi="Calibri" w:cs="Times New Roman"/>
    </w:rPr>
  </w:style>
  <w:style w:type="character" w:customStyle="1" w:styleId="aff4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26">
    <w:name w:val="Указатель2"/>
    <w:basedOn w:val="a"/>
    <w:qFormat/>
    <w:pPr>
      <w:suppressLineNumbers/>
    </w:pPr>
    <w:rPr>
      <w:rFonts w:cs="Arial"/>
    </w:rPr>
  </w:style>
  <w:style w:type="paragraph" w:customStyle="1" w:styleId="18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9">
    <w:name w:val="Указатель1"/>
    <w:basedOn w:val="a"/>
    <w:qFormat/>
    <w:pPr>
      <w:suppressLineNumbers/>
    </w:pPr>
    <w:rPr>
      <w:rFonts w:cs="Mangal"/>
    </w:rPr>
  </w:style>
  <w:style w:type="paragraph" w:customStyle="1" w:styleId="DocumentMap">
    <w:name w:val="DocumentMap"/>
    <w:rPr>
      <w:rFonts w:ascii="Calibri" w:hAnsi="Calibri" w:cs="Calibri"/>
      <w:lang w:eastAsia="zh-CN" w:bidi="hi-IN"/>
    </w:rPr>
  </w:style>
  <w:style w:type="paragraph" w:customStyle="1" w:styleId="COLBOTTOM">
    <w:name w:val="#COL_BOTTOM"/>
    <w:qFormat/>
    <w:pPr>
      <w:widowControl w:val="0"/>
    </w:pPr>
    <w:rPr>
      <w:rFonts w:ascii="Arial" w:hAnsi="Arial" w:cs="Arial"/>
      <w:sz w:val="16"/>
      <w:szCs w:val="16"/>
      <w:lang w:eastAsia="zh-CN"/>
    </w:rPr>
  </w:style>
  <w:style w:type="paragraph" w:customStyle="1" w:styleId="COLTOP">
    <w:name w:val="#COL_TOP"/>
    <w:qFormat/>
    <w:pPr>
      <w:widowControl w:val="0"/>
    </w:pPr>
    <w:rPr>
      <w:rFonts w:ascii="Arial" w:hAnsi="Arial" w:cs="Arial"/>
      <w:sz w:val="16"/>
      <w:szCs w:val="16"/>
      <w:lang w:eastAsia="zh-CN"/>
    </w:rPr>
  </w:style>
  <w:style w:type="paragraph" w:customStyle="1" w:styleId="PRINTSECTION">
    <w:name w:val="#PRINT_SECTION"/>
    <w:pPr>
      <w:widowControl w:val="0"/>
    </w:pPr>
    <w:rPr>
      <w:rFonts w:ascii="Arial" w:hAnsi="Arial" w:cs="Arial"/>
      <w:sz w:val="16"/>
      <w:szCs w:val="16"/>
      <w:lang w:eastAsia="zh-CN"/>
    </w:rPr>
  </w:style>
  <w:style w:type="paragraph" w:customStyle="1" w:styleId="aff5">
    <w:name w:val=".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CENTERTEXT">
    <w:name w:val=".CENTERTEXT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DJVU">
    <w:name w:val=".DJVU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EMPTYLINE">
    <w:name w:val=".EMPTY_LINE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FORMATTEXT">
    <w:name w:val=".FORMATTEXT"/>
    <w:qFormat/>
    <w:pPr>
      <w:widowControl w:val="0"/>
    </w:pPr>
    <w:rPr>
      <w:rFonts w:ascii="Arial" w:hAnsi="Arial" w:cs="Arial"/>
      <w:lang w:eastAsia="zh-CN"/>
    </w:rPr>
  </w:style>
  <w:style w:type="paragraph" w:customStyle="1" w:styleId="HEADERTEXT">
    <w:name w:val=".HEADERTEXT"/>
    <w:pPr>
      <w:widowControl w:val="0"/>
    </w:pPr>
    <w:rPr>
      <w:rFonts w:ascii="Arial" w:hAnsi="Arial" w:cs="Arial"/>
      <w:color w:val="2B4279"/>
      <w:lang w:eastAsia="zh-CN"/>
    </w:rPr>
  </w:style>
  <w:style w:type="paragraph" w:customStyle="1" w:styleId="HORIZLINE">
    <w:name w:val=".HORIZLINE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IMAGE">
    <w:name w:val=".IMAGE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MIDDLEPICT">
    <w:name w:val=".MIDDLEPICT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OPENTAB">
    <w:name w:val=".OPENTAB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TOPLEVELTEXT">
    <w:name w:val=".TOPLEVELTEXT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TradeMark">
    <w:name w:val=".TradeMark"/>
    <w:pPr>
      <w:widowControl w:val="0"/>
    </w:pPr>
    <w:rPr>
      <w:rFonts w:ascii="Arial" w:hAnsi="Arial" w:cs="Arial"/>
      <w:sz w:val="16"/>
      <w:szCs w:val="16"/>
      <w:lang w:eastAsia="zh-CN"/>
    </w:rPr>
  </w:style>
  <w:style w:type="paragraph" w:customStyle="1" w:styleId="UNFORMATTEXT">
    <w:name w:val=".UNFORMATTEX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BODY">
    <w:name w:val="BODY"/>
    <w:pPr>
      <w:widowControl w:val="0"/>
    </w:pPr>
    <w:rPr>
      <w:rFonts w:ascii="Arial" w:hAnsi="Arial" w:cs="Arial"/>
      <w:lang w:eastAsia="zh-CN"/>
    </w:rPr>
  </w:style>
  <w:style w:type="paragraph" w:customStyle="1" w:styleId="HTML">
    <w:name w:val="HTML"/>
    <w:qFormat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TABLE">
    <w:name w:val="TABLE"/>
    <w:pPr>
      <w:widowControl w:val="0"/>
    </w:pPr>
    <w:rPr>
      <w:rFonts w:ascii="Arial" w:hAnsi="Arial" w:cs="Arial"/>
      <w:sz w:val="24"/>
      <w:szCs w:val="24"/>
      <w:lang w:eastAsia="zh-CN"/>
    </w:rPr>
  </w:style>
  <w:style w:type="paragraph" w:customStyle="1" w:styleId="1a">
    <w:name w:val="Сетка таблицы1"/>
    <w:basedOn w:val="DocumentMap"/>
    <w:rPr>
      <w:sz w:val="22"/>
      <w:szCs w:val="22"/>
      <w:lang w:bidi="ar-SA"/>
    </w:rPr>
  </w:style>
  <w:style w:type="paragraph" w:customStyle="1" w:styleId="1b">
    <w:name w:val="Без интервала1"/>
    <w:rPr>
      <w:rFonts w:ascii="Calibri" w:hAnsi="Calibri" w:cs="Calibri"/>
      <w:sz w:val="22"/>
      <w:szCs w:val="22"/>
      <w:lang w:eastAsia="zh-CN"/>
    </w:rPr>
  </w:style>
  <w:style w:type="paragraph" w:customStyle="1" w:styleId="aff6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text0">
    <w:name w:val="headertext"/>
    <w:basedOn w:val="a"/>
    <w:pPr>
      <w:spacing w:before="100" w:after="100"/>
    </w:pPr>
    <w:rPr>
      <w:sz w:val="24"/>
      <w:szCs w:val="24"/>
    </w:rPr>
  </w:style>
  <w:style w:type="paragraph" w:customStyle="1" w:styleId="formattexttopleveltext">
    <w:name w:val="formattext topleveltext"/>
    <w:basedOn w:val="a"/>
    <w:pPr>
      <w:spacing w:before="100" w:after="100"/>
    </w:pPr>
    <w:rPr>
      <w:sz w:val="24"/>
      <w:szCs w:val="24"/>
    </w:rPr>
  </w:style>
  <w:style w:type="paragraph" w:customStyle="1" w:styleId="FR1">
    <w:name w:val="FR1"/>
    <w:pPr>
      <w:widowControl w:val="0"/>
      <w:spacing w:line="300" w:lineRule="auto"/>
      <w:ind w:left="2280" w:right="2200"/>
      <w:jc w:val="center"/>
    </w:pPr>
    <w:rPr>
      <w:sz w:val="28"/>
      <w:lang w:eastAsia="zh-CN"/>
    </w:rPr>
  </w:style>
  <w:style w:type="paragraph" w:customStyle="1" w:styleId="ConsPlusTitle">
    <w:name w:val="ConsPlusTitle"/>
    <w:qFormat/>
    <w:pPr>
      <w:widowControl w:val="0"/>
    </w:pPr>
    <w:rPr>
      <w:b/>
      <w:bCs/>
      <w:sz w:val="24"/>
      <w:szCs w:val="24"/>
      <w:lang w:eastAsia="zh-CN"/>
    </w:rPr>
  </w:style>
  <w:style w:type="paragraph" w:customStyle="1" w:styleId="formattext0">
    <w:name w:val="formattext"/>
    <w:basedOn w:val="a"/>
    <w:pPr>
      <w:spacing w:before="100" w:after="100"/>
    </w:pPr>
    <w:rPr>
      <w:sz w:val="24"/>
      <w:szCs w:val="24"/>
    </w:rPr>
  </w:style>
  <w:style w:type="paragraph" w:customStyle="1" w:styleId="211">
    <w:name w:val="Основной текст 21"/>
    <w:basedOn w:val="a"/>
    <w:qFormat/>
    <w:pPr>
      <w:widowControl w:val="0"/>
    </w:pPr>
    <w:rPr>
      <w:rFonts w:ascii="Verdana" w:hAnsi="Verdana" w:cs="Verdana"/>
      <w:b/>
      <w:sz w:val="24"/>
      <w:szCs w:val="20"/>
    </w:rPr>
  </w:style>
  <w:style w:type="paragraph" w:customStyle="1" w:styleId="headertexttopleveltextcentertext">
    <w:name w:val="headertext topleveltext centertext"/>
    <w:basedOn w:val="a"/>
    <w:pPr>
      <w:spacing w:before="100" w:after="100"/>
    </w:pPr>
    <w:rPr>
      <w:sz w:val="24"/>
      <w:szCs w:val="24"/>
    </w:rPr>
  </w:style>
  <w:style w:type="paragraph" w:customStyle="1" w:styleId="1OsnAbz">
    <w:name w:val="1_Osn_Abz"/>
    <w:pPr>
      <w:widowControl w:val="0"/>
      <w:spacing w:before="120" w:after="120"/>
      <w:jc w:val="both"/>
    </w:pPr>
    <w:rPr>
      <w:rFonts w:ascii="Arial" w:eastAsia="MS Mincho" w:hAnsi="Arial" w:cs="Arial"/>
      <w:color w:val="000000"/>
      <w:lang w:eastAsia="zh-CN"/>
    </w:rPr>
  </w:style>
  <w:style w:type="paragraph" w:customStyle="1" w:styleId="1ZagL1">
    <w:name w:val="1_Zag_L1"/>
    <w:next w:val="1OsnAbz"/>
    <w:pPr>
      <w:widowControl w:val="0"/>
      <w:spacing w:before="120" w:after="120"/>
      <w:jc w:val="both"/>
    </w:pPr>
    <w:rPr>
      <w:rFonts w:ascii="Arial" w:eastAsia="MS Mincho" w:hAnsi="Arial" w:cs="Arial"/>
      <w:b/>
      <w:color w:val="000000"/>
      <w:sz w:val="24"/>
      <w:lang w:eastAsia="zh-CN"/>
    </w:rPr>
  </w:style>
  <w:style w:type="paragraph" w:customStyle="1" w:styleId="a2">
    <w:name w:val="a2"/>
    <w:basedOn w:val="2"/>
    <w:next w:val="a"/>
    <w:pPr>
      <w:numPr>
        <w:ilvl w:val="0"/>
        <w:numId w:val="2"/>
      </w:numPr>
      <w:spacing w:before="270" w:after="240" w:line="270" w:lineRule="exact"/>
    </w:pPr>
    <w:rPr>
      <w:rFonts w:eastAsia="MS Mincho" w:cs="Times New Roman"/>
      <w:sz w:val="24"/>
      <w:szCs w:val="20"/>
      <w:lang w:val="en-GB"/>
    </w:rPr>
  </w:style>
  <w:style w:type="paragraph" w:customStyle="1" w:styleId="a30">
    <w:name w:val="a3"/>
    <w:basedOn w:val="3"/>
    <w:next w:val="a"/>
    <w:qFormat/>
    <w:pPr>
      <w:numPr>
        <w:ilvl w:val="0"/>
        <w:numId w:val="0"/>
      </w:numPr>
      <w:spacing w:before="60" w:after="240" w:line="250" w:lineRule="exact"/>
    </w:pPr>
    <w:rPr>
      <w:rFonts w:eastAsia="MS Mincho" w:cs="Times New Roman"/>
      <w:sz w:val="22"/>
      <w:szCs w:val="20"/>
      <w:lang w:val="en-GB"/>
    </w:rPr>
  </w:style>
  <w:style w:type="paragraph" w:customStyle="1" w:styleId="a40">
    <w:name w:val="a4"/>
    <w:basedOn w:val="4"/>
    <w:next w:val="a"/>
    <w:pPr>
      <w:numPr>
        <w:ilvl w:val="0"/>
        <w:numId w:val="0"/>
      </w:numPr>
      <w:spacing w:before="60" w:after="240" w:line="230" w:lineRule="exact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50">
    <w:name w:val="a5"/>
    <w:basedOn w:val="5"/>
    <w:next w:val="a"/>
    <w:pPr>
      <w:keepNext/>
      <w:numPr>
        <w:ilvl w:val="0"/>
        <w:numId w:val="0"/>
      </w:numPr>
      <w:spacing w:before="60" w:after="240" w:line="230" w:lineRule="exact"/>
    </w:pPr>
    <w:rPr>
      <w:rFonts w:ascii="Arial" w:eastAsia="MS Mincho" w:hAnsi="Arial" w:cs="Arial"/>
      <w:bCs w:val="0"/>
      <w:i w:val="0"/>
      <w:iCs w:val="0"/>
      <w:sz w:val="20"/>
      <w:szCs w:val="20"/>
      <w:lang w:val="en-GB"/>
    </w:rPr>
  </w:style>
  <w:style w:type="paragraph" w:customStyle="1" w:styleId="a60">
    <w:name w:val="a6"/>
    <w:basedOn w:val="6"/>
    <w:next w:val="a"/>
    <w:pPr>
      <w:keepNext/>
      <w:numPr>
        <w:ilvl w:val="0"/>
        <w:numId w:val="0"/>
      </w:numPr>
      <w:spacing w:before="60" w:after="240" w:line="230" w:lineRule="exact"/>
    </w:pPr>
    <w:rPr>
      <w:rFonts w:ascii="Arial" w:eastAsia="MS Mincho" w:hAnsi="Arial" w:cs="Arial"/>
      <w:bCs w:val="0"/>
      <w:sz w:val="20"/>
      <w:szCs w:val="20"/>
      <w:lang w:val="en-GB"/>
    </w:rPr>
  </w:style>
  <w:style w:type="paragraph" w:customStyle="1" w:styleId="ANNEX">
    <w:name w:val="ANNEX"/>
    <w:basedOn w:val="a"/>
    <w:next w:val="a"/>
    <w:qFormat/>
    <w:pPr>
      <w:keepNext/>
      <w:pageBreakBefore/>
      <w:tabs>
        <w:tab w:val="left" w:pos="0"/>
      </w:tabs>
      <w:spacing w:after="760" w:line="310" w:lineRule="exact"/>
      <w:jc w:val="center"/>
    </w:pPr>
    <w:rPr>
      <w:rFonts w:ascii="Arial" w:eastAsia="MS Mincho" w:hAnsi="Arial" w:cs="Arial"/>
      <w:b/>
      <w:sz w:val="28"/>
      <w:szCs w:val="20"/>
      <w:lang w:val="en-GB"/>
    </w:rPr>
  </w:style>
  <w:style w:type="paragraph" w:customStyle="1" w:styleId="aff7">
    <w:name w:val="Содержимое таблицы"/>
    <w:basedOn w:val="a"/>
    <w:pPr>
      <w:suppressLineNumbers/>
    </w:pPr>
  </w:style>
  <w:style w:type="paragraph" w:customStyle="1" w:styleId="aff8">
    <w:name w:val="Заголовок таблицы"/>
    <w:basedOn w:val="aff7"/>
    <w:qFormat/>
    <w:pPr>
      <w:jc w:val="center"/>
    </w:pPr>
    <w:rPr>
      <w:b/>
      <w:bCs/>
    </w:rPr>
  </w:style>
  <w:style w:type="character" w:customStyle="1" w:styleId="af">
    <w:name w:val="Текст примечания Знак"/>
    <w:link w:val="ae"/>
    <w:uiPriority w:val="99"/>
    <w:semiHidden/>
    <w:rPr>
      <w:rFonts w:ascii="Calibri" w:hAnsi="Calibri" w:cs="Calibri"/>
      <w:lang w:eastAsia="zh-CN"/>
    </w:rPr>
  </w:style>
  <w:style w:type="character" w:customStyle="1" w:styleId="af1">
    <w:name w:val="Тема примечания Знак"/>
    <w:link w:val="af0"/>
    <w:uiPriority w:val="99"/>
    <w:semiHidden/>
    <w:rPr>
      <w:rFonts w:ascii="Calibri" w:hAnsi="Calibri" w:cs="Calibri"/>
      <w:b/>
      <w:bCs/>
      <w:lang w:eastAsia="zh-CN"/>
    </w:rPr>
  </w:style>
  <w:style w:type="character" w:customStyle="1" w:styleId="af3">
    <w:name w:val="Текст сноски Знак"/>
    <w:link w:val="af2"/>
    <w:uiPriority w:val="99"/>
    <w:semiHidden/>
    <w:qFormat/>
    <w:rPr>
      <w:rFonts w:ascii="Calibri" w:hAnsi="Calibri" w:cs="Calibri"/>
      <w:lang w:eastAsia="zh-CN"/>
    </w:rPr>
  </w:style>
  <w:style w:type="table" w:customStyle="1" w:styleId="27">
    <w:name w:val="Сетка таблицы2"/>
    <w:basedOn w:val="a3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">
    <w:name w:val="0_иши"/>
    <w:basedOn w:val="a"/>
    <w:qFormat/>
    <w:pPr>
      <w:keepNext/>
      <w:widowControl w:val="0"/>
      <w:tabs>
        <w:tab w:val="left" w:pos="426"/>
      </w:tabs>
      <w:spacing w:after="240" w:line="240" w:lineRule="auto"/>
      <w:jc w:val="center"/>
      <w:outlineLvl w:val="5"/>
    </w:pPr>
    <w:rPr>
      <w:rFonts w:ascii="Arial" w:hAnsi="Arial" w:cs="Arial"/>
      <w:b/>
      <w:sz w:val="28"/>
      <w:szCs w:val="28"/>
      <w:lang w:eastAsia="ru-RU"/>
    </w:rPr>
  </w:style>
  <w:style w:type="paragraph" w:customStyle="1" w:styleId="aff9">
    <w:name w:val="основной текст"/>
    <w:link w:val="affa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360" w:lineRule="auto"/>
      <w:ind w:firstLine="709"/>
      <w:jc w:val="both"/>
    </w:pPr>
    <w:rPr>
      <w:rFonts w:ascii="Arial" w:hAnsi="Arial" w:cs="Arial"/>
      <w:color w:val="2D2D2D"/>
      <w:sz w:val="24"/>
      <w:szCs w:val="24"/>
    </w:rPr>
  </w:style>
  <w:style w:type="character" w:customStyle="1" w:styleId="ypks7kbdpwfgdykd3qb9">
    <w:name w:val="ypks7kbdpwfgdykd3qb9"/>
    <w:basedOn w:val="a1"/>
    <w:qFormat/>
  </w:style>
  <w:style w:type="character" w:customStyle="1" w:styleId="affa">
    <w:name w:val="основной текст Знак"/>
    <w:link w:val="aff9"/>
    <w:qFormat/>
    <w:rPr>
      <w:rFonts w:ascii="Arial" w:hAnsi="Arial" w:cs="Arial"/>
      <w:color w:val="2D2D2D"/>
      <w:sz w:val="24"/>
      <w:szCs w:val="24"/>
      <w:shd w:val="clear" w:color="auto" w:fill="FFFFFF"/>
    </w:rPr>
  </w:style>
  <w:style w:type="character" w:customStyle="1" w:styleId="1c">
    <w:name w:val="Сильное выделение1"/>
    <w:basedOn w:val="a1"/>
    <w:uiPriority w:val="21"/>
    <w:qFormat/>
    <w:rPr>
      <w:color w:val="4F81BD" w:themeColor="accen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0F1959-887C-400E-85DD-37528106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2092</Words>
  <Characters>11928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ISO 11612-2014 Система стандартов безопасности труда (ССБТ). Одежда для защиты от тепла и пламени. Общие требования и эксплуатационные характеристики</dc:title>
  <dc:creator>Костылева</dc:creator>
  <cp:lastModifiedBy>5 msoft5ksm</cp:lastModifiedBy>
  <cp:revision>2</cp:revision>
  <cp:lastPrinted>2025-12-24T10:44:00Z</cp:lastPrinted>
  <dcterms:created xsi:type="dcterms:W3CDTF">2026-10-27T04:46:00Z</dcterms:created>
  <dcterms:modified xsi:type="dcterms:W3CDTF">2026-10-27T04:46:00Z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Строганова</vt:lpwstr>
  </property>
  <property fmtid="{D5CDD505-2E9C-101B-9397-08002B2CF9AE}" pid="3" name="KSOProductBuildVer">
    <vt:lpwstr>1049-12.2.0.23206</vt:lpwstr>
  </property>
  <property fmtid="{D5CDD505-2E9C-101B-9397-08002B2CF9AE}" pid="4" name="ICV">
    <vt:lpwstr>6CE75F1DD3C34732AE7B37A0068B2326_13</vt:lpwstr>
  </property>
</Properties>
</file>