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E16907" w:rsidRPr="00E16907">
        <w:rPr>
          <w:b/>
        </w:rPr>
        <w:t>Метод определения температуры замерзания авиационного топлива (автоматический волоконно-оптический метод)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C26326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E16907" w:rsidRPr="00E16907">
              <w:t>Метод определения температуры замерзания авиационного топлива (автоматический волоконно-оптический метод)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C26326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26326">
              <w:t xml:space="preserve">Настоящий стандарт </w:t>
            </w:r>
            <w:proofErr w:type="gramStart"/>
            <w:r w:rsidRPr="00C26326">
              <w:t>будет</w:t>
            </w:r>
            <w:proofErr w:type="gramEnd"/>
            <w:r w:rsidRPr="00C26326">
              <w:t xml:space="preserve"> распространяется на определение температуры, ниже которой в топливе для авиационных турбин могут образовываться кристаллы твердых углеводородов</w:t>
            </w:r>
            <w: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C26326" w:rsidP="008E1884">
            <w:pPr>
              <w:jc w:val="both"/>
              <w:rPr>
                <w:lang w:val="kk-KZ"/>
              </w:rPr>
            </w:pPr>
            <w:r w:rsidRPr="00C26326">
              <w:rPr>
                <w:lang w:val="kk-KZ"/>
              </w:rPr>
              <w:t>ТК 88 по стандартизации «Нефть, нефтепродукты и смазочные материалы» на базе ОЮЛ «Казахстанская ассоциация организаций нефтегазового и энергетического комплекса «KAZENERGY»</w:t>
            </w:r>
            <w:r>
              <w:rPr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26326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230</cp:revision>
  <cp:lastPrinted>2021-04-02T03:34:00Z</cp:lastPrinted>
  <dcterms:created xsi:type="dcterms:W3CDTF">2018-03-16T04:12:00Z</dcterms:created>
  <dcterms:modified xsi:type="dcterms:W3CDTF">2023-03-27T10:47:00Z</dcterms:modified>
</cp:coreProperties>
</file>